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3A73B7" w:rsidRPr="00930917" w:rsidRDefault="003A73B7" w:rsidP="003A73B7">
      <w:pPr>
        <w:spacing w:after="120"/>
      </w:pPr>
      <w: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margin-left:130.05pt;margin-top:-62.8pt;width:171pt;height:54pt;z-index:25165824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A73B7" w:rsidRPr="003A73B7" w:rsidRDefault="003A73B7" w:rsidP="003A73B7">
                  <w:pPr>
                    <w:jc w:val="center"/>
                    <w:rPr>
                      <w:b/>
                    </w:rPr>
                  </w:pPr>
                  <w:r w:rsidRPr="003A73B7">
                    <w:rPr>
                      <w:b/>
                    </w:rPr>
                    <w:t>Continuing to Hope in God</w:t>
                  </w:r>
                </w:p>
                <w:p w:rsidR="003A73B7" w:rsidRPr="003A73B7" w:rsidRDefault="003A73B7" w:rsidP="003A73B7">
                  <w:pPr>
                    <w:jc w:val="center"/>
                    <w:rPr>
                      <w:b/>
                    </w:rPr>
                  </w:pPr>
                  <w:r w:rsidRPr="003A73B7">
                    <w:rPr>
                      <w:b/>
                    </w:rPr>
                    <w:t>1 Peter 1:13-25</w:t>
                  </w:r>
                </w:p>
              </w:txbxContent>
            </v:textbox>
            <w10:wrap type="tight"/>
          </v:shape>
        </w:pict>
      </w:r>
      <w:r w:rsidRPr="00930917">
        <w:t xml:space="preserve">After stating what believers are, Peter starts to discuss how they should live: ...set your hope fully on the grace that....be holy in all your conduct...conduct yourselves with fear; and...love one another earnestly from a pure heart. </w:t>
      </w:r>
    </w:p>
    <w:p w:rsidR="003A73B7" w:rsidRPr="00E76A61" w:rsidRDefault="003A73B7" w:rsidP="003A73B7">
      <w:pPr>
        <w:spacing w:after="120"/>
        <w:rPr>
          <w:b/>
        </w:rPr>
      </w:pPr>
      <w:r w:rsidRPr="00E76A61">
        <w:rPr>
          <w:b/>
        </w:rPr>
        <w:t>1) The Christian is called to hope fully and perfectly on God’s grace</w:t>
      </w:r>
    </w:p>
    <w:p w:rsidR="003A73B7" w:rsidRPr="00930917" w:rsidRDefault="003A73B7" w:rsidP="003A73B7">
      <w:pPr>
        <w:spacing w:after="120"/>
      </w:pPr>
      <w:r w:rsidRPr="00E76A61">
        <w:t xml:space="preserve">Such hope entirely depends on faith in the bodily resurrection of Jesus </w:t>
      </w:r>
      <w:r w:rsidRPr="00930917">
        <w:t xml:space="preserve">(1. Pet 1:3). Can we still believe in a bodily resurrection? Also for the ancients, the resurrection was difficult to believe (Acts 17:32; Acts 26:24). </w:t>
      </w:r>
      <w:r>
        <w:t>So w</w:t>
      </w:r>
      <w:r w:rsidRPr="00930917">
        <w:t>hy would Christians have fabricated a resurrection story and made it central to their message, if it was such a stumbling block?</w:t>
      </w:r>
    </w:p>
    <w:p w:rsidR="003A73B7" w:rsidRPr="00930917" w:rsidRDefault="003A73B7" w:rsidP="003A73B7">
      <w:pPr>
        <w:spacing w:after="120"/>
        <w:rPr>
          <w:b/>
        </w:rPr>
      </w:pPr>
      <w:r w:rsidRPr="00930917">
        <w:rPr>
          <w:b/>
        </w:rPr>
        <w:t xml:space="preserve">2) Hope inspired by the resurrection spells the end of religion. </w:t>
      </w:r>
    </w:p>
    <w:p w:rsidR="003A73B7" w:rsidRPr="00930917" w:rsidRDefault="003A73B7" w:rsidP="003A73B7">
      <w:pPr>
        <w:spacing w:after="120"/>
      </w:pPr>
      <w:r w:rsidRPr="00930917">
        <w:t>The concept of religion is illustrated by the story of Cain, seeking to appease God with the fruits of his own labor</w:t>
      </w:r>
      <w:r>
        <w:t xml:space="preserve"> (Genesis 4)</w:t>
      </w:r>
      <w:r w:rsidRPr="00930917">
        <w:t xml:space="preserve">. The saving faith of Abel condemns such efforts. He acknowledged that only an unblemished substitute </w:t>
      </w:r>
      <w:r>
        <w:t>can</w:t>
      </w:r>
      <w:r w:rsidRPr="00930917">
        <w:t xml:space="preserve"> avert God’s vengeance, and that therefore salvation can only come through a savior dying in our place. Such faith </w:t>
      </w:r>
      <w:r>
        <w:t>relies on</w:t>
      </w:r>
      <w:r w:rsidRPr="00930917">
        <w:t xml:space="preserve"> God’s free grace</w:t>
      </w:r>
      <w:r>
        <w:t>,</w:t>
      </w:r>
      <w:r w:rsidRPr="00930917">
        <w:t xml:space="preserve"> from beginning to end. </w:t>
      </w:r>
      <w:r>
        <w:t>S</w:t>
      </w:r>
      <w:r w:rsidRPr="00930917">
        <w:t>ober-minded</w:t>
      </w:r>
      <w:r>
        <w:t>, s</w:t>
      </w:r>
      <w:r w:rsidRPr="00930917">
        <w:t>ound theology fixes our hope for salvation on God’s grace alone (</w:t>
      </w:r>
      <w:r>
        <w:t xml:space="preserve">cf </w:t>
      </w:r>
      <w:r w:rsidRPr="00930917">
        <w:t xml:space="preserve">Col 1:23). Know this hope, and never confuse it with the self-reliance of Cain. There is no transformation (“sanctification”) unless our hope is set on God’s grace as revealed in the gospel. </w:t>
      </w:r>
      <w:r>
        <w:t>Hence the vision statement of WL Lausanne.</w:t>
      </w:r>
    </w:p>
    <w:p w:rsidR="003A73B7" w:rsidRPr="00930917" w:rsidRDefault="003A73B7" w:rsidP="003A73B7">
      <w:pPr>
        <w:spacing w:after="120"/>
        <w:rPr>
          <w:b/>
        </w:rPr>
      </w:pPr>
      <w:r w:rsidRPr="00930917">
        <w:rPr>
          <w:b/>
        </w:rPr>
        <w:t>3) Resurrection hope enables us to call on God as our father</w:t>
      </w:r>
    </w:p>
    <w:p w:rsidR="00257B06" w:rsidRDefault="003A73B7" w:rsidP="003A73B7">
      <w:r w:rsidRPr="00930917">
        <w:t xml:space="preserve">Gospel hope rejoices that we now can freely enter God’s presence. Believers in Jesus are a “tempel” where God dwells permanently by his own Spirit. This Spirit joins you to the community of “obedient children of God” who call on God as their Father - trusting in a loving God, </w:t>
      </w:r>
      <w:r w:rsidRPr="00490077">
        <w:t>gladly</w:t>
      </w:r>
      <w:r w:rsidRPr="00930917">
        <w:t xml:space="preserve"> obeying him and his call on our lives. To believe </w:t>
      </w:r>
      <w:r>
        <w:t>is</w:t>
      </w:r>
      <w:r w:rsidRPr="00930917">
        <w:t xml:space="preserve"> worship: To pray and work that renewal overcomes present imperfections until </w:t>
      </w:r>
      <w:r>
        <w:t>Christ</w:t>
      </w:r>
      <w:r w:rsidRPr="00930917">
        <w:t xml:space="preserve"> returns </w:t>
      </w:r>
      <w:r>
        <w:t>and</w:t>
      </w:r>
      <w:r w:rsidRPr="00930917">
        <w:t xml:space="preserve"> grace will rule every heart. Gospel hope agrees with Peter’s call to obedience: Be holy as God himself is holy</w:t>
      </w:r>
      <w:r>
        <w:t xml:space="preserve"> (</w:t>
      </w:r>
      <w:r w:rsidRPr="00930917">
        <w:t>v15</w:t>
      </w:r>
      <w:r>
        <w:t>)</w:t>
      </w:r>
      <w:r w:rsidRPr="00930917">
        <w:t xml:space="preserve"> and: …fearing God as an impartial judge, v17. The Christian loves and fears God –not with slavish fear, but with awe and respect, knowing that a loving father visits his disobedient children not for vengeance, but for correction. Hope in grace “</w:t>
      </w:r>
      <w:r w:rsidRPr="00930917">
        <w:rPr>
          <w:u w:val="single"/>
        </w:rPr>
        <w:t>as</w:t>
      </w:r>
      <w:r w:rsidRPr="00930917">
        <w:t xml:space="preserve"> obedient children…”: </w:t>
      </w:r>
      <w:r>
        <w:t>Even</w:t>
      </w:r>
      <w:r w:rsidRPr="00930917">
        <w:t xml:space="preserve"> as obedient children, rely on nothing but on grace. Beware of the “older brother” syndrome in the parable</w:t>
      </w:r>
      <w:r>
        <w:t xml:space="preserve"> of the prodigal son (Lk 15). It leads to hatred of God and of younger brothers. </w:t>
      </w:r>
      <w:r w:rsidRPr="00930917">
        <w:t xml:space="preserve">Cain </w:t>
      </w:r>
      <w:r>
        <w:t>is an older</w:t>
      </w:r>
      <w:r w:rsidRPr="00930917">
        <w:t xml:space="preserve"> brother. Be holy </w:t>
      </w:r>
      <w:r w:rsidRPr="00930917">
        <w:rPr>
          <w:u w:val="single"/>
        </w:rPr>
        <w:t>because “I am the Lord who makes you holy”</w:t>
      </w:r>
      <w:r w:rsidRPr="00930917">
        <w:t xml:space="preserve"> (Leviticus 20:7; 22:16; 22:32): Peter quotes Leviticus to </w:t>
      </w:r>
      <w:r>
        <w:t>show</w:t>
      </w:r>
      <w:r w:rsidRPr="00930917">
        <w:t xml:space="preserve"> that the Christian depends on grace from beginning to end! Not even faith springs from any good spark in and of ourselves: “Through Him you believe in God, who raised Him from the dead and glorified Him, and </w:t>
      </w:r>
      <w:r w:rsidRPr="00930917">
        <w:rPr>
          <w:u w:val="single"/>
        </w:rPr>
        <w:t>so</w:t>
      </w:r>
      <w:r w:rsidRPr="00930917">
        <w:t xml:space="preserve"> your faith and hope are in </w:t>
      </w:r>
      <w:r w:rsidRPr="00930917">
        <w:rPr>
          <w:u w:val="single"/>
        </w:rPr>
        <w:t>God</w:t>
      </w:r>
      <w:r w:rsidRPr="00930917">
        <w:t xml:space="preserve">” (1. Pet 1:21NIV). This is the word preached to us” to awaken in us true faith </w:t>
      </w:r>
      <w:r w:rsidRPr="00930917">
        <w:rPr>
          <w:u w:val="single"/>
        </w:rPr>
        <w:t>in God</w:t>
      </w:r>
      <w:r w:rsidRPr="00930917">
        <w:t>, able to accomplish whatever God demands of us. So may God help us to make sure that our hope is set on his grace alone from beginning to end.</w:t>
      </w:r>
    </w:p>
    <w:sectPr w:rsidR="00257B06" w:rsidSect="00257B06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9D76487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0000002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3A73B7"/>
    <w:rsid w:val="003A73B7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3B7"/>
    <w:rPr>
      <w:noProof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odyText">
    <w:name w:val="Body Text"/>
    <w:basedOn w:val="Normal"/>
    <w:link w:val="BodyTextChar"/>
    <w:rsid w:val="003A73B7"/>
    <w:pPr>
      <w:spacing w:after="120"/>
      <w:ind w:left="-540" w:right="-540"/>
      <w:jc w:val="both"/>
    </w:pPr>
    <w:rPr>
      <w:rFonts w:ascii="Arial" w:eastAsia="Times" w:hAnsi="Arial"/>
      <w:color w:val="000000"/>
      <w:sz w:val="22"/>
      <w:szCs w:val="20"/>
      <w:lang w:val="fr-FR"/>
    </w:rPr>
  </w:style>
  <w:style w:type="character" w:customStyle="1" w:styleId="BodyTextChar">
    <w:name w:val="Body Text Char"/>
    <w:basedOn w:val="DefaultParagraphFont"/>
    <w:link w:val="BodyText"/>
    <w:rsid w:val="003A73B7"/>
    <w:rPr>
      <w:rFonts w:ascii="Arial" w:eastAsia="Times" w:hAnsi="Arial"/>
      <w:noProof/>
      <w:color w:val="000000"/>
      <w:sz w:val="22"/>
      <w:lang w:val="fr-FR"/>
    </w:rPr>
  </w:style>
  <w:style w:type="paragraph" w:styleId="NoteLevel1">
    <w:name w:val="Note Level 1"/>
    <w:basedOn w:val="Normal"/>
    <w:uiPriority w:val="99"/>
    <w:unhideWhenUsed/>
    <w:rsid w:val="003A73B7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3A73B7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3A73B7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3A73B7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3A73B7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3A73B7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3A73B7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3A73B7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3A73B7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3A73B7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73B7"/>
    <w:rPr>
      <w:noProof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A73B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73B7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3A73B7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A73B7"/>
    <w:rPr>
      <w:noProof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1</cp:revision>
  <dcterms:created xsi:type="dcterms:W3CDTF">2010-01-16T09:16:00Z</dcterms:created>
  <dcterms:modified xsi:type="dcterms:W3CDTF">2010-01-16T09:18:00Z</dcterms:modified>
</cp:coreProperties>
</file>