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hAnsi="Times New Roman" w:cs="Times New Roman"/>
          <w:b/>
          <w:sz w:val="24"/>
          <w:szCs w:val="24"/>
        </w:rPr>
        <w:id w:val="403270092"/>
        <w:docPartObj>
          <w:docPartGallery w:val="Cover Pages"/>
          <w:docPartUnique/>
        </w:docPartObj>
      </w:sdtPr>
      <w:sdtEndPr/>
      <w:sdtContent>
        <w:p w:rsidR="009002F6" w:rsidRDefault="00706B2E" w:rsidP="00427D04">
          <w:pPr>
            <w:rPr>
              <w:rFonts w:ascii="Times New Roman" w:hAnsi="Times New Roman" w:cs="Times New Roman"/>
              <w:b/>
              <w:sz w:val="24"/>
              <w:szCs w:val="24"/>
            </w:rPr>
            <w:sectPr w:rsidR="009002F6" w:rsidSect="00427D04">
              <w:pgSz w:w="12240" w:h="15840"/>
              <w:pgMar w:top="1440" w:right="1440" w:bottom="1440" w:left="1440" w:header="720" w:footer="720" w:gutter="0"/>
              <w:pgNumType w:start="0"/>
              <w:cols w:num="2" w:space="720"/>
              <w:titlePg/>
              <w:docGrid w:linePitch="360"/>
            </w:sectPr>
          </w:pPr>
          <w:r>
            <w:rPr>
              <w:rFonts w:ascii="Times New Roman" w:hAnsi="Times New Roman" w:cs="Times New Roman"/>
              <w:b/>
              <w:noProof/>
              <w:sz w:val="24"/>
              <w:szCs w:val="24"/>
            </w:rPr>
            <w:pict>
              <v:rect id="Rectangle 52" o:spid="_x0000_s1026" style="position:absolute;margin-left:378.4pt;margin-top:40.2pt;width:142.7pt;height:364.4pt;z-index:251659775;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" fillcolor="white [3212]" strokecolor="white [3212]" strokeweight="2pt"/>
            </w:pict>
          </w:r>
          <w:r>
            <w:rPr>
              <w:rFonts w:ascii="Times New Roman" w:hAnsi="Times New Roman" w:cs="Times New Roman"/>
              <w:b/>
              <w:noProof/>
              <w:sz w:val="24"/>
              <w:szCs w:val="24"/>
            </w:rPr>
            <w:pict>
              <v:group id="Group 76" o:spid="_x0000_s1034" style="position:absolute;margin-left:0;margin-top:0;width:580.6pt;height:751.6pt;z-index:251659264;mso-width-percent:950;mso-height-percent:950;mso-position-horizontal:center;mso-position-horizontal-relative:page;mso-position-vertical:center;mso-position-vertical-relative:page;mso-width-percent:950;mso-height-percent:950" coordorigin="321,411" coordsize="11600,15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" o:allowincell="f">
                <v:rect id="Rectangle 77" o:spid="_x0000_s1027" style="position:absolute;left:321;top:411;width:11600;height:150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9kmMQA&#10;AADcAAAADwAAAGRycy9kb3ducmV2LnhtbESPQWsCMRSE70L/Q3gFb5q10ipbo2yLgiehWqi9PTav&#10;yeLmZdlEd/33jSB4HGbmG2ax6l0tLtSGyrOCyTgDQVx6XbFR8H3YjOYgQkTWWHsmBVcKsFo+DRaY&#10;a9/xF1320YgE4ZCjAhtjk0sZSksOw9g3xMn7863DmGRrpG6xS3BXy5cse5MOK04LFhv6tFSe9men&#10;YN387opXE2TxE+3x5D+6jd0ZpYbPffEOIlIfH+F7e6sVTGcTuJ1JR0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ZJjEAAAA3AAAAA8AAAAAAAAAAAAAAAAAmAIAAGRycy9k&#10;b3ducmV2LnhtbFBLBQYAAAAABAAEAPUAAACJAwAAAAA=&#10;" filled="f"/>
                <v:rect id="Rectangle 87" o:spid="_x0000_s1028" style="position:absolute;left:350;top:14683;width:11537;height:71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KTzcQA&#10;AADcAAAADwAAAGRycy9kb3ducmV2LnhtbESPUWvCQBCE3wX/w7FC3/RShVZSL0EEi5SWovYHLHfb&#10;XEhuL8ldNf57r1Do4zA73+xsytG14kJDqD0reFxkIIi1NzVXCr7O+/kaRIjIBlvPpOBGAcpiOtlg&#10;bvyVj3Q5xUokCIccFdgYu1zKoC05DAvfESfv2w8OY5JDJc2A1wR3rVxm2ZN0WHNqsNjRzpJuTj8u&#10;vfH2anXffGwbDu4Tfb/u31Er9TAbty8gIo3x//gvfTAKVs9L+B2TCC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yk83EAAAA3AAAAA8AAAAAAAAAAAAAAAAAmAIAAGRycy9k&#10;b3ducmV2LnhtbFBLBQYAAAAABAAEAPUAAACJAwAAAAA=&#10;" fillcolor="#943634 [2405]" stroked="f">
                  <v:textbox>
                    <w:txbxContent>
                      <w:sdt>
                        <w:sdtPr>
                          <w:rPr>
                            <w:color w:val="EEECE1" w:themeColor="background2"/>
                            <w:spacing w:val="60"/>
                            <w:sz w:val="28"/>
                            <w:szCs w:val="28"/>
                          </w:rPr>
                          <w:alias w:val="Address"/>
                          <w:id w:val="-1884168239"/>
                          <w:dataBinding w:prefixMappings="xmlns:ns0='http://schemas.microsoft.com/office/2006/coverPageProps'" w:xpath="/ns0:CoverPageProperties[1]/ns0:CompanyAddress[1]" w:storeItemID="{55AF091B-3C7A-41E3-B477-F2FDAA23CFDA}"/>
                          <w:text w:multiLine="1"/>
                        </w:sdtPr>
                        <w:sdtEndPr/>
                        <w:sdtContent>
                          <w:p w:rsidR="005B160A" w:rsidRDefault="005B160A">
                            <w:pPr>
                              <w:pStyle w:val="NoSpacing"/>
                              <w:jc w:val="center"/>
                              <w:rPr>
                                <w:smallCaps/>
                                <w:color w:val="FFFFFF" w:themeColor="background1"/>
                                <w:spacing w:val="60"/>
                                <w:sz w:val="28"/>
                                <w:szCs w:val="28"/>
                              </w:rPr>
                            </w:pPr>
                            <w:r>
                              <w:rPr>
                                <w:color w:val="EEECE1" w:themeColor="background2"/>
                                <w:spacing w:val="60"/>
                                <w:sz w:val="28"/>
                                <w:szCs w:val="28"/>
                              </w:rPr>
                              <w:t>1403 W. Hwy 92, Bisbee, AZ 85603 ~ www.seago.org</w:t>
                            </w:r>
                          </w:p>
                        </w:sdtContent>
                      </w:sdt>
                    </w:txbxContent>
                  </v:textbox>
                </v:rect>
                <v:rect id="Rectangle 86" o:spid="_x0000_s1029" style="position:absolute;left:9028;top:10710;width:2859;height:393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KDicQA&#10;AADcAAAADwAAAGRycy9kb3ducmV2LnhtbESPzWrDMBCE74W8g9hAb438A01wowS3UOihgSbpAyzW&#10;xhaxVkZSE9dPHxUKOQ4z8w2z3o62FxfywThWkC8yEMSN04ZbBd/H96cViBCRNfaOScEvBdhuZg9r&#10;rLS78p4uh9iKBOFQoYIuxqGSMjQdWQwLNxAn7+S8xZikb6X2eE1w28siy56lRcNpocOB3jpqzocf&#10;q2C3nOpgMLOvHqfVZ2Fz84W5Uo/zsX4BEWmM9/B/+0MrKJcl/J1JR0B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g4nEAAAA3AAAAA8AAAAAAAAAAAAAAAAAmAIAAGRycy9k&#10;b3ducmV2LnhtbFBLBQYAAAAABAAEAPUAAACJAwAAAAA=&#10;" fillcolor="#215a69 [1640]" strokecolor="#40a7c2 [3048]">
                  <v:fill color2="#3da5c1 [3016]" rotate="t" angle="180" colors="0 #2787a0;52429f #36b1d2;1 #34b3d6" focus="100%" type="gradient">
                    <o:fill v:ext="view" type="gradientUnscaled"/>
                  </v:fill>
                </v:rect>
                <v:rect id="Rectangle 85" o:spid="_x0000_s1030" style="position:absolute;left:350;top:11584;width:8631;height:30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J4ccYA&#10;AADcAAAADwAAAGRycy9kb3ducmV2LnhtbESPW2vCQBCF3wv+h2WEvhTd9EIN0VVKoWBFkHp5H7Jj&#10;NpqdDdmtSfrrXUHo4+HM+c6c2aKzlbhQ40vHCp7HCQji3OmSCwX73dcoBeEDssbKMSnoycNiPniY&#10;YaZdyz902YZCRAj7DBWYEOpMSp8bsujHriaO3tE1FkOUTSF1g22E20q+JMm7tFhybDBY06eh/Lz9&#10;tfGNTbp++l7+pZU54HnTFj2eVr1Sj8PuYwoiUBf+j+/ppVbwOnmD25hIADm/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hJ4ccYAAADcAAAADwAAAAAAAAAAAAAAAACYAgAAZHJz&#10;L2Rvd25yZXYueG1sUEsFBgAAAAAEAAQA9QAAAIsDAAAAAA==&#10;" fillcolor="#652523 [1637]" strokecolor="#bc4542 [3045]">
                  <v:fill color2="#ba4442 [3013]" rotate="t" angle="180" colors="0 #9b2d2a;52429f #cb3d3a;1 #ce3b37" focus="100%" type="gradient">
                    <o:fill v:ext="view" type="gradientUnscaled"/>
                  </v:fill>
                </v:rect>
                <v:rect id="Rectangle 84" o:spid="_x0000_s1031" style="position:absolute;left:9009;top:2260;width:2859;height:83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h9wMYA&#10;AADcAAAADwAAAGRycy9kb3ducmV2LnhtbESPQWvCQBSE70L/w/IEb7qJirapq4ggeJCaWtH29sg+&#10;k9Ds25BdNf33riD0OMzMN8xs0ZpKXKlxpWUF8SACQZxZXXKu4PC17r+CcB5ZY2WZFPyRg8X8pTPD&#10;RNsbf9J173MRIOwSVFB4XydSuqwgg25ga+LgnW1j0AfZ5FI3eAtwU8lhFE2kwZLDQoE1rQrKfvcX&#10;o+Bbp6dLLuOP8Sluj9ufXZpOR6lSvW67fAfhqfX/4Wd7oxWMpm/wOBOOgJ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h9wMYAAADcAAAADwAAAAAAAAAAAAAAAACYAgAAZHJz&#10;L2Rvd25yZXYueG1sUEsFBgAAAAAEAAQA9QAAAIsDAAAAAA==&#10;" fillcolor="#9a4906 [1641]" strokecolor="#f68c36 [3049]">
                  <v:fill color2="#f68a32 [3017]" rotate="t" angle="180" colors="0 #cb6c1d;52429f #ff8f2a;1 #ff8f26" focus="100%" type="gradient">
                    <o:fill v:ext="view" type="gradientUnscaled"/>
                  </v:fill>
                </v:rect>
                <v:rect id="Rectangle 83" o:spid="_x0000_s1032" style="position:absolute;left:354;top:2260;width:8643;height:728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SOcAA&#10;AADcAAAADwAAAGRycy9kb3ducmV2LnhtbERPz2vCMBS+D/wfwhN2m6kOhlajiKDM4zoRvT2bZ1Ns&#10;XkqS2u6/Xw6DHT++36vNYBvxJB9qxwqmkwwEcel0zZWC0/f+bQ4iRGSNjWNS8EMBNuvRywpz7Xr+&#10;omcRK5FCOOSowMTY5lKG0pDFMHEtceLuzluMCfpKao99CreNnGXZh7RYc2ow2NLOUPkoOqvg5s7l&#10;whyK3aXvwvHYXW1b+4NSr+NhuwQRaYj/4j/3p1bwPk/z05l0BO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MSOcAAAADcAAAADwAAAAAAAAAAAAAAAACYAgAAZHJzL2Rvd25y&#10;ZXYueG1sUEsFBgAAAAAEAAQA9QAAAIUDAAAAAA==&#10;" fillcolor="#506329 [1638]" strokecolor="#94b64e [3046]">
                  <v:fill color2="#93b64c [3014]" rotate="t" angle="180" colors="0 #769535;52429f #9bc348;1 #9cc746" focus="100%" type="gradient">
                    <o:fill v:ext="view" type="gradientUnscaled"/>
                  </v:fill>
                  <v:textbox inset="18pt,,18pt">
                    <w:txbxContent>
                      <w:sdt>
                        <w:sdtPr>
                          <w:rPr>
                            <w:rFonts w:asciiTheme="majorHAnsi" w:eastAsiaTheme="majorEastAsia" w:hAnsiTheme="majorHAnsi" w:cstheme="majorBidi"/>
                            <w:color w:val="FFFFFF" w:themeColor="background1"/>
                            <w:sz w:val="72"/>
                            <w:szCs w:val="72"/>
                          </w:rPr>
                          <w:alias w:val="Title"/>
                          <w:id w:val="-431511125"/>
                          <w:dataBinding w:prefixMappings="xmlns:ns0='http://schemas.openxmlformats.org/package/2006/metadata/core-properties' xmlns:ns1='http://purl.org/dc/elements/1.1/'" w:xpath="/ns0:coreProperties[1]/ns1:title[1]" w:storeItemID="{6C3C8BC8-F283-45AE-878A-BAB7291924A1}"/>
                          <w:text/>
                        </w:sdtPr>
                        <w:sdtEndPr/>
                        <w:sdtContent>
                          <w:p w:rsidR="005B160A" w:rsidRDefault="005B160A">
                            <w:pPr>
                              <w:jc w:val="right"/>
                              <w:rPr>
                                <w:rFonts w:asciiTheme="majorHAnsi" w:eastAsiaTheme="majorEastAsia" w:hAnsiTheme="majorHAnsi" w:cstheme="majorBidi"/>
                                <w:color w:val="632423" w:themeColor="accent2" w:themeShade="80"/>
                                <w:sz w:val="72"/>
                                <w:szCs w:val="72"/>
                              </w:rPr>
                            </w:pPr>
                            <w:r>
                              <w:rPr>
                                <w:rFonts w:asciiTheme="majorHAnsi" w:eastAsiaTheme="majorEastAsia" w:hAnsiTheme="majorHAnsi" w:cstheme="majorBidi"/>
                                <w:color w:val="FFFFFF" w:themeColor="background1"/>
                                <w:sz w:val="72"/>
                                <w:szCs w:val="72"/>
                              </w:rPr>
                              <w:t>Comprehensive  Economic Development Strategy (CEDS)</w:t>
                            </w:r>
                          </w:p>
                        </w:sdtContent>
                      </w:sdt>
                      <w:sdt>
                        <w:sdtPr>
                          <w:rPr>
                            <w:color w:val="FFFFFF" w:themeColor="background1"/>
                            <w:sz w:val="40"/>
                            <w:szCs w:val="40"/>
                          </w:rPr>
                          <w:alias w:val="Subtitle"/>
                          <w:id w:val="1653023752"/>
                          <w:dataBinding w:prefixMappings="xmlns:ns0='http://schemas.openxmlformats.org/package/2006/metadata/core-properties' xmlns:ns1='http://purl.org/dc/elements/1.1/'" w:xpath="/ns0:coreProperties[1]/ns1:subject[1]" w:storeItemID="{6C3C8BC8-F283-45AE-878A-BAB7291924A1}"/>
                          <w:text/>
                        </w:sdtPr>
                        <w:sdtEndPr/>
                        <w:sdtContent>
                          <w:p w:rsidR="005B160A" w:rsidRDefault="005B160A">
                            <w:pPr>
                              <w:jc w:val="right"/>
                              <w:rPr>
                                <w:color w:val="FFFFFF" w:themeColor="background1"/>
                                <w:sz w:val="40"/>
                                <w:szCs w:val="40"/>
                              </w:rPr>
                            </w:pPr>
                            <w:r>
                              <w:rPr>
                                <w:color w:val="FFFFFF" w:themeColor="background1"/>
                                <w:sz w:val="40"/>
                                <w:szCs w:val="40"/>
                              </w:rPr>
                              <w:t>2016-2020</w:t>
                            </w:r>
                          </w:p>
                        </w:sdtContent>
                      </w:sdt>
                      <w:p w:rsidR="005B160A" w:rsidRDefault="005B160A">
                        <w:pPr>
                          <w:jc w:val="right"/>
                          <w:rPr>
                            <w:color w:val="FFFFFF" w:themeColor="background1"/>
                            <w:sz w:val="28"/>
                            <w:szCs w:val="28"/>
                          </w:rPr>
                        </w:pPr>
                      </w:p>
                    </w:txbxContent>
                  </v:textbox>
                </v:rect>
                <v:rect id="Rectangle 78" o:spid="_x0000_s1033" style="position:absolute;left:350;top:440;width:11537;height:178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HINMQA&#10;AADcAAAADwAAAGRycy9kb3ducmV2LnhtbESPzWrDMBCE74G+g9hCb4nsBkLiRgmlkCa95aeHHrfW&#10;VjaVVkZSbfftq0Igx2FmvmHW29FZ0VOIrWcF5awAQVx73bJR8H7ZTZcgYkLWaD2Tgl+KsN3cTdZY&#10;aT/wifpzMiJDOFaooEmpq6SMdUMO48x3xNn78sFhyjIYqQMOGe6sfCyKhXTYcl5osKOXhurv849T&#10;YHH3sf80vF+9vS5MOQ/HQ28HpR7ux+cnEInGdAtf2wetYL4s4f9MP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hyDTEAAAA3AAAAA8AAAAAAAAAAAAAAAAAmAIAAGRycy9k&#10;b3ducmV2LnhtbFBLBQYAAAAABAAEAPUAAACJAwAAAAA=&#10;" fillcolor="#943634 [2405]" stroked="f">
                  <v:textbox inset="18pt,,18pt">
                    <w:txbxContent>
                      <w:p w:rsidR="005B160A" w:rsidRPr="00B6696E" w:rsidRDefault="00706B2E" w:rsidP="00B6696E">
                        <w:pPr>
                          <w:pStyle w:val="NoSpacing"/>
                          <w:jc w:val="center"/>
                          <w:rPr>
                            <w:smallCaps/>
                            <w:color w:val="FFFFFF" w:themeColor="background1"/>
                            <w:sz w:val="52"/>
                            <w:szCs w:val="44"/>
                          </w:rPr>
                        </w:pPr>
                        <w:sdt>
                          <w:sdtPr>
                            <w:rPr>
                              <w:color w:val="FFFFFF" w:themeColor="background1"/>
                              <w:sz w:val="52"/>
                              <w:szCs w:val="44"/>
                            </w:rPr>
                            <w:alias w:val="Company"/>
                            <w:id w:val="-147902873"/>
                            <w:dataBinding w:prefixMappings="xmlns:ns0='http://schemas.openxmlformats.org/officeDocument/2006/extended-properties'" w:xpath="/ns0:Properties[1]/ns0:Company[1]" w:storeItemID="{6668398D-A668-4E3E-A5EB-62B293D839F1}"/>
                            <w:text/>
                          </w:sdtPr>
                          <w:sdtEndPr/>
                          <w:sdtContent>
                            <w:r w:rsidR="005B160A" w:rsidRPr="00B6696E">
                              <w:rPr>
                                <w:color w:val="FFFFFF" w:themeColor="background1"/>
                                <w:sz w:val="52"/>
                                <w:szCs w:val="44"/>
                              </w:rPr>
                              <w:t>SouthEastern Arizona Governments Organization</w:t>
                            </w:r>
                          </w:sdtContent>
                        </w:sdt>
                      </w:p>
                    </w:txbxContent>
                  </v:textbox>
                </v:rect>
                <w10:wrap anchorx="page" anchory="page"/>
              </v:group>
            </w:pict>
          </w:r>
          <w:r w:rsidR="009002F6">
            <w:rPr>
              <w:rFonts w:ascii="Times New Roman" w:hAnsi="Times New Roman" w:cs="Times New Roman"/>
              <w:b/>
              <w:noProof/>
              <w:sz w:val="24"/>
              <w:szCs w:val="24"/>
            </w:rPr>
            <w:drawing>
              <wp:anchor distT="0" distB="0" distL="114300" distR="114300" simplePos="0" relativeHeight="251660288" behindDoc="0" locked="0" layoutInCell="1" allowOverlap="1">
                <wp:simplePos x="0" y="0"/>
                <wp:positionH relativeFrom="column">
                  <wp:posOffset>4912996</wp:posOffset>
                </wp:positionH>
                <wp:positionV relativeFrom="paragraph">
                  <wp:posOffset>1050054</wp:posOffset>
                </wp:positionV>
                <wp:extent cx="1519555" cy="1519555"/>
                <wp:effectExtent l="38100" t="38100" r="42545" b="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AGO_Logo 330 dpi.jpg"/>
                        <pic:cNvPicPr/>
                      </pic:nvPicPr>
                      <pic:blipFill>
                        <a:blip r:embed="rId10" cstate="print">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1519555" cy="1519555"/>
                        </a:xfrm>
                        <a:prstGeom prst="rect">
                          <a:avLst/>
                        </a:prstGeom>
                        <a:blipFill>
                          <a:blip r:embed="rId12"/>
                          <a:tile tx="0" ty="0" sx="100000" sy="100000" flip="none" algn="tl"/>
                        </a:blipFill>
                        <a:effectLst>
                          <a:glow rad="127000">
                            <a:schemeClr val="bg1">
                              <a:alpha val="0"/>
                            </a:schemeClr>
                          </a:glow>
                        </a:effectLst>
                      </pic:spPr>
                    </pic:pic>
                  </a:graphicData>
                </a:graphic>
              </wp:anchor>
            </w:drawing>
          </w:r>
          <w:r w:rsidR="009002F6">
            <w:rPr>
              <w:rFonts w:ascii="Times New Roman" w:hAnsi="Times New Roman" w:cs="Times New Roman"/>
              <w:b/>
              <w:noProof/>
              <w:sz w:val="24"/>
              <w:szCs w:val="24"/>
            </w:rPr>
            <w:drawing>
              <wp:anchor distT="0" distB="0" distL="114300" distR="114300" simplePos="0" relativeHeight="251661312" behindDoc="0" locked="0" layoutInCell="1" allowOverlap="1">
                <wp:simplePos x="0" y="0"/>
                <wp:positionH relativeFrom="column">
                  <wp:posOffset>4912995</wp:posOffset>
                </wp:positionH>
                <wp:positionV relativeFrom="paragraph">
                  <wp:posOffset>3372544</wp:posOffset>
                </wp:positionV>
                <wp:extent cx="1614805" cy="1614805"/>
                <wp:effectExtent l="0" t="0" r="4445" b="44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A.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14805" cy="1614805"/>
                        </a:xfrm>
                        <a:prstGeom prst="rect">
                          <a:avLst/>
                        </a:prstGeom>
                      </pic:spPr>
                    </pic:pic>
                  </a:graphicData>
                </a:graphic>
              </wp:anchor>
            </w:drawing>
          </w:r>
          <w:r w:rsidR="009002F6">
            <w:rPr>
              <w:rFonts w:ascii="Times New Roman" w:hAnsi="Times New Roman" w:cs="Times New Roman"/>
              <w:b/>
              <w:noProof/>
              <w:sz w:val="24"/>
              <w:szCs w:val="24"/>
            </w:rPr>
            <w:drawing>
              <wp:anchor distT="0" distB="0" distL="114300" distR="114300" simplePos="0" relativeHeight="251662336" behindDoc="0" locked="0" layoutInCell="1" allowOverlap="1">
                <wp:simplePos x="0" y="0"/>
                <wp:positionH relativeFrom="column">
                  <wp:posOffset>-663737</wp:posOffset>
                </wp:positionH>
                <wp:positionV relativeFrom="paragraph">
                  <wp:posOffset>5192395</wp:posOffset>
                </wp:positionV>
                <wp:extent cx="1791970" cy="1170305"/>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renci.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91970" cy="1170305"/>
                        </a:xfrm>
                        <a:prstGeom prst="rect">
                          <a:avLst/>
                        </a:prstGeom>
                      </pic:spPr>
                    </pic:pic>
                  </a:graphicData>
                </a:graphic>
              </wp:anchor>
            </w:drawing>
          </w:r>
          <w:r w:rsidR="00252E1F">
            <w:rPr>
              <w:rFonts w:ascii="Times New Roman" w:hAnsi="Times New Roman" w:cs="Times New Roman"/>
              <w:b/>
              <w:noProof/>
              <w:sz w:val="24"/>
              <w:szCs w:val="24"/>
            </w:rPr>
            <w:drawing>
              <wp:anchor distT="0" distB="0" distL="114300" distR="114300" simplePos="0" relativeHeight="251664384" behindDoc="0" locked="0" layoutInCell="1" allowOverlap="1">
                <wp:simplePos x="0" y="0"/>
                <wp:positionH relativeFrom="column">
                  <wp:posOffset>2870791</wp:posOffset>
                </wp:positionH>
                <wp:positionV relativeFrom="paragraph">
                  <wp:posOffset>5167423</wp:posOffset>
                </wp:positionV>
                <wp:extent cx="1850065" cy="1212112"/>
                <wp:effectExtent l="0" t="0" r="0" b="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iposaPort.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64483" cy="1221558"/>
                        </a:xfrm>
                        <a:prstGeom prst="rect">
                          <a:avLst/>
                        </a:prstGeom>
                      </pic:spPr>
                    </pic:pic>
                  </a:graphicData>
                </a:graphic>
              </wp:anchor>
            </w:drawing>
          </w:r>
          <w:r w:rsidR="00252E1F">
            <w:rPr>
              <w:rFonts w:ascii="Times New Roman" w:hAnsi="Times New Roman" w:cs="Times New Roman"/>
              <w:b/>
              <w:noProof/>
              <w:sz w:val="24"/>
              <w:szCs w:val="24"/>
            </w:rPr>
            <w:drawing>
              <wp:anchor distT="0" distB="0" distL="114300" distR="114300" simplePos="0" relativeHeight="251663360" behindDoc="0" locked="0" layoutInCell="1" allowOverlap="1">
                <wp:simplePos x="0" y="0"/>
                <wp:positionH relativeFrom="column">
                  <wp:posOffset>1187532</wp:posOffset>
                </wp:positionH>
                <wp:positionV relativeFrom="paragraph">
                  <wp:posOffset>5165767</wp:posOffset>
                </wp:positionV>
                <wp:extent cx="1615045" cy="1211284"/>
                <wp:effectExtent l="0" t="0" r="4445" b="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izona_wine_grapes.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15045" cy="1211284"/>
                        </a:xfrm>
                        <a:prstGeom prst="rect">
                          <a:avLst/>
                        </a:prstGeom>
                      </pic:spPr>
                    </pic:pic>
                  </a:graphicData>
                </a:graphic>
              </wp:anchor>
            </w:drawing>
          </w:r>
          <w:r w:rsidR="0066596D">
            <w:rPr>
              <w:rFonts w:ascii="Times New Roman" w:hAnsi="Times New Roman" w:cs="Times New Roman"/>
              <w:b/>
              <w:sz w:val="24"/>
              <w:szCs w:val="24"/>
            </w:rPr>
            <w:br w:type="page"/>
          </w:r>
        </w:p>
      </w:sdtContent>
    </w:sdt>
    <w:p w:rsidR="0085454E" w:rsidRPr="000725EA" w:rsidRDefault="00706B2E" w:rsidP="0085454E">
      <w:pPr>
        <w:spacing w:line="240" w:lineRule="auto"/>
        <w:rPr>
          <w:rFonts w:ascii="Times New Roman" w:hAnsi="Times New Roman" w:cs="Times New Roman"/>
          <w:b/>
          <w:sz w:val="16"/>
          <w:szCs w:val="16"/>
        </w:rPr>
      </w:pPr>
      <w:r>
        <w:rPr>
          <w:rFonts w:ascii="Times New Roman" w:hAnsi="Times New Roman" w:cs="Times New Roman"/>
          <w:b/>
          <w:noProof/>
          <w:sz w:val="16"/>
          <w:szCs w:val="16"/>
          <w:lang w:eastAsia="zh-TW"/>
        </w:rPr>
        <w:lastRenderedPageBreak/>
        <w:pict>
          <v:rect id="_x0000_s1037" style="position:absolute;margin-left:-8.25pt;margin-top:-9.45pt;width:474.75pt;height:128.7pt;flip:x;z-index:251666432;mso-wrap-distance-top:7.2pt;mso-wrap-distance-bottom:7.2pt;mso-position-horizontal-relative:margin;mso-position-vertical-relative:margin;mso-width-relative:margin;v-text-anchor:middle" o:allowincell="f" filled="f" fillcolor="black [3213]" strokecolor="black [3213]" strokeweight="1.5pt">
            <v:shadow color="#f79646 [3209]" opacity=".5" offset="-15pt,0" offset2="-18pt,12pt"/>
            <v:textbox style="mso-next-textbox:#_x0000_s1037" inset="21.6pt,21.6pt,21.6pt,21.6pt">
              <w:txbxContent>
                <w:p w:rsidR="005B160A" w:rsidRPr="004A2B18" w:rsidRDefault="005B160A" w:rsidP="00427D04">
                  <w:pPr>
                    <w:shd w:val="clear" w:color="auto" w:fill="C2D69B" w:themeFill="accent3" w:themeFillTint="99"/>
                    <w:spacing w:line="240" w:lineRule="auto"/>
                    <w:jc w:val="center"/>
                    <w:rPr>
                      <w:rFonts w:ascii="Times New Roman" w:hAnsi="Times New Roman" w:cs="Times New Roman"/>
                      <w:b/>
                      <w:sz w:val="24"/>
                      <w:szCs w:val="24"/>
                    </w:rPr>
                  </w:pPr>
                  <w:r w:rsidRPr="004A2B18">
                    <w:rPr>
                      <w:rFonts w:ascii="Times New Roman" w:hAnsi="Times New Roman" w:cs="Times New Roman"/>
                      <w:b/>
                      <w:sz w:val="24"/>
                      <w:szCs w:val="24"/>
                    </w:rPr>
                    <w:t>SOUTHEASTERN ARIZONA GOVERNMENTS ORGANIZATION (SEAGO)</w:t>
                  </w:r>
                </w:p>
                <w:p w:rsidR="005B160A" w:rsidRDefault="005B160A" w:rsidP="00427D04">
                  <w:pPr>
                    <w:shd w:val="clear" w:color="auto" w:fill="C2D69B" w:themeFill="accent3" w:themeFillTint="99"/>
                    <w:spacing w:line="240" w:lineRule="auto"/>
                    <w:jc w:val="center"/>
                    <w:rPr>
                      <w:rFonts w:ascii="Times New Roman" w:hAnsi="Times New Roman" w:cs="Times New Roman"/>
                      <w:b/>
                      <w:sz w:val="24"/>
                      <w:szCs w:val="24"/>
                    </w:rPr>
                  </w:pPr>
                  <w:r w:rsidRPr="004A2B18">
                    <w:rPr>
                      <w:rFonts w:ascii="Times New Roman" w:hAnsi="Times New Roman" w:cs="Times New Roman"/>
                      <w:b/>
                      <w:sz w:val="24"/>
                      <w:szCs w:val="24"/>
                    </w:rPr>
                    <w:t xml:space="preserve">COMPREHENSIVE ECONOMIC DEVELOPMENT STRATEGY 2016 </w:t>
                  </w:r>
                  <w:r>
                    <w:rPr>
                      <w:rFonts w:ascii="Times New Roman" w:hAnsi="Times New Roman" w:cs="Times New Roman"/>
                      <w:b/>
                      <w:sz w:val="24"/>
                      <w:szCs w:val="24"/>
                    </w:rPr>
                    <w:t>–</w:t>
                  </w:r>
                  <w:r w:rsidRPr="004A2B18">
                    <w:rPr>
                      <w:rFonts w:ascii="Times New Roman" w:hAnsi="Times New Roman" w:cs="Times New Roman"/>
                      <w:b/>
                      <w:sz w:val="24"/>
                      <w:szCs w:val="24"/>
                    </w:rPr>
                    <w:t xml:space="preserve"> 2020</w:t>
                  </w:r>
                </w:p>
                <w:p w:rsidR="005B160A" w:rsidRPr="004A2B18" w:rsidRDefault="005B160A" w:rsidP="00427D04">
                  <w:pPr>
                    <w:shd w:val="clear" w:color="auto" w:fill="C2D69B" w:themeFill="accent3" w:themeFillTint="99"/>
                    <w:spacing w:line="240" w:lineRule="auto"/>
                    <w:jc w:val="center"/>
                    <w:rPr>
                      <w:rFonts w:ascii="Times New Roman" w:hAnsi="Times New Roman" w:cs="Times New Roman"/>
                      <w:b/>
                      <w:sz w:val="24"/>
                      <w:szCs w:val="24"/>
                    </w:rPr>
                  </w:pPr>
                </w:p>
                <w:p w:rsidR="005B160A" w:rsidRDefault="005B160A" w:rsidP="00427D04">
                  <w:pPr>
                    <w:shd w:val="clear" w:color="auto" w:fill="C2D69B" w:themeFill="accent3" w:themeFillTint="99"/>
                    <w:spacing w:line="240" w:lineRule="auto"/>
                    <w:jc w:val="center"/>
                    <w:rPr>
                      <w:rFonts w:ascii="Times New Roman" w:hAnsi="Times New Roman" w:cs="Times New Roman"/>
                      <w:b/>
                      <w:sz w:val="16"/>
                      <w:szCs w:val="16"/>
                    </w:rPr>
                  </w:pPr>
                  <w:r w:rsidRPr="004A2B18">
                    <w:rPr>
                      <w:rFonts w:ascii="Times New Roman" w:hAnsi="Times New Roman" w:cs="Times New Roman"/>
                      <w:b/>
                      <w:sz w:val="24"/>
                      <w:szCs w:val="24"/>
                    </w:rPr>
                    <w:t>TABLE OF CONTENTS</w:t>
                  </w:r>
                </w:p>
                <w:p w:rsidR="005B160A" w:rsidRDefault="005B160A" w:rsidP="00427D04">
                  <w:pPr>
                    <w:shd w:val="clear" w:color="auto" w:fill="C2D69B" w:themeFill="accent3" w:themeFillTint="99"/>
                    <w:rPr>
                      <w:color w:val="4F81BD" w:themeColor="accent1"/>
                      <w:sz w:val="20"/>
                      <w:szCs w:val="20"/>
                    </w:rPr>
                  </w:pPr>
                </w:p>
              </w:txbxContent>
            </v:textbox>
            <w10:wrap type="square" anchorx="margin" anchory="margin"/>
          </v:rect>
        </w:pict>
      </w:r>
    </w:p>
    <w:p w:rsidR="006F1CDD" w:rsidRDefault="006F1CDD" w:rsidP="006F1CDD">
      <w:pPr>
        <w:tabs>
          <w:tab w:val="right" w:leader="dot" w:pos="9360"/>
        </w:tabs>
        <w:spacing w:line="240" w:lineRule="auto"/>
        <w:rPr>
          <w:rFonts w:ascii="Times New Roman" w:hAnsi="Times New Roman" w:cs="Times New Roman"/>
        </w:rPr>
      </w:pPr>
      <w:r w:rsidRPr="004A2B18">
        <w:rPr>
          <w:rFonts w:ascii="Times New Roman" w:hAnsi="Times New Roman" w:cs="Times New Roman"/>
        </w:rPr>
        <w:t>Introduction</w:t>
      </w:r>
      <w:r>
        <w:rPr>
          <w:rFonts w:ascii="Times New Roman" w:hAnsi="Times New Roman" w:cs="Times New Roman"/>
        </w:rPr>
        <w:tab/>
        <w:t>1</w:t>
      </w:r>
    </w:p>
    <w:p w:rsidR="006F1CDD" w:rsidRDefault="006F1CDD" w:rsidP="006F1CDD">
      <w:pPr>
        <w:tabs>
          <w:tab w:val="right" w:leader="dot" w:pos="9360"/>
        </w:tabs>
        <w:spacing w:line="240" w:lineRule="auto"/>
        <w:rPr>
          <w:rFonts w:ascii="Times New Roman" w:hAnsi="Times New Roman" w:cs="Times New Roman"/>
        </w:rPr>
      </w:pPr>
      <w:r>
        <w:rPr>
          <w:rFonts w:ascii="Times New Roman" w:hAnsi="Times New Roman" w:cs="Times New Roman"/>
        </w:rPr>
        <w:t xml:space="preserve">     Overview </w:t>
      </w:r>
      <w:r>
        <w:rPr>
          <w:rFonts w:ascii="Times New Roman" w:hAnsi="Times New Roman" w:cs="Times New Roman"/>
        </w:rPr>
        <w:tab/>
        <w:t>1</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Economic Development</w:t>
      </w:r>
      <w:r>
        <w:rPr>
          <w:rFonts w:ascii="Times New Roman" w:hAnsi="Times New Roman" w:cs="Times New Roman"/>
        </w:rPr>
        <w:tab/>
        <w:t>1</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 xml:space="preserve">Comprehensive Economic Development Strategy (CEDS) </w:t>
      </w:r>
      <w:r>
        <w:rPr>
          <w:rFonts w:ascii="Times New Roman" w:hAnsi="Times New Roman" w:cs="Times New Roman"/>
        </w:rPr>
        <w:tab/>
        <w:t>1</w:t>
      </w:r>
    </w:p>
    <w:p w:rsidR="006F1CDD" w:rsidRDefault="006F1CDD" w:rsidP="006F1CDD">
      <w:pPr>
        <w:tabs>
          <w:tab w:val="right" w:leader="dot" w:pos="9360"/>
        </w:tabs>
        <w:spacing w:line="240" w:lineRule="auto"/>
        <w:rPr>
          <w:rFonts w:ascii="Times New Roman" w:hAnsi="Times New Roman" w:cs="Times New Roman"/>
        </w:rPr>
      </w:pPr>
      <w:r w:rsidRPr="004A2B18">
        <w:rPr>
          <w:rFonts w:ascii="Times New Roman" w:hAnsi="Times New Roman" w:cs="Times New Roman"/>
        </w:rPr>
        <w:t>SEAGO 2016 – 2020 CEDS</w:t>
      </w:r>
      <w:r>
        <w:rPr>
          <w:rFonts w:ascii="Times New Roman" w:hAnsi="Times New Roman" w:cs="Times New Roman"/>
        </w:rPr>
        <w:tab/>
        <w:t xml:space="preserve">1 </w:t>
      </w:r>
    </w:p>
    <w:p w:rsidR="006F1CDD" w:rsidRDefault="006F1CDD" w:rsidP="006F1CDD">
      <w:pPr>
        <w:tabs>
          <w:tab w:val="right" w:leader="dot" w:pos="9360"/>
        </w:tabs>
        <w:spacing w:line="240" w:lineRule="auto"/>
        <w:rPr>
          <w:rFonts w:ascii="Times New Roman" w:hAnsi="Times New Roman" w:cs="Times New Roman"/>
        </w:rPr>
      </w:pPr>
      <w:r>
        <w:rPr>
          <w:rFonts w:ascii="Times New Roman" w:hAnsi="Times New Roman" w:cs="Times New Roman"/>
        </w:rPr>
        <w:t xml:space="preserve">     </w:t>
      </w:r>
      <w:r w:rsidRPr="004A2B18">
        <w:rPr>
          <w:rFonts w:ascii="Times New Roman" w:hAnsi="Times New Roman" w:cs="Times New Roman"/>
        </w:rPr>
        <w:t>Community and Private Sector Participation</w:t>
      </w:r>
      <w:r>
        <w:rPr>
          <w:rFonts w:ascii="Times New Roman" w:hAnsi="Times New Roman" w:cs="Times New Roman"/>
        </w:rPr>
        <w:tab/>
        <w:t>1</w:t>
      </w:r>
      <w:r>
        <w:rPr>
          <w:rFonts w:ascii="Times New Roman" w:hAnsi="Times New Roman" w:cs="Times New Roman"/>
        </w:rPr>
        <w:br/>
      </w:r>
      <w:r>
        <w:rPr>
          <w:rFonts w:ascii="Times New Roman" w:hAnsi="Times New Roman" w:cs="Times New Roman"/>
        </w:rPr>
        <w:br/>
        <w:t xml:space="preserve">          SEAGO Executive Board</w:t>
      </w:r>
      <w:r>
        <w:rPr>
          <w:rFonts w:ascii="Times New Roman" w:hAnsi="Times New Roman" w:cs="Times New Roman"/>
        </w:rPr>
        <w:tab/>
        <w:t>2</w:t>
      </w:r>
      <w:r>
        <w:rPr>
          <w:rFonts w:ascii="Times New Roman" w:hAnsi="Times New Roman" w:cs="Times New Roman"/>
        </w:rPr>
        <w:br/>
        <w:t xml:space="preserve">          </w:t>
      </w:r>
      <w:r w:rsidRPr="004A2B18">
        <w:rPr>
          <w:rFonts w:ascii="Times New Roman" w:hAnsi="Times New Roman" w:cs="Times New Roman"/>
        </w:rPr>
        <w:t>SEAGO Administrative Council</w:t>
      </w:r>
      <w:r>
        <w:rPr>
          <w:rFonts w:ascii="Times New Roman" w:hAnsi="Times New Roman" w:cs="Times New Roman"/>
        </w:rPr>
        <w:tab/>
        <w:t>2</w:t>
      </w:r>
      <w:r>
        <w:rPr>
          <w:rFonts w:ascii="Times New Roman" w:hAnsi="Times New Roman" w:cs="Times New Roman"/>
        </w:rPr>
        <w:br/>
        <w:t xml:space="preserve">          </w:t>
      </w:r>
      <w:r w:rsidRPr="004A2B18">
        <w:rPr>
          <w:rFonts w:ascii="Times New Roman" w:hAnsi="Times New Roman" w:cs="Times New Roman"/>
        </w:rPr>
        <w:t>SEAGO CEDS Committee</w:t>
      </w:r>
      <w:r>
        <w:rPr>
          <w:rFonts w:ascii="Times New Roman" w:hAnsi="Times New Roman" w:cs="Times New Roman"/>
        </w:rPr>
        <w:tab/>
        <w:t>2</w:t>
      </w:r>
      <w:r>
        <w:rPr>
          <w:rFonts w:ascii="Times New Roman" w:hAnsi="Times New Roman" w:cs="Times New Roman"/>
        </w:rPr>
        <w:br/>
      </w:r>
      <w:r>
        <w:rPr>
          <w:rFonts w:ascii="Times New Roman" w:hAnsi="Times New Roman" w:cs="Times New Roman"/>
        </w:rPr>
        <w:br/>
      </w:r>
      <w:r w:rsidRPr="004A2B18">
        <w:rPr>
          <w:rFonts w:ascii="Times New Roman" w:hAnsi="Times New Roman" w:cs="Times New Roman"/>
        </w:rPr>
        <w:t>Physiographic Characteristics of the Region</w:t>
      </w:r>
      <w:r>
        <w:rPr>
          <w:rFonts w:ascii="Times New Roman" w:hAnsi="Times New Roman" w:cs="Times New Roman"/>
        </w:rPr>
        <w:tab/>
        <w:t>3</w:t>
      </w:r>
      <w:r w:rsidRPr="004A2B18">
        <w:rPr>
          <w:rFonts w:ascii="Times New Roman" w:hAnsi="Times New Roman" w:cs="Times New Roman"/>
        </w:rPr>
        <w:t xml:space="preserve"> </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Regional Size</w:t>
      </w:r>
      <w:r>
        <w:rPr>
          <w:rFonts w:ascii="Times New Roman" w:hAnsi="Times New Roman" w:cs="Times New Roman"/>
        </w:rPr>
        <w:tab/>
        <w:t>3</w:t>
      </w:r>
    </w:p>
    <w:p w:rsidR="006F1CDD" w:rsidRDefault="006F1CDD" w:rsidP="006F1CDD">
      <w:pPr>
        <w:tabs>
          <w:tab w:val="right" w:leader="dot" w:pos="9360"/>
        </w:tabs>
        <w:spacing w:line="240" w:lineRule="auto"/>
        <w:rPr>
          <w:rFonts w:ascii="Times New Roman" w:hAnsi="Times New Roman" w:cs="Times New Roman"/>
        </w:rPr>
      </w:pPr>
      <w:r>
        <w:rPr>
          <w:rFonts w:ascii="Times New Roman" w:hAnsi="Times New Roman" w:cs="Times New Roman"/>
        </w:rPr>
        <w:t xml:space="preserve">     </w:t>
      </w:r>
      <w:r w:rsidRPr="004A2B18">
        <w:rPr>
          <w:rFonts w:ascii="Times New Roman" w:hAnsi="Times New Roman" w:cs="Times New Roman"/>
        </w:rPr>
        <w:t>Physiography</w:t>
      </w:r>
      <w:r>
        <w:rPr>
          <w:rFonts w:ascii="Times New Roman" w:hAnsi="Times New Roman" w:cs="Times New Roman"/>
        </w:rPr>
        <w:tab/>
        <w:t>3</w:t>
      </w:r>
      <w:r>
        <w:rPr>
          <w:rFonts w:ascii="Times New Roman" w:hAnsi="Times New Roman" w:cs="Times New Roman"/>
        </w:rPr>
        <w:br/>
      </w:r>
      <w:r>
        <w:rPr>
          <w:rFonts w:ascii="Times New Roman" w:hAnsi="Times New Roman" w:cs="Times New Roman"/>
        </w:rPr>
        <w:br/>
      </w:r>
      <w:r w:rsidRPr="004A2B18">
        <w:rPr>
          <w:rFonts w:ascii="Times New Roman" w:hAnsi="Times New Roman" w:cs="Times New Roman"/>
        </w:rPr>
        <w:t>Land Ownership</w:t>
      </w:r>
      <w:r>
        <w:rPr>
          <w:rFonts w:ascii="Times New Roman" w:hAnsi="Times New Roman" w:cs="Times New Roman"/>
        </w:rPr>
        <w:tab/>
        <w:t>4</w:t>
      </w:r>
      <w:r>
        <w:rPr>
          <w:rFonts w:ascii="Times New Roman" w:hAnsi="Times New Roman" w:cs="Times New Roman"/>
        </w:rPr>
        <w:br/>
      </w:r>
      <w:r>
        <w:rPr>
          <w:rFonts w:ascii="Times New Roman" w:hAnsi="Times New Roman" w:cs="Times New Roman"/>
        </w:rPr>
        <w:br/>
        <w:t>S</w:t>
      </w:r>
      <w:r w:rsidRPr="004A2B18">
        <w:rPr>
          <w:rFonts w:ascii="Times New Roman" w:hAnsi="Times New Roman" w:cs="Times New Roman"/>
        </w:rPr>
        <w:t>EAGO Region Market Area</w:t>
      </w:r>
      <w:r>
        <w:rPr>
          <w:rFonts w:ascii="Times New Roman" w:hAnsi="Times New Roman" w:cs="Times New Roman"/>
        </w:rPr>
        <w:tab/>
        <w:t>5</w:t>
      </w:r>
      <w:r>
        <w:rPr>
          <w:rFonts w:ascii="Times New Roman" w:hAnsi="Times New Roman" w:cs="Times New Roman"/>
        </w:rPr>
        <w:br/>
      </w:r>
      <w:r>
        <w:rPr>
          <w:rFonts w:ascii="Times New Roman" w:hAnsi="Times New Roman" w:cs="Times New Roman"/>
        </w:rPr>
        <w:br/>
      </w:r>
      <w:r w:rsidRPr="004A2B18">
        <w:rPr>
          <w:rFonts w:ascii="Times New Roman" w:hAnsi="Times New Roman" w:cs="Times New Roman"/>
        </w:rPr>
        <w:t>Economic Impact of Border Trade</w:t>
      </w:r>
      <w:r>
        <w:rPr>
          <w:rFonts w:ascii="Times New Roman" w:hAnsi="Times New Roman" w:cs="Times New Roman"/>
        </w:rPr>
        <w:t xml:space="preserve"> </w:t>
      </w:r>
      <w:r>
        <w:rPr>
          <w:rFonts w:ascii="Times New Roman" w:hAnsi="Times New Roman" w:cs="Times New Roman"/>
        </w:rPr>
        <w:tab/>
        <w:t>5</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Sun Corridor Mega-Region</w:t>
      </w:r>
      <w:r>
        <w:rPr>
          <w:rFonts w:ascii="Times New Roman" w:hAnsi="Times New Roman" w:cs="Times New Roman"/>
        </w:rPr>
        <w:tab/>
        <w:t>5</w:t>
      </w:r>
      <w:r>
        <w:rPr>
          <w:rFonts w:ascii="Times New Roman" w:hAnsi="Times New Roman" w:cs="Times New Roman"/>
        </w:rPr>
        <w:br/>
      </w:r>
      <w:r>
        <w:rPr>
          <w:rFonts w:ascii="Times New Roman" w:hAnsi="Times New Roman" w:cs="Times New Roman"/>
        </w:rPr>
        <w:br/>
      </w:r>
      <w:r w:rsidRPr="004A2B18">
        <w:rPr>
          <w:rFonts w:ascii="Times New Roman" w:hAnsi="Times New Roman" w:cs="Times New Roman"/>
        </w:rPr>
        <w:t>Regional Socioeconomic and Demographic Analysis</w:t>
      </w:r>
      <w:r>
        <w:rPr>
          <w:rFonts w:ascii="Times New Roman" w:hAnsi="Times New Roman" w:cs="Times New Roman"/>
        </w:rPr>
        <w:tab/>
        <w:t>6</w:t>
      </w:r>
      <w:r>
        <w:rPr>
          <w:rFonts w:ascii="Times New Roman" w:hAnsi="Times New Roman" w:cs="Times New Roman"/>
        </w:rPr>
        <w:br/>
      </w:r>
      <w:r>
        <w:rPr>
          <w:rFonts w:ascii="Times New Roman" w:hAnsi="Times New Roman" w:cs="Times New Roman"/>
        </w:rPr>
        <w:br/>
      </w:r>
      <w:r w:rsidRPr="004A2B18">
        <w:rPr>
          <w:rFonts w:ascii="Times New Roman" w:hAnsi="Times New Roman" w:cs="Times New Roman"/>
        </w:rPr>
        <w:t>Employment, Wages, and Income</w:t>
      </w:r>
      <w:r>
        <w:rPr>
          <w:rFonts w:ascii="Times New Roman" w:hAnsi="Times New Roman" w:cs="Times New Roman"/>
        </w:rPr>
        <w:tab/>
        <w:t>6</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Employment by Industry</w:t>
      </w:r>
      <w:r>
        <w:rPr>
          <w:rFonts w:ascii="Times New Roman" w:hAnsi="Times New Roman" w:cs="Times New Roman"/>
        </w:rPr>
        <w:tab/>
        <w:t>6</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Arizona Employment by Industry (2015)</w:t>
      </w:r>
      <w:r>
        <w:rPr>
          <w:rFonts w:ascii="Times New Roman" w:hAnsi="Times New Roman" w:cs="Times New Roman"/>
        </w:rPr>
        <w:tab/>
        <w:t>7</w:t>
      </w:r>
      <w:r>
        <w:rPr>
          <w:rFonts w:ascii="Times New Roman" w:hAnsi="Times New Roman" w:cs="Times New Roman"/>
        </w:rPr>
        <w:br/>
        <w:t xml:space="preserve">          </w:t>
      </w:r>
      <w:r w:rsidRPr="004A2B18">
        <w:rPr>
          <w:rFonts w:ascii="Times New Roman" w:hAnsi="Times New Roman" w:cs="Times New Roman"/>
        </w:rPr>
        <w:t>SEAGO Region Employment by Industry (2015)</w:t>
      </w:r>
      <w:r>
        <w:rPr>
          <w:rFonts w:ascii="Times New Roman" w:hAnsi="Times New Roman" w:cs="Times New Roman"/>
        </w:rPr>
        <w:tab/>
        <w:t>7</w:t>
      </w:r>
      <w:r>
        <w:rPr>
          <w:rFonts w:ascii="Times New Roman" w:hAnsi="Times New Roman" w:cs="Times New Roman"/>
        </w:rPr>
        <w:br/>
        <w:t xml:space="preserve">          </w:t>
      </w:r>
      <w:r w:rsidRPr="004A2B18">
        <w:rPr>
          <w:rFonts w:ascii="Times New Roman" w:hAnsi="Times New Roman" w:cs="Times New Roman"/>
        </w:rPr>
        <w:t>Cochise County employment by Industry (2015)</w:t>
      </w:r>
      <w:r>
        <w:rPr>
          <w:rFonts w:ascii="Times New Roman" w:hAnsi="Times New Roman" w:cs="Times New Roman"/>
        </w:rPr>
        <w:tab/>
        <w:t>7</w:t>
      </w:r>
      <w:r>
        <w:rPr>
          <w:rFonts w:ascii="Times New Roman" w:hAnsi="Times New Roman" w:cs="Times New Roman"/>
        </w:rPr>
        <w:br/>
        <w:t xml:space="preserve">          </w:t>
      </w:r>
      <w:r w:rsidRPr="004A2B18">
        <w:rPr>
          <w:rFonts w:ascii="Times New Roman" w:hAnsi="Times New Roman" w:cs="Times New Roman"/>
        </w:rPr>
        <w:t>Graham County Employment by Industry (2015)</w:t>
      </w:r>
      <w:r>
        <w:rPr>
          <w:rFonts w:ascii="Times New Roman" w:hAnsi="Times New Roman" w:cs="Times New Roman"/>
        </w:rPr>
        <w:tab/>
        <w:t>8</w:t>
      </w:r>
      <w:r>
        <w:rPr>
          <w:rFonts w:ascii="Times New Roman" w:hAnsi="Times New Roman" w:cs="Times New Roman"/>
        </w:rPr>
        <w:br/>
      </w:r>
      <w:r>
        <w:rPr>
          <w:rFonts w:ascii="Times New Roman" w:hAnsi="Times New Roman" w:cs="Times New Roman"/>
        </w:rPr>
        <w:lastRenderedPageBreak/>
        <w:t xml:space="preserve">          </w:t>
      </w:r>
      <w:r w:rsidRPr="004A2B18">
        <w:rPr>
          <w:rFonts w:ascii="Times New Roman" w:hAnsi="Times New Roman" w:cs="Times New Roman"/>
        </w:rPr>
        <w:t>Greenlee County Employment by Industry (2015)</w:t>
      </w:r>
      <w:r>
        <w:rPr>
          <w:rFonts w:ascii="Times New Roman" w:hAnsi="Times New Roman" w:cs="Times New Roman"/>
        </w:rPr>
        <w:tab/>
        <w:t>8</w:t>
      </w:r>
      <w:r>
        <w:rPr>
          <w:rFonts w:ascii="Times New Roman" w:hAnsi="Times New Roman" w:cs="Times New Roman"/>
        </w:rPr>
        <w:br/>
        <w:t xml:space="preserve">          </w:t>
      </w:r>
      <w:r w:rsidRPr="004A2B18">
        <w:rPr>
          <w:rFonts w:ascii="Times New Roman" w:hAnsi="Times New Roman" w:cs="Times New Roman"/>
        </w:rPr>
        <w:t>Santa Cruz County Employment by Industry (2015)</w:t>
      </w:r>
      <w:r>
        <w:rPr>
          <w:rFonts w:ascii="Times New Roman" w:hAnsi="Times New Roman" w:cs="Times New Roman"/>
        </w:rPr>
        <w:tab/>
        <w:t>8</w:t>
      </w:r>
      <w:r>
        <w:rPr>
          <w:rFonts w:ascii="Times New Roman" w:hAnsi="Times New Roman" w:cs="Times New Roman"/>
        </w:rPr>
        <w:br/>
        <w:t xml:space="preserve">          </w:t>
      </w:r>
      <w:r w:rsidRPr="004A2B18">
        <w:rPr>
          <w:rFonts w:ascii="Times New Roman" w:hAnsi="Times New Roman" w:cs="Times New Roman"/>
        </w:rPr>
        <w:t>Comparisons: Employment by industry (2015)</w:t>
      </w:r>
      <w:r>
        <w:rPr>
          <w:rFonts w:ascii="Times New Roman" w:hAnsi="Times New Roman" w:cs="Times New Roman"/>
        </w:rPr>
        <w:tab/>
        <w:t>9</w:t>
      </w:r>
      <w:r>
        <w:rPr>
          <w:rFonts w:ascii="Times New Roman" w:hAnsi="Times New Roman" w:cs="Times New Roman"/>
        </w:rPr>
        <w:br/>
      </w:r>
      <w:r>
        <w:rPr>
          <w:rFonts w:ascii="Times New Roman" w:hAnsi="Times New Roman" w:cs="Times New Roman"/>
        </w:rPr>
        <w:br/>
      </w:r>
      <w:r w:rsidRPr="004A2B18">
        <w:rPr>
          <w:rFonts w:ascii="Times New Roman" w:hAnsi="Times New Roman" w:cs="Times New Roman"/>
        </w:rPr>
        <w:t>Largest Employers in SEAGO Region – by County</w:t>
      </w:r>
      <w:r>
        <w:rPr>
          <w:rFonts w:ascii="Times New Roman" w:hAnsi="Times New Roman" w:cs="Times New Roman"/>
        </w:rPr>
        <w:tab/>
        <w:t>9</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Cochise County Large Employers (2015)</w:t>
      </w:r>
      <w:r>
        <w:rPr>
          <w:rFonts w:ascii="Times New Roman" w:hAnsi="Times New Roman" w:cs="Times New Roman"/>
        </w:rPr>
        <w:tab/>
        <w:t>9</w:t>
      </w:r>
      <w:r>
        <w:rPr>
          <w:rFonts w:ascii="Times New Roman" w:hAnsi="Times New Roman" w:cs="Times New Roman"/>
        </w:rPr>
        <w:br/>
        <w:t xml:space="preserve">     </w:t>
      </w:r>
      <w:r w:rsidRPr="004A2B18">
        <w:rPr>
          <w:rFonts w:ascii="Times New Roman" w:hAnsi="Times New Roman" w:cs="Times New Roman"/>
        </w:rPr>
        <w:t>Graham County Large Employers (2015)</w:t>
      </w:r>
      <w:r>
        <w:rPr>
          <w:rFonts w:ascii="Times New Roman" w:hAnsi="Times New Roman" w:cs="Times New Roman"/>
        </w:rPr>
        <w:tab/>
        <w:t>10</w:t>
      </w:r>
      <w:r>
        <w:rPr>
          <w:rFonts w:ascii="Times New Roman" w:hAnsi="Times New Roman" w:cs="Times New Roman"/>
        </w:rPr>
        <w:br/>
        <w:t xml:space="preserve">     </w:t>
      </w:r>
      <w:r w:rsidRPr="004A2B18">
        <w:rPr>
          <w:rFonts w:ascii="Times New Roman" w:hAnsi="Times New Roman" w:cs="Times New Roman"/>
        </w:rPr>
        <w:t>Greenlee County Large Employers (2015)</w:t>
      </w:r>
      <w:r>
        <w:rPr>
          <w:rFonts w:ascii="Times New Roman" w:hAnsi="Times New Roman" w:cs="Times New Roman"/>
        </w:rPr>
        <w:tab/>
        <w:t>10</w:t>
      </w:r>
      <w:r>
        <w:rPr>
          <w:rFonts w:ascii="Times New Roman" w:hAnsi="Times New Roman" w:cs="Times New Roman"/>
        </w:rPr>
        <w:br/>
        <w:t xml:space="preserve">     </w:t>
      </w:r>
      <w:r w:rsidRPr="004A2B18">
        <w:rPr>
          <w:rFonts w:ascii="Times New Roman" w:hAnsi="Times New Roman" w:cs="Times New Roman"/>
        </w:rPr>
        <w:t>Santa Cruz County large Employers (2015)</w:t>
      </w:r>
      <w:r>
        <w:rPr>
          <w:rFonts w:ascii="Times New Roman" w:hAnsi="Times New Roman" w:cs="Times New Roman"/>
        </w:rPr>
        <w:tab/>
        <w:t>10</w:t>
      </w:r>
      <w:r>
        <w:rPr>
          <w:rFonts w:ascii="Times New Roman" w:hAnsi="Times New Roman" w:cs="Times New Roman"/>
        </w:rPr>
        <w:br/>
      </w:r>
      <w:r>
        <w:rPr>
          <w:rFonts w:ascii="Times New Roman" w:hAnsi="Times New Roman" w:cs="Times New Roman"/>
        </w:rPr>
        <w:br/>
      </w:r>
      <w:r w:rsidRPr="004A2B18">
        <w:rPr>
          <w:rFonts w:ascii="Times New Roman" w:hAnsi="Times New Roman" w:cs="Times New Roman"/>
        </w:rPr>
        <w:t>Labor Force, Employment, and Unemployment</w:t>
      </w:r>
      <w:r>
        <w:rPr>
          <w:rFonts w:ascii="Times New Roman" w:hAnsi="Times New Roman" w:cs="Times New Roman"/>
        </w:rPr>
        <w:tab/>
        <w:t>11</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Unemployment Rate (2015)</w:t>
      </w:r>
      <w:r>
        <w:rPr>
          <w:rFonts w:ascii="Times New Roman" w:hAnsi="Times New Roman" w:cs="Times New Roman"/>
        </w:rPr>
        <w:tab/>
        <w:t>11</w:t>
      </w:r>
      <w:r>
        <w:rPr>
          <w:rFonts w:ascii="Times New Roman" w:hAnsi="Times New Roman" w:cs="Times New Roman"/>
        </w:rPr>
        <w:br/>
        <w:t xml:space="preserve">     </w:t>
      </w:r>
      <w:r w:rsidRPr="004A2B18">
        <w:rPr>
          <w:rFonts w:ascii="Times New Roman" w:hAnsi="Times New Roman" w:cs="Times New Roman"/>
        </w:rPr>
        <w:t>Region and County Labor Force, Employment, and Unemployment (2015)</w:t>
      </w:r>
      <w:r>
        <w:rPr>
          <w:rFonts w:ascii="Times New Roman" w:hAnsi="Times New Roman" w:cs="Times New Roman"/>
        </w:rPr>
        <w:tab/>
        <w:t>12</w:t>
      </w:r>
      <w:r>
        <w:rPr>
          <w:rFonts w:ascii="Times New Roman" w:hAnsi="Times New Roman" w:cs="Times New Roman"/>
        </w:rPr>
        <w:br/>
        <w:t xml:space="preserve">     </w:t>
      </w:r>
      <w:r w:rsidRPr="004A2B18">
        <w:rPr>
          <w:rFonts w:ascii="Times New Roman" w:hAnsi="Times New Roman" w:cs="Times New Roman"/>
        </w:rPr>
        <w:t>Labor Force Participation</w:t>
      </w:r>
      <w:r>
        <w:rPr>
          <w:rFonts w:ascii="Times New Roman" w:hAnsi="Times New Roman" w:cs="Times New Roman"/>
        </w:rPr>
        <w:tab/>
        <w:t>12</w:t>
      </w:r>
      <w:r>
        <w:rPr>
          <w:rFonts w:ascii="Times New Roman" w:hAnsi="Times New Roman" w:cs="Times New Roman"/>
        </w:rPr>
        <w:br/>
        <w:t xml:space="preserve">     </w:t>
      </w:r>
      <w:r w:rsidRPr="004A2B18">
        <w:rPr>
          <w:rFonts w:ascii="Times New Roman" w:hAnsi="Times New Roman" w:cs="Times New Roman"/>
        </w:rPr>
        <w:t>Labor Force Participation Rates (2010 – 2014)</w:t>
      </w:r>
      <w:r>
        <w:rPr>
          <w:rFonts w:ascii="Times New Roman" w:hAnsi="Times New Roman" w:cs="Times New Roman"/>
        </w:rPr>
        <w:tab/>
        <w:t>13</w:t>
      </w:r>
      <w:r>
        <w:rPr>
          <w:rFonts w:ascii="Times New Roman" w:hAnsi="Times New Roman" w:cs="Times New Roman"/>
        </w:rPr>
        <w:br/>
      </w:r>
      <w:r>
        <w:rPr>
          <w:rFonts w:ascii="Times New Roman" w:hAnsi="Times New Roman" w:cs="Times New Roman"/>
        </w:rPr>
        <w:br/>
      </w:r>
      <w:r w:rsidRPr="004A2B18">
        <w:rPr>
          <w:rFonts w:ascii="Times New Roman" w:hAnsi="Times New Roman" w:cs="Times New Roman"/>
        </w:rPr>
        <w:t>Wages and Wage Growth</w:t>
      </w:r>
      <w:r>
        <w:rPr>
          <w:rFonts w:ascii="Times New Roman" w:hAnsi="Times New Roman" w:cs="Times New Roman"/>
        </w:rPr>
        <w:tab/>
        <w:t>13</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Average Annual Wage</w:t>
      </w:r>
      <w:r>
        <w:rPr>
          <w:rFonts w:ascii="Times New Roman" w:hAnsi="Times New Roman" w:cs="Times New Roman"/>
        </w:rPr>
        <w:tab/>
        <w:t>14</w:t>
      </w:r>
      <w:r>
        <w:rPr>
          <w:rFonts w:ascii="Times New Roman" w:hAnsi="Times New Roman" w:cs="Times New Roman"/>
        </w:rPr>
        <w:br/>
        <w:t xml:space="preserve">     </w:t>
      </w:r>
      <w:r w:rsidRPr="004A2B18">
        <w:rPr>
          <w:rFonts w:ascii="Times New Roman" w:hAnsi="Times New Roman" w:cs="Times New Roman"/>
        </w:rPr>
        <w:t>Average Annual Wages (2010 – 2014)</w:t>
      </w:r>
      <w:r>
        <w:rPr>
          <w:rFonts w:ascii="Times New Roman" w:hAnsi="Times New Roman" w:cs="Times New Roman"/>
        </w:rPr>
        <w:tab/>
        <w:t>15</w:t>
      </w:r>
      <w:r>
        <w:rPr>
          <w:rFonts w:ascii="Times New Roman" w:hAnsi="Times New Roman" w:cs="Times New Roman"/>
        </w:rPr>
        <w:br/>
        <w:t xml:space="preserve">     </w:t>
      </w:r>
      <w:r w:rsidRPr="004A2B18">
        <w:rPr>
          <w:rFonts w:ascii="Times New Roman" w:hAnsi="Times New Roman" w:cs="Times New Roman"/>
        </w:rPr>
        <w:t>Wage Growth (2010 – 2014)</w:t>
      </w:r>
      <w:r>
        <w:rPr>
          <w:rFonts w:ascii="Times New Roman" w:hAnsi="Times New Roman" w:cs="Times New Roman"/>
        </w:rPr>
        <w:tab/>
        <w:t>15</w:t>
      </w:r>
      <w:r>
        <w:rPr>
          <w:rFonts w:ascii="Times New Roman" w:hAnsi="Times New Roman" w:cs="Times New Roman"/>
        </w:rPr>
        <w:br/>
      </w:r>
      <w:r>
        <w:rPr>
          <w:rFonts w:ascii="Times New Roman" w:hAnsi="Times New Roman" w:cs="Times New Roman"/>
        </w:rPr>
        <w:br/>
      </w:r>
      <w:r w:rsidRPr="000B7AF7">
        <w:rPr>
          <w:rFonts w:ascii="Times New Roman" w:hAnsi="Times New Roman" w:cs="Times New Roman"/>
        </w:rPr>
        <w:t>Per Capita Personal Income and Income Growth</w:t>
      </w:r>
      <w:r>
        <w:rPr>
          <w:rFonts w:ascii="Times New Roman" w:hAnsi="Times New Roman" w:cs="Times New Roman"/>
        </w:rPr>
        <w:tab/>
        <w:t>16</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Per Capita Personal Income (2014)</w:t>
      </w:r>
      <w:r>
        <w:rPr>
          <w:rFonts w:ascii="Times New Roman" w:hAnsi="Times New Roman" w:cs="Times New Roman"/>
        </w:rPr>
        <w:tab/>
        <w:t>16</w:t>
      </w:r>
      <w:r>
        <w:rPr>
          <w:rFonts w:ascii="Times New Roman" w:hAnsi="Times New Roman" w:cs="Times New Roman"/>
        </w:rPr>
        <w:br/>
        <w:t xml:space="preserve">     </w:t>
      </w:r>
      <w:r w:rsidRPr="004A2B18">
        <w:rPr>
          <w:rFonts w:ascii="Times New Roman" w:hAnsi="Times New Roman" w:cs="Times New Roman"/>
        </w:rPr>
        <w:t>Per Capita Personal Income (2010 – 2014)</w:t>
      </w:r>
      <w:r>
        <w:rPr>
          <w:rFonts w:ascii="Times New Roman" w:hAnsi="Times New Roman" w:cs="Times New Roman"/>
        </w:rPr>
        <w:tab/>
        <w:t>17</w:t>
      </w:r>
      <w:r>
        <w:rPr>
          <w:rFonts w:ascii="Times New Roman" w:hAnsi="Times New Roman" w:cs="Times New Roman"/>
        </w:rPr>
        <w:br/>
        <w:t xml:space="preserve">     </w:t>
      </w:r>
      <w:r w:rsidRPr="004A2B18">
        <w:rPr>
          <w:rFonts w:ascii="Times New Roman" w:hAnsi="Times New Roman" w:cs="Times New Roman"/>
        </w:rPr>
        <w:t>Per Capita Personal Income Growth (2010 -2014)</w:t>
      </w:r>
      <w:r>
        <w:rPr>
          <w:rFonts w:ascii="Times New Roman" w:hAnsi="Times New Roman" w:cs="Times New Roman"/>
        </w:rPr>
        <w:tab/>
        <w:t>17</w:t>
      </w:r>
      <w:r>
        <w:rPr>
          <w:rFonts w:ascii="Times New Roman" w:hAnsi="Times New Roman" w:cs="Times New Roman"/>
        </w:rPr>
        <w:br/>
      </w:r>
      <w:r>
        <w:rPr>
          <w:rFonts w:ascii="Times New Roman" w:hAnsi="Times New Roman" w:cs="Times New Roman"/>
        </w:rPr>
        <w:br/>
        <w:t>Family Income and Income Growth</w:t>
      </w:r>
      <w:r>
        <w:rPr>
          <w:rFonts w:ascii="Times New Roman" w:hAnsi="Times New Roman" w:cs="Times New Roman"/>
        </w:rPr>
        <w:tab/>
        <w:t>18</w:t>
      </w:r>
      <w:r>
        <w:rPr>
          <w:rFonts w:ascii="Times New Roman" w:hAnsi="Times New Roman" w:cs="Times New Roman"/>
        </w:rPr>
        <w:br/>
      </w:r>
      <w:r>
        <w:rPr>
          <w:rFonts w:ascii="Times New Roman" w:hAnsi="Times New Roman" w:cs="Times New Roman"/>
        </w:rPr>
        <w:br/>
        <w:t xml:space="preserve">     Mean family Income</w:t>
      </w:r>
      <w:r>
        <w:rPr>
          <w:rFonts w:ascii="Times New Roman" w:hAnsi="Times New Roman" w:cs="Times New Roman"/>
        </w:rPr>
        <w:tab/>
        <w:t>18</w:t>
      </w:r>
      <w:r>
        <w:rPr>
          <w:rFonts w:ascii="Times New Roman" w:hAnsi="Times New Roman" w:cs="Times New Roman"/>
        </w:rPr>
        <w:br/>
        <w:t xml:space="preserve">     </w:t>
      </w:r>
      <w:r w:rsidRPr="004A2B18">
        <w:rPr>
          <w:rFonts w:ascii="Times New Roman" w:hAnsi="Times New Roman" w:cs="Times New Roman"/>
        </w:rPr>
        <w:t>Mean Family Income Growth (2005 – 2009 to 2010 – 2014</w:t>
      </w:r>
      <w:r>
        <w:rPr>
          <w:rFonts w:ascii="Times New Roman" w:hAnsi="Times New Roman" w:cs="Times New Roman"/>
        </w:rPr>
        <w:t>)</w:t>
      </w:r>
      <w:r>
        <w:rPr>
          <w:rFonts w:ascii="Times New Roman" w:hAnsi="Times New Roman" w:cs="Times New Roman"/>
        </w:rPr>
        <w:tab/>
        <w:t>18</w:t>
      </w:r>
      <w:r>
        <w:rPr>
          <w:rFonts w:ascii="Times New Roman" w:hAnsi="Times New Roman" w:cs="Times New Roman"/>
        </w:rPr>
        <w:br/>
        <w:t xml:space="preserve">     </w:t>
      </w:r>
      <w:r>
        <w:rPr>
          <w:rFonts w:ascii="Times New Roman" w:hAnsi="Times New Roman" w:cs="Times New Roman"/>
        </w:rPr>
        <w:br/>
      </w:r>
      <w:r w:rsidRPr="004A2B18">
        <w:rPr>
          <w:rFonts w:ascii="Times New Roman" w:hAnsi="Times New Roman" w:cs="Times New Roman"/>
        </w:rPr>
        <w:t>Tourism</w:t>
      </w:r>
      <w:r>
        <w:rPr>
          <w:rFonts w:ascii="Times New Roman" w:hAnsi="Times New Roman" w:cs="Times New Roman"/>
        </w:rPr>
        <w:tab/>
        <w:t>19</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Attractions</w:t>
      </w:r>
      <w:r>
        <w:rPr>
          <w:rFonts w:ascii="Times New Roman" w:hAnsi="Times New Roman" w:cs="Times New Roman"/>
        </w:rPr>
        <w:tab/>
        <w:t>19</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Activities</w:t>
      </w:r>
      <w:r>
        <w:rPr>
          <w:rFonts w:ascii="Times New Roman" w:hAnsi="Times New Roman" w:cs="Times New Roman"/>
        </w:rPr>
        <w:tab/>
        <w:t>19</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Travel Spending</w:t>
      </w:r>
      <w:r>
        <w:rPr>
          <w:rFonts w:ascii="Times New Roman" w:hAnsi="Times New Roman" w:cs="Times New Roman"/>
        </w:rPr>
        <w:tab/>
        <w:t>19</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SEAGO Region Total Direct Travel Spending</w:t>
      </w:r>
      <w:r>
        <w:rPr>
          <w:rFonts w:ascii="Times New Roman" w:hAnsi="Times New Roman" w:cs="Times New Roman"/>
        </w:rPr>
        <w:tab/>
        <w:t>20</w:t>
      </w:r>
      <w:r>
        <w:rPr>
          <w:rFonts w:ascii="Times New Roman" w:hAnsi="Times New Roman" w:cs="Times New Roman"/>
        </w:rPr>
        <w:br/>
        <w:t xml:space="preserve">          </w:t>
      </w:r>
      <w:r w:rsidRPr="004A2B18">
        <w:rPr>
          <w:rFonts w:ascii="Times New Roman" w:hAnsi="Times New Roman" w:cs="Times New Roman"/>
        </w:rPr>
        <w:t>SEAGO Region Travel Destination spending (2014)</w:t>
      </w:r>
      <w:r>
        <w:rPr>
          <w:rFonts w:ascii="Times New Roman" w:hAnsi="Times New Roman" w:cs="Times New Roman"/>
        </w:rPr>
        <w:tab/>
        <w:t>20</w:t>
      </w:r>
      <w:r>
        <w:rPr>
          <w:rFonts w:ascii="Times New Roman" w:hAnsi="Times New Roman" w:cs="Times New Roman"/>
        </w:rPr>
        <w:br/>
      </w:r>
      <w:r>
        <w:rPr>
          <w:rFonts w:ascii="Times New Roman" w:hAnsi="Times New Roman" w:cs="Times New Roman"/>
        </w:rPr>
        <w:br/>
      </w:r>
      <w:r w:rsidRPr="004A2B18">
        <w:rPr>
          <w:rFonts w:ascii="Times New Roman" w:hAnsi="Times New Roman" w:cs="Times New Roman"/>
        </w:rPr>
        <w:t>Cochise County</w:t>
      </w:r>
      <w:r>
        <w:rPr>
          <w:rFonts w:ascii="Times New Roman" w:hAnsi="Times New Roman" w:cs="Times New Roman"/>
        </w:rPr>
        <w:tab/>
        <w:t>21</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Cochise County Direct Travel Spending</w:t>
      </w:r>
      <w:r>
        <w:rPr>
          <w:rFonts w:ascii="Times New Roman" w:hAnsi="Times New Roman" w:cs="Times New Roman"/>
        </w:rPr>
        <w:tab/>
        <w:t>21</w:t>
      </w:r>
      <w:r>
        <w:rPr>
          <w:rFonts w:ascii="Times New Roman" w:hAnsi="Times New Roman" w:cs="Times New Roman"/>
        </w:rPr>
        <w:br/>
        <w:t xml:space="preserve">          </w:t>
      </w:r>
      <w:r w:rsidRPr="004A2B18">
        <w:rPr>
          <w:rFonts w:ascii="Times New Roman" w:hAnsi="Times New Roman" w:cs="Times New Roman"/>
        </w:rPr>
        <w:t>Cochise County Travel Destination Spending (2014)</w:t>
      </w:r>
      <w:r>
        <w:rPr>
          <w:rFonts w:ascii="Times New Roman" w:hAnsi="Times New Roman" w:cs="Times New Roman"/>
        </w:rPr>
        <w:tab/>
        <w:t>22</w:t>
      </w:r>
      <w:r>
        <w:rPr>
          <w:rFonts w:ascii="Times New Roman" w:hAnsi="Times New Roman" w:cs="Times New Roman"/>
        </w:rPr>
        <w:br/>
      </w:r>
      <w:r>
        <w:rPr>
          <w:rFonts w:ascii="Times New Roman" w:hAnsi="Times New Roman" w:cs="Times New Roman"/>
        </w:rPr>
        <w:br/>
      </w:r>
      <w:r w:rsidRPr="004A2B18">
        <w:rPr>
          <w:rFonts w:ascii="Times New Roman" w:hAnsi="Times New Roman" w:cs="Times New Roman"/>
        </w:rPr>
        <w:lastRenderedPageBreak/>
        <w:t>Graham and Greenlee Counties</w:t>
      </w:r>
      <w:r>
        <w:rPr>
          <w:rFonts w:ascii="Times New Roman" w:hAnsi="Times New Roman" w:cs="Times New Roman"/>
        </w:rPr>
        <w:tab/>
        <w:t>22</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Graham and Greenlee Counties Direct Travel Spending</w:t>
      </w:r>
      <w:r>
        <w:rPr>
          <w:rFonts w:ascii="Times New Roman" w:hAnsi="Times New Roman" w:cs="Times New Roman"/>
        </w:rPr>
        <w:tab/>
        <w:t>23</w:t>
      </w:r>
      <w:r>
        <w:rPr>
          <w:rFonts w:ascii="Times New Roman" w:hAnsi="Times New Roman" w:cs="Times New Roman"/>
        </w:rPr>
        <w:br/>
        <w:t xml:space="preserve">          </w:t>
      </w:r>
      <w:r w:rsidRPr="004A2B18">
        <w:rPr>
          <w:rFonts w:ascii="Times New Roman" w:hAnsi="Times New Roman" w:cs="Times New Roman"/>
        </w:rPr>
        <w:t>Graham and Greenlee Counties Travel Destination Spending (2014)</w:t>
      </w:r>
      <w:r>
        <w:rPr>
          <w:rFonts w:ascii="Times New Roman" w:hAnsi="Times New Roman" w:cs="Times New Roman"/>
        </w:rPr>
        <w:tab/>
        <w:t>23</w:t>
      </w:r>
      <w:r>
        <w:rPr>
          <w:rFonts w:ascii="Times New Roman" w:hAnsi="Times New Roman" w:cs="Times New Roman"/>
        </w:rPr>
        <w:br/>
      </w:r>
      <w:r>
        <w:rPr>
          <w:rFonts w:ascii="Times New Roman" w:hAnsi="Times New Roman" w:cs="Times New Roman"/>
        </w:rPr>
        <w:br/>
      </w:r>
      <w:r w:rsidRPr="004A2B18">
        <w:rPr>
          <w:rFonts w:ascii="Times New Roman" w:hAnsi="Times New Roman" w:cs="Times New Roman"/>
        </w:rPr>
        <w:t>Santa Cruz County</w:t>
      </w:r>
      <w:r>
        <w:rPr>
          <w:rFonts w:ascii="Times New Roman" w:hAnsi="Times New Roman" w:cs="Times New Roman"/>
        </w:rPr>
        <w:tab/>
        <w:t>24</w:t>
      </w:r>
      <w:r>
        <w:rPr>
          <w:rFonts w:ascii="Times New Roman" w:hAnsi="Times New Roman" w:cs="Times New Roman"/>
        </w:rPr>
        <w:br/>
      </w:r>
      <w:r>
        <w:rPr>
          <w:rFonts w:ascii="Times New Roman" w:hAnsi="Times New Roman" w:cs="Times New Roman"/>
        </w:rPr>
        <w:br/>
        <w:t xml:space="preserve">          </w:t>
      </w:r>
      <w:r w:rsidRPr="004A2B18">
        <w:rPr>
          <w:rFonts w:ascii="Times New Roman" w:hAnsi="Times New Roman" w:cs="Times New Roman"/>
        </w:rPr>
        <w:t>Santa Cruz County Direct Travel Spending</w:t>
      </w:r>
      <w:r>
        <w:rPr>
          <w:rFonts w:ascii="Times New Roman" w:hAnsi="Times New Roman" w:cs="Times New Roman"/>
        </w:rPr>
        <w:tab/>
        <w:t>24</w:t>
      </w:r>
      <w:r>
        <w:rPr>
          <w:rFonts w:ascii="Times New Roman" w:hAnsi="Times New Roman" w:cs="Times New Roman"/>
        </w:rPr>
        <w:br/>
        <w:t xml:space="preserve">          </w:t>
      </w:r>
      <w:r w:rsidRPr="004A2B18">
        <w:rPr>
          <w:rFonts w:ascii="Times New Roman" w:hAnsi="Times New Roman" w:cs="Times New Roman"/>
        </w:rPr>
        <w:t>Santa Cruz County Travel Destination spending (2014)</w:t>
      </w:r>
      <w:r>
        <w:rPr>
          <w:rFonts w:ascii="Times New Roman" w:hAnsi="Times New Roman" w:cs="Times New Roman"/>
        </w:rPr>
        <w:tab/>
        <w:t>24</w:t>
      </w:r>
      <w:r>
        <w:rPr>
          <w:rFonts w:ascii="Times New Roman" w:hAnsi="Times New Roman" w:cs="Times New Roman"/>
        </w:rPr>
        <w:br/>
      </w:r>
      <w:r>
        <w:rPr>
          <w:rFonts w:ascii="Times New Roman" w:hAnsi="Times New Roman" w:cs="Times New Roman"/>
        </w:rPr>
        <w:br/>
      </w:r>
      <w:r w:rsidRPr="004A2B18">
        <w:rPr>
          <w:rFonts w:ascii="Times New Roman" w:hAnsi="Times New Roman" w:cs="Times New Roman"/>
        </w:rPr>
        <w:t>Housing</w:t>
      </w:r>
      <w:r>
        <w:rPr>
          <w:rFonts w:ascii="Times New Roman" w:hAnsi="Times New Roman" w:cs="Times New Roman"/>
        </w:rPr>
        <w:tab/>
        <w:t>25</w:t>
      </w:r>
      <w:r>
        <w:rPr>
          <w:rFonts w:ascii="Times New Roman" w:hAnsi="Times New Roman" w:cs="Times New Roman"/>
        </w:rPr>
        <w:br/>
      </w:r>
      <w:r>
        <w:rPr>
          <w:rFonts w:ascii="Times New Roman" w:hAnsi="Times New Roman" w:cs="Times New Roman"/>
        </w:rPr>
        <w:br/>
        <w:t xml:space="preserve">     Home Values</w:t>
      </w:r>
      <w:r>
        <w:rPr>
          <w:rFonts w:ascii="Times New Roman" w:hAnsi="Times New Roman" w:cs="Times New Roman"/>
        </w:rPr>
        <w:tab/>
        <w:t>25</w:t>
      </w:r>
      <w:r>
        <w:rPr>
          <w:rFonts w:ascii="Times New Roman" w:hAnsi="Times New Roman" w:cs="Times New Roman"/>
        </w:rPr>
        <w:br/>
      </w:r>
      <w:r>
        <w:rPr>
          <w:rFonts w:ascii="Times New Roman" w:hAnsi="Times New Roman" w:cs="Times New Roman"/>
        </w:rPr>
        <w:br/>
        <w:t xml:space="preserve">     </w:t>
      </w:r>
      <w:r w:rsidRPr="00D90014">
        <w:rPr>
          <w:rFonts w:ascii="Times New Roman" w:hAnsi="Times New Roman" w:cs="Times New Roman"/>
        </w:rPr>
        <w:t>Home Ownership Rate</w:t>
      </w:r>
      <w:r>
        <w:rPr>
          <w:rFonts w:ascii="Times New Roman" w:hAnsi="Times New Roman" w:cs="Times New Roman"/>
        </w:rPr>
        <w:tab/>
        <w:t>25</w:t>
      </w:r>
      <w:r>
        <w:rPr>
          <w:rFonts w:ascii="Times New Roman" w:hAnsi="Times New Roman" w:cs="Times New Roman"/>
        </w:rPr>
        <w:br/>
      </w:r>
      <w:r>
        <w:rPr>
          <w:rFonts w:ascii="Times New Roman" w:hAnsi="Times New Roman" w:cs="Times New Roman"/>
        </w:rPr>
        <w:br/>
        <w:t xml:space="preserve">     Home Affordability</w:t>
      </w:r>
      <w:r>
        <w:rPr>
          <w:rFonts w:ascii="Times New Roman" w:hAnsi="Times New Roman" w:cs="Times New Roman"/>
        </w:rPr>
        <w:tab/>
        <w:t>25</w:t>
      </w:r>
      <w:r>
        <w:rPr>
          <w:rFonts w:ascii="Times New Roman" w:hAnsi="Times New Roman" w:cs="Times New Roman"/>
        </w:rPr>
        <w:br/>
      </w:r>
      <w:r>
        <w:rPr>
          <w:rFonts w:ascii="Times New Roman" w:hAnsi="Times New Roman" w:cs="Times New Roman"/>
        </w:rPr>
        <w:br/>
        <w:t xml:space="preserve">          Median Home Value (2010 – 2014)</w:t>
      </w:r>
      <w:r>
        <w:rPr>
          <w:rFonts w:ascii="Times New Roman" w:hAnsi="Times New Roman" w:cs="Times New Roman"/>
        </w:rPr>
        <w:tab/>
        <w:t>25</w:t>
      </w:r>
      <w:r>
        <w:rPr>
          <w:rFonts w:ascii="Times New Roman" w:hAnsi="Times New Roman" w:cs="Times New Roman"/>
        </w:rPr>
        <w:br/>
        <w:t xml:space="preserve">          Monthly Homeowner Housing Costs as a Percentage of Household Income </w:t>
      </w:r>
      <w:r>
        <w:rPr>
          <w:rFonts w:ascii="Times New Roman" w:hAnsi="Times New Roman" w:cs="Times New Roman"/>
        </w:rPr>
        <w:br/>
        <w:t xml:space="preserve">          (2010 – 2014) </w:t>
      </w:r>
      <w:r>
        <w:rPr>
          <w:rFonts w:ascii="Times New Roman" w:hAnsi="Times New Roman" w:cs="Times New Roman"/>
        </w:rPr>
        <w:tab/>
        <w:t>26</w:t>
      </w:r>
      <w:r>
        <w:rPr>
          <w:rFonts w:ascii="Times New Roman" w:hAnsi="Times New Roman" w:cs="Times New Roman"/>
        </w:rPr>
        <w:br/>
        <w:t xml:space="preserve">          Homeowner paying 30% or More of Income for Housing</w:t>
      </w:r>
      <w:r>
        <w:rPr>
          <w:rFonts w:ascii="Times New Roman" w:hAnsi="Times New Roman" w:cs="Times New Roman"/>
        </w:rPr>
        <w:tab/>
        <w:t>26</w:t>
      </w:r>
      <w:r>
        <w:rPr>
          <w:rFonts w:ascii="Times New Roman" w:hAnsi="Times New Roman" w:cs="Times New Roman"/>
        </w:rPr>
        <w:br/>
        <w:t xml:space="preserve">          </w:t>
      </w:r>
      <w:r w:rsidRPr="00D90014">
        <w:rPr>
          <w:rFonts w:ascii="Times New Roman" w:hAnsi="Times New Roman" w:cs="Times New Roman"/>
        </w:rPr>
        <w:t>Home Ownership Rates (2005 – 2009 to 2010 – 2014)</w:t>
      </w:r>
      <w:r>
        <w:rPr>
          <w:rFonts w:ascii="Times New Roman" w:hAnsi="Times New Roman" w:cs="Times New Roman"/>
        </w:rPr>
        <w:tab/>
        <w:t>27</w:t>
      </w:r>
      <w:r>
        <w:rPr>
          <w:rFonts w:ascii="Times New Roman" w:hAnsi="Times New Roman" w:cs="Times New Roman"/>
        </w:rPr>
        <w:br/>
      </w:r>
      <w:r>
        <w:rPr>
          <w:rFonts w:ascii="Times New Roman" w:hAnsi="Times New Roman" w:cs="Times New Roman"/>
        </w:rPr>
        <w:br/>
        <w:t>Population</w:t>
      </w:r>
      <w:r>
        <w:rPr>
          <w:rFonts w:ascii="Times New Roman" w:hAnsi="Times New Roman" w:cs="Times New Roman"/>
        </w:rPr>
        <w:tab/>
        <w:t>27</w:t>
      </w:r>
      <w:r>
        <w:rPr>
          <w:rFonts w:ascii="Times New Roman" w:hAnsi="Times New Roman" w:cs="Times New Roman"/>
        </w:rPr>
        <w:br/>
      </w:r>
      <w:r>
        <w:rPr>
          <w:rFonts w:ascii="Times New Roman" w:hAnsi="Times New Roman" w:cs="Times New Roman"/>
        </w:rPr>
        <w:br/>
        <w:t xml:space="preserve">     Estimates</w:t>
      </w:r>
      <w:r>
        <w:rPr>
          <w:rFonts w:ascii="Times New Roman" w:hAnsi="Times New Roman" w:cs="Times New Roman"/>
        </w:rPr>
        <w:tab/>
        <w:t>27</w:t>
      </w:r>
      <w:r>
        <w:rPr>
          <w:rFonts w:ascii="Times New Roman" w:hAnsi="Times New Roman" w:cs="Times New Roman"/>
        </w:rPr>
        <w:br/>
      </w:r>
      <w:r>
        <w:rPr>
          <w:rFonts w:ascii="Times New Roman" w:hAnsi="Times New Roman" w:cs="Times New Roman"/>
        </w:rPr>
        <w:br/>
        <w:t xml:space="preserve">     Projections</w:t>
      </w:r>
      <w:r>
        <w:rPr>
          <w:rFonts w:ascii="Times New Roman" w:hAnsi="Times New Roman" w:cs="Times New Roman"/>
        </w:rPr>
        <w:tab/>
        <w:t>27</w:t>
      </w:r>
      <w:r>
        <w:rPr>
          <w:rFonts w:ascii="Times New Roman" w:hAnsi="Times New Roman" w:cs="Times New Roman"/>
        </w:rPr>
        <w:br/>
      </w:r>
      <w:r>
        <w:rPr>
          <w:rFonts w:ascii="Times New Roman" w:hAnsi="Times New Roman" w:cs="Times New Roman"/>
        </w:rPr>
        <w:br/>
        <w:t xml:space="preserve">          SEAGO Region Population (2015)</w:t>
      </w:r>
      <w:r>
        <w:rPr>
          <w:rFonts w:ascii="Times New Roman" w:hAnsi="Times New Roman" w:cs="Times New Roman"/>
        </w:rPr>
        <w:tab/>
        <w:t>28</w:t>
      </w:r>
      <w:r>
        <w:rPr>
          <w:rFonts w:ascii="Times New Roman" w:hAnsi="Times New Roman" w:cs="Times New Roman"/>
        </w:rPr>
        <w:br/>
        <w:t xml:space="preserve">          Population Estimates and Projections</w:t>
      </w:r>
      <w:r>
        <w:rPr>
          <w:rFonts w:ascii="Times New Roman" w:hAnsi="Times New Roman" w:cs="Times New Roman"/>
        </w:rPr>
        <w:tab/>
        <w:t>28</w:t>
      </w:r>
      <w:r>
        <w:rPr>
          <w:rFonts w:ascii="Times New Roman" w:hAnsi="Times New Roman" w:cs="Times New Roman"/>
        </w:rPr>
        <w:br/>
        <w:t xml:space="preserve">          Population Growth (2010 – 2015)</w:t>
      </w:r>
      <w:r>
        <w:rPr>
          <w:rFonts w:ascii="Times New Roman" w:hAnsi="Times New Roman" w:cs="Times New Roman"/>
        </w:rPr>
        <w:tab/>
        <w:t>29</w:t>
      </w:r>
      <w:r>
        <w:rPr>
          <w:rFonts w:ascii="Times New Roman" w:hAnsi="Times New Roman" w:cs="Times New Roman"/>
        </w:rPr>
        <w:br/>
        <w:t xml:space="preserve">          Population Growth Graph (2010 – 2015)</w:t>
      </w:r>
      <w:r>
        <w:rPr>
          <w:rFonts w:ascii="Times New Roman" w:hAnsi="Times New Roman" w:cs="Times New Roman"/>
        </w:rPr>
        <w:tab/>
        <w:t>30</w:t>
      </w:r>
      <w:r>
        <w:rPr>
          <w:rFonts w:ascii="Times New Roman" w:hAnsi="Times New Roman" w:cs="Times New Roman"/>
        </w:rPr>
        <w:br/>
        <w:t xml:space="preserve">          Projected Population Growth (2015 – 2020)</w:t>
      </w:r>
      <w:r>
        <w:rPr>
          <w:rFonts w:ascii="Times New Roman" w:hAnsi="Times New Roman" w:cs="Times New Roman"/>
        </w:rPr>
        <w:tab/>
        <w:t>31</w:t>
      </w:r>
      <w:r>
        <w:rPr>
          <w:rFonts w:ascii="Times New Roman" w:hAnsi="Times New Roman" w:cs="Times New Roman"/>
        </w:rPr>
        <w:br/>
        <w:t xml:space="preserve">          Projected Population Growth (2015 - 2050)</w:t>
      </w:r>
      <w:r>
        <w:rPr>
          <w:rFonts w:ascii="Times New Roman" w:hAnsi="Times New Roman" w:cs="Times New Roman"/>
        </w:rPr>
        <w:tab/>
        <w:t>31</w:t>
      </w:r>
    </w:p>
    <w:p w:rsidR="006F1CDD" w:rsidRDefault="006F1CDD" w:rsidP="006F1CDD">
      <w:pPr>
        <w:tabs>
          <w:tab w:val="right" w:leader="dot" w:pos="9360"/>
        </w:tabs>
        <w:spacing w:line="240" w:lineRule="auto"/>
        <w:rPr>
          <w:rFonts w:ascii="Times New Roman" w:hAnsi="Times New Roman" w:cs="Times New Roman"/>
        </w:rPr>
      </w:pPr>
      <w:r>
        <w:rPr>
          <w:rFonts w:ascii="Times New Roman" w:hAnsi="Times New Roman" w:cs="Times New Roman"/>
        </w:rPr>
        <w:t>Educational Attainment</w:t>
      </w:r>
      <w:r>
        <w:rPr>
          <w:rFonts w:ascii="Times New Roman" w:hAnsi="Times New Roman" w:cs="Times New Roman"/>
        </w:rPr>
        <w:tab/>
        <w:t>32</w:t>
      </w:r>
      <w:r>
        <w:rPr>
          <w:rFonts w:ascii="Times New Roman" w:hAnsi="Times New Roman" w:cs="Times New Roman"/>
        </w:rPr>
        <w:br/>
      </w:r>
      <w:r>
        <w:rPr>
          <w:rFonts w:ascii="Times New Roman" w:hAnsi="Times New Roman" w:cs="Times New Roman"/>
        </w:rPr>
        <w:br/>
        <w:t xml:space="preserve">     Share of Population with High School Diploma of higher (2010 – 2014)</w:t>
      </w:r>
      <w:r>
        <w:rPr>
          <w:rFonts w:ascii="Times New Roman" w:hAnsi="Times New Roman" w:cs="Times New Roman"/>
        </w:rPr>
        <w:tab/>
        <w:t>32</w:t>
      </w:r>
      <w:r>
        <w:rPr>
          <w:rFonts w:ascii="Times New Roman" w:hAnsi="Times New Roman" w:cs="Times New Roman"/>
        </w:rPr>
        <w:br/>
        <w:t xml:space="preserve">     Share of population with Bachelor’s Degree of higher (2010 – 2014)</w:t>
      </w:r>
      <w:r>
        <w:rPr>
          <w:rFonts w:ascii="Times New Roman" w:hAnsi="Times New Roman" w:cs="Times New Roman"/>
        </w:rPr>
        <w:tab/>
        <w:t>33</w:t>
      </w:r>
    </w:p>
    <w:p w:rsidR="006F1CDD" w:rsidRDefault="006F1CDD" w:rsidP="006F1CDD">
      <w:pPr>
        <w:tabs>
          <w:tab w:val="right" w:leader="dot" w:pos="9360"/>
        </w:tabs>
        <w:spacing w:line="240" w:lineRule="auto"/>
        <w:rPr>
          <w:rFonts w:ascii="Times New Roman" w:hAnsi="Times New Roman" w:cs="Times New Roman"/>
        </w:rPr>
      </w:pPr>
      <w:r>
        <w:rPr>
          <w:rFonts w:ascii="Times New Roman" w:hAnsi="Times New Roman" w:cs="Times New Roman"/>
        </w:rPr>
        <w:t>Trade and Commerce</w:t>
      </w:r>
      <w:r>
        <w:rPr>
          <w:rFonts w:ascii="Times New Roman" w:hAnsi="Times New Roman" w:cs="Times New Roman"/>
        </w:rPr>
        <w:tab/>
        <w:t>33</w:t>
      </w:r>
      <w:r>
        <w:rPr>
          <w:rFonts w:ascii="Times New Roman" w:hAnsi="Times New Roman" w:cs="Times New Roman"/>
        </w:rPr>
        <w:br/>
      </w:r>
      <w:r>
        <w:rPr>
          <w:rFonts w:ascii="Times New Roman" w:hAnsi="Times New Roman" w:cs="Times New Roman"/>
        </w:rPr>
        <w:br/>
        <w:t xml:space="preserve">     Retail</w:t>
      </w:r>
      <w:r>
        <w:rPr>
          <w:rFonts w:ascii="Times New Roman" w:hAnsi="Times New Roman" w:cs="Times New Roman"/>
        </w:rPr>
        <w:tab/>
        <w:t>33</w:t>
      </w:r>
      <w:r>
        <w:rPr>
          <w:rFonts w:ascii="Times New Roman" w:hAnsi="Times New Roman" w:cs="Times New Roman"/>
        </w:rPr>
        <w:br/>
      </w:r>
      <w:r>
        <w:rPr>
          <w:rFonts w:ascii="Times New Roman" w:hAnsi="Times New Roman" w:cs="Times New Roman"/>
        </w:rPr>
        <w:br/>
        <w:t xml:space="preserve">     Restaurant and Bar</w:t>
      </w:r>
      <w:r>
        <w:rPr>
          <w:rFonts w:ascii="Times New Roman" w:hAnsi="Times New Roman" w:cs="Times New Roman"/>
        </w:rPr>
        <w:tab/>
        <w:t>33</w:t>
      </w:r>
      <w:r>
        <w:rPr>
          <w:rFonts w:ascii="Times New Roman" w:hAnsi="Times New Roman" w:cs="Times New Roman"/>
        </w:rPr>
        <w:br/>
      </w:r>
      <w:r>
        <w:rPr>
          <w:rFonts w:ascii="Times New Roman" w:hAnsi="Times New Roman" w:cs="Times New Roman"/>
        </w:rPr>
        <w:br/>
        <w:t xml:space="preserve">     Hotel and Motel</w:t>
      </w:r>
      <w:r>
        <w:rPr>
          <w:rFonts w:ascii="Times New Roman" w:hAnsi="Times New Roman" w:cs="Times New Roman"/>
        </w:rPr>
        <w:tab/>
        <w:t>34</w:t>
      </w:r>
      <w:r>
        <w:rPr>
          <w:rFonts w:ascii="Times New Roman" w:hAnsi="Times New Roman" w:cs="Times New Roman"/>
        </w:rPr>
        <w:br/>
      </w:r>
      <w:r>
        <w:rPr>
          <w:rFonts w:ascii="Times New Roman" w:hAnsi="Times New Roman" w:cs="Times New Roman"/>
        </w:rPr>
        <w:br/>
        <w:t xml:space="preserve">          SEAGO Region Retail Sales (2015)</w:t>
      </w:r>
      <w:r>
        <w:rPr>
          <w:rFonts w:ascii="Times New Roman" w:hAnsi="Times New Roman" w:cs="Times New Roman"/>
        </w:rPr>
        <w:tab/>
        <w:t>34</w:t>
      </w:r>
      <w:r>
        <w:rPr>
          <w:rFonts w:ascii="Times New Roman" w:hAnsi="Times New Roman" w:cs="Times New Roman"/>
        </w:rPr>
        <w:br/>
      </w:r>
      <w:r>
        <w:rPr>
          <w:rFonts w:ascii="Times New Roman" w:hAnsi="Times New Roman" w:cs="Times New Roman"/>
        </w:rPr>
        <w:lastRenderedPageBreak/>
        <w:t xml:space="preserve">          SEAGO Region Restaurant and Bar Sales (2015)</w:t>
      </w:r>
      <w:r>
        <w:rPr>
          <w:rFonts w:ascii="Times New Roman" w:hAnsi="Times New Roman" w:cs="Times New Roman"/>
        </w:rPr>
        <w:tab/>
        <w:t>35</w:t>
      </w:r>
      <w:r>
        <w:rPr>
          <w:rFonts w:ascii="Times New Roman" w:hAnsi="Times New Roman" w:cs="Times New Roman"/>
        </w:rPr>
        <w:br/>
        <w:t xml:space="preserve">          SEAGO Region Hotel/Motel Taxable Sales (2015)</w:t>
      </w:r>
      <w:r>
        <w:rPr>
          <w:rFonts w:ascii="Times New Roman" w:hAnsi="Times New Roman" w:cs="Times New Roman"/>
        </w:rPr>
        <w:tab/>
        <w:t>35</w:t>
      </w:r>
      <w:r>
        <w:rPr>
          <w:rFonts w:ascii="Times New Roman" w:hAnsi="Times New Roman" w:cs="Times New Roman"/>
        </w:rPr>
        <w:br/>
        <w:t xml:space="preserve">          Retail Sales Growth (2011 – 2015)</w:t>
      </w:r>
      <w:r>
        <w:rPr>
          <w:rFonts w:ascii="Times New Roman" w:hAnsi="Times New Roman" w:cs="Times New Roman"/>
        </w:rPr>
        <w:tab/>
        <w:t>36</w:t>
      </w:r>
      <w:r>
        <w:rPr>
          <w:rFonts w:ascii="Times New Roman" w:hAnsi="Times New Roman" w:cs="Times New Roman"/>
        </w:rPr>
        <w:br/>
        <w:t xml:space="preserve">          Restaurant &amp; Bar Sales Growth (2011 – 2015)</w:t>
      </w:r>
      <w:r>
        <w:rPr>
          <w:rFonts w:ascii="Times New Roman" w:hAnsi="Times New Roman" w:cs="Times New Roman"/>
        </w:rPr>
        <w:tab/>
        <w:t>36</w:t>
      </w:r>
      <w:r>
        <w:rPr>
          <w:rFonts w:ascii="Times New Roman" w:hAnsi="Times New Roman" w:cs="Times New Roman"/>
        </w:rPr>
        <w:br/>
        <w:t xml:space="preserve">          Hotel/Motel Taxable Sales Growth (2011 – 2015)</w:t>
      </w:r>
      <w:r>
        <w:rPr>
          <w:rFonts w:ascii="Times New Roman" w:hAnsi="Times New Roman" w:cs="Times New Roman"/>
        </w:rPr>
        <w:tab/>
        <w:t>37</w:t>
      </w:r>
      <w:r>
        <w:rPr>
          <w:rFonts w:ascii="Times New Roman" w:hAnsi="Times New Roman" w:cs="Times New Roman"/>
        </w:rPr>
        <w:br/>
        <w:t xml:space="preserve">          SEAGO Region Retail Sales Graph (2011 – 2015)</w:t>
      </w:r>
      <w:r>
        <w:rPr>
          <w:rFonts w:ascii="Times New Roman" w:hAnsi="Times New Roman" w:cs="Times New Roman"/>
        </w:rPr>
        <w:tab/>
        <w:t>37</w:t>
      </w:r>
      <w:r>
        <w:rPr>
          <w:rFonts w:ascii="Times New Roman" w:hAnsi="Times New Roman" w:cs="Times New Roman"/>
        </w:rPr>
        <w:br/>
        <w:t xml:space="preserve">          SEAGO Region Restaurant and Bar Sales Graph (2011 – 2015)</w:t>
      </w:r>
      <w:r>
        <w:rPr>
          <w:rFonts w:ascii="Times New Roman" w:hAnsi="Times New Roman" w:cs="Times New Roman"/>
        </w:rPr>
        <w:tab/>
        <w:t>38</w:t>
      </w:r>
      <w:r>
        <w:rPr>
          <w:rFonts w:ascii="Times New Roman" w:hAnsi="Times New Roman" w:cs="Times New Roman"/>
        </w:rPr>
        <w:br/>
        <w:t xml:space="preserve">          SEAGO Region Hotel/Motel Taxable Sales Graph (2011 – 2015)</w:t>
      </w:r>
      <w:r>
        <w:rPr>
          <w:rFonts w:ascii="Times New Roman" w:hAnsi="Times New Roman" w:cs="Times New Roman"/>
        </w:rPr>
        <w:tab/>
        <w:t>38</w:t>
      </w:r>
      <w:r>
        <w:rPr>
          <w:rFonts w:ascii="Times New Roman" w:hAnsi="Times New Roman" w:cs="Times New Roman"/>
        </w:rPr>
        <w:br/>
        <w:t xml:space="preserve">          Arizona, SEAGO Region, &amp; County Retail Sales (2011 – 2015)</w:t>
      </w:r>
      <w:r>
        <w:rPr>
          <w:rFonts w:ascii="Times New Roman" w:hAnsi="Times New Roman" w:cs="Times New Roman"/>
        </w:rPr>
        <w:tab/>
        <w:t>39</w:t>
      </w:r>
      <w:r>
        <w:rPr>
          <w:rFonts w:ascii="Times New Roman" w:hAnsi="Times New Roman" w:cs="Times New Roman"/>
        </w:rPr>
        <w:br/>
        <w:t xml:space="preserve">          Arizona, SEAGO Region, &amp; County Restaurant and Bar Sales (2011 – 2015)</w:t>
      </w:r>
      <w:r>
        <w:rPr>
          <w:rFonts w:ascii="Times New Roman" w:hAnsi="Times New Roman" w:cs="Times New Roman"/>
        </w:rPr>
        <w:tab/>
        <w:t>39</w:t>
      </w:r>
      <w:r>
        <w:rPr>
          <w:rFonts w:ascii="Times New Roman" w:hAnsi="Times New Roman" w:cs="Times New Roman"/>
        </w:rPr>
        <w:br/>
        <w:t xml:space="preserve">          Arizona, SEAGO Region, &amp; County Hotel/Motel Taxable Sales (2011 – 2015)</w:t>
      </w:r>
      <w:r>
        <w:rPr>
          <w:rFonts w:ascii="Times New Roman" w:hAnsi="Times New Roman" w:cs="Times New Roman"/>
        </w:rPr>
        <w:tab/>
        <w:t>39</w:t>
      </w:r>
    </w:p>
    <w:p w:rsidR="006F1CDD" w:rsidRDefault="006F1CDD" w:rsidP="006F1CDD">
      <w:pPr>
        <w:tabs>
          <w:tab w:val="right" w:leader="dot" w:pos="9360"/>
        </w:tabs>
        <w:spacing w:line="240" w:lineRule="auto"/>
        <w:rPr>
          <w:rFonts w:ascii="Times New Roman" w:hAnsi="Times New Roman" w:cs="Times New Roman"/>
        </w:rPr>
      </w:pPr>
      <w:r>
        <w:rPr>
          <w:rFonts w:ascii="Times New Roman" w:hAnsi="Times New Roman" w:cs="Times New Roman"/>
        </w:rPr>
        <w:t>Identification and Role of Major Federal, State and Local Economic Development and Community                                        Development Organizations for Partnerships and Collaboration in the SEAGO Region</w:t>
      </w:r>
      <w:r>
        <w:rPr>
          <w:rFonts w:ascii="Times New Roman" w:hAnsi="Times New Roman" w:cs="Times New Roman"/>
        </w:rPr>
        <w:tab/>
        <w:t>40</w:t>
      </w:r>
      <w:r>
        <w:rPr>
          <w:rFonts w:ascii="Times New Roman" w:hAnsi="Times New Roman" w:cs="Times New Roman"/>
        </w:rPr>
        <w:br/>
      </w:r>
      <w:r>
        <w:rPr>
          <w:rFonts w:ascii="Times New Roman" w:hAnsi="Times New Roman" w:cs="Times New Roman"/>
        </w:rPr>
        <w:br/>
        <w:t xml:space="preserve">     Federal Economic Development Agencies and Other Federal Resources</w:t>
      </w:r>
      <w:r>
        <w:rPr>
          <w:rFonts w:ascii="Times New Roman" w:hAnsi="Times New Roman" w:cs="Times New Roman"/>
        </w:rPr>
        <w:tab/>
        <w:t>40</w:t>
      </w:r>
      <w:r>
        <w:rPr>
          <w:rFonts w:ascii="Times New Roman" w:hAnsi="Times New Roman" w:cs="Times New Roman"/>
        </w:rPr>
        <w:br/>
      </w:r>
      <w:r>
        <w:rPr>
          <w:rFonts w:ascii="Times New Roman" w:hAnsi="Times New Roman" w:cs="Times New Roman"/>
        </w:rPr>
        <w:br/>
        <w:t xml:space="preserve">          Economic Development Administration (EDA)</w:t>
      </w:r>
      <w:r>
        <w:rPr>
          <w:rFonts w:ascii="Times New Roman" w:hAnsi="Times New Roman" w:cs="Times New Roman"/>
        </w:rPr>
        <w:tab/>
        <w:t>40</w:t>
      </w:r>
      <w:r>
        <w:rPr>
          <w:rFonts w:ascii="Times New Roman" w:hAnsi="Times New Roman" w:cs="Times New Roman"/>
        </w:rPr>
        <w:br/>
        <w:t xml:space="preserve">          United States Department of Agriculture (USDA) Stronger Economies Together</w:t>
      </w:r>
      <w:r>
        <w:rPr>
          <w:rFonts w:ascii="Times New Roman" w:hAnsi="Times New Roman" w:cs="Times New Roman"/>
        </w:rPr>
        <w:tab/>
        <w:t>40</w:t>
      </w:r>
      <w:r>
        <w:rPr>
          <w:rFonts w:ascii="Times New Roman" w:hAnsi="Times New Roman" w:cs="Times New Roman"/>
        </w:rPr>
        <w:br/>
        <w:t xml:space="preserve">          U.S. Small Business Administration (SBA) </w:t>
      </w:r>
      <w:r>
        <w:rPr>
          <w:rFonts w:ascii="Times New Roman" w:hAnsi="Times New Roman" w:cs="Times New Roman"/>
        </w:rPr>
        <w:tab/>
        <w:t>40</w:t>
      </w:r>
      <w:r>
        <w:rPr>
          <w:rFonts w:ascii="Times New Roman" w:hAnsi="Times New Roman" w:cs="Times New Roman"/>
        </w:rPr>
        <w:br/>
        <w:t xml:space="preserve">          Housing and Urban Development (HUD)</w:t>
      </w:r>
      <w:r>
        <w:rPr>
          <w:rFonts w:ascii="Times New Roman" w:hAnsi="Times New Roman" w:cs="Times New Roman"/>
        </w:rPr>
        <w:tab/>
        <w:t>40</w:t>
      </w:r>
      <w:r>
        <w:rPr>
          <w:rFonts w:ascii="Times New Roman" w:hAnsi="Times New Roman" w:cs="Times New Roman"/>
        </w:rPr>
        <w:br/>
        <w:t xml:space="preserve">          Department of Transportation (DOT)</w:t>
      </w:r>
      <w:r>
        <w:rPr>
          <w:rFonts w:ascii="Times New Roman" w:hAnsi="Times New Roman" w:cs="Times New Roman"/>
        </w:rPr>
        <w:tab/>
        <w:t>40</w:t>
      </w:r>
      <w:r>
        <w:rPr>
          <w:rFonts w:ascii="Times New Roman" w:hAnsi="Times New Roman" w:cs="Times New Roman"/>
        </w:rPr>
        <w:br/>
        <w:t xml:space="preserve">          Department of the Interior, Bureau of Indian Affairs (BIA)</w:t>
      </w:r>
      <w:r>
        <w:rPr>
          <w:rFonts w:ascii="Times New Roman" w:hAnsi="Times New Roman" w:cs="Times New Roman"/>
        </w:rPr>
        <w:tab/>
        <w:t>40</w:t>
      </w:r>
      <w:r>
        <w:rPr>
          <w:rFonts w:ascii="Times New Roman" w:hAnsi="Times New Roman" w:cs="Times New Roman"/>
        </w:rPr>
        <w:br/>
        <w:t xml:space="preserve">          Federal Reserve Bank, San Francisco</w:t>
      </w:r>
      <w:r>
        <w:rPr>
          <w:rFonts w:ascii="Times New Roman" w:hAnsi="Times New Roman" w:cs="Times New Roman"/>
        </w:rPr>
        <w:tab/>
        <w:t>40</w:t>
      </w:r>
      <w:r>
        <w:rPr>
          <w:rFonts w:ascii="Times New Roman" w:hAnsi="Times New Roman" w:cs="Times New Roman"/>
        </w:rPr>
        <w:br/>
        <w:t xml:space="preserve">          International Trade Administration</w:t>
      </w:r>
      <w:r>
        <w:rPr>
          <w:rFonts w:ascii="Times New Roman" w:hAnsi="Times New Roman" w:cs="Times New Roman"/>
        </w:rPr>
        <w:tab/>
        <w:t>40</w:t>
      </w:r>
      <w:r>
        <w:rPr>
          <w:rFonts w:ascii="Times New Roman" w:hAnsi="Times New Roman" w:cs="Times New Roman"/>
        </w:rPr>
        <w:br/>
        <w:t xml:space="preserve">          Border Environment Cooperation Commission (BECC)</w:t>
      </w:r>
      <w:r>
        <w:rPr>
          <w:rFonts w:ascii="Times New Roman" w:hAnsi="Times New Roman" w:cs="Times New Roman"/>
        </w:rPr>
        <w:tab/>
        <w:t>41</w:t>
      </w:r>
      <w:r>
        <w:rPr>
          <w:rFonts w:ascii="Times New Roman" w:hAnsi="Times New Roman" w:cs="Times New Roman"/>
        </w:rPr>
        <w:br/>
        <w:t xml:space="preserve">          North American Development Bank (NADB)</w:t>
      </w:r>
      <w:r>
        <w:rPr>
          <w:rFonts w:ascii="Times New Roman" w:hAnsi="Times New Roman" w:cs="Times New Roman"/>
        </w:rPr>
        <w:tab/>
        <w:t>41</w:t>
      </w:r>
      <w:r>
        <w:rPr>
          <w:rFonts w:ascii="Times New Roman" w:hAnsi="Times New Roman" w:cs="Times New Roman"/>
        </w:rPr>
        <w:br/>
        <w:t xml:space="preserve">          National Association of Development Organizations (NADO)</w:t>
      </w:r>
      <w:r>
        <w:rPr>
          <w:rFonts w:ascii="Times New Roman" w:hAnsi="Times New Roman" w:cs="Times New Roman"/>
        </w:rPr>
        <w:tab/>
        <w:t>41</w:t>
      </w:r>
      <w:r>
        <w:rPr>
          <w:rFonts w:ascii="Times New Roman" w:hAnsi="Times New Roman" w:cs="Times New Roman"/>
        </w:rPr>
        <w:br/>
        <w:t xml:space="preserve">          National League of Cities (NLC)</w:t>
      </w:r>
      <w:r>
        <w:rPr>
          <w:rFonts w:ascii="Times New Roman" w:hAnsi="Times New Roman" w:cs="Times New Roman"/>
        </w:rPr>
        <w:tab/>
        <w:t>41</w:t>
      </w:r>
      <w:r>
        <w:rPr>
          <w:rFonts w:ascii="Times New Roman" w:hAnsi="Times New Roman" w:cs="Times New Roman"/>
        </w:rPr>
        <w:br/>
        <w:t xml:space="preserve">          Native American Business alliance (NABA)</w:t>
      </w:r>
      <w:r>
        <w:rPr>
          <w:rFonts w:ascii="Times New Roman" w:hAnsi="Times New Roman" w:cs="Times New Roman"/>
        </w:rPr>
        <w:tab/>
        <w:t>41</w:t>
      </w:r>
      <w:r>
        <w:rPr>
          <w:rFonts w:ascii="Times New Roman" w:hAnsi="Times New Roman" w:cs="Times New Roman"/>
        </w:rPr>
        <w:br/>
      </w:r>
      <w:r>
        <w:rPr>
          <w:rFonts w:ascii="Times New Roman" w:hAnsi="Times New Roman" w:cs="Times New Roman"/>
        </w:rPr>
        <w:br/>
        <w:t>State Economic Development Agencies and Other State wide Resources</w:t>
      </w:r>
      <w:r>
        <w:rPr>
          <w:rFonts w:ascii="Times New Roman" w:hAnsi="Times New Roman" w:cs="Times New Roman"/>
        </w:rPr>
        <w:tab/>
        <w:t>41</w:t>
      </w:r>
      <w:r>
        <w:rPr>
          <w:rFonts w:ascii="Times New Roman" w:hAnsi="Times New Roman" w:cs="Times New Roman"/>
        </w:rPr>
        <w:br/>
      </w:r>
      <w:r>
        <w:rPr>
          <w:rFonts w:ascii="Times New Roman" w:hAnsi="Times New Roman" w:cs="Times New Roman"/>
        </w:rPr>
        <w:br/>
        <w:t xml:space="preserve">          Arizona Commerce authority (ACA)</w:t>
      </w:r>
      <w:r>
        <w:rPr>
          <w:rFonts w:ascii="Times New Roman" w:hAnsi="Times New Roman" w:cs="Times New Roman"/>
        </w:rPr>
        <w:tab/>
        <w:t>41</w:t>
      </w:r>
      <w:r>
        <w:rPr>
          <w:rFonts w:ascii="Times New Roman" w:hAnsi="Times New Roman" w:cs="Times New Roman"/>
        </w:rPr>
        <w:br/>
        <w:t xml:space="preserve">          Arizona@Work</w:t>
      </w:r>
      <w:r>
        <w:rPr>
          <w:rFonts w:ascii="Times New Roman" w:hAnsi="Times New Roman" w:cs="Times New Roman"/>
        </w:rPr>
        <w:tab/>
        <w:t>41</w:t>
      </w:r>
      <w:r>
        <w:rPr>
          <w:rFonts w:ascii="Times New Roman" w:hAnsi="Times New Roman" w:cs="Times New Roman"/>
        </w:rPr>
        <w:br/>
        <w:t xml:space="preserve">          Arizona Association for Economic Development (AAED)</w:t>
      </w:r>
      <w:r>
        <w:rPr>
          <w:rFonts w:ascii="Times New Roman" w:hAnsi="Times New Roman" w:cs="Times New Roman"/>
        </w:rPr>
        <w:tab/>
        <w:t>41</w:t>
      </w:r>
      <w:r>
        <w:rPr>
          <w:rFonts w:ascii="Times New Roman" w:hAnsi="Times New Roman" w:cs="Times New Roman"/>
        </w:rPr>
        <w:br/>
        <w:t xml:space="preserve">          Local First Arizona (LFA)</w:t>
      </w:r>
      <w:r>
        <w:rPr>
          <w:rFonts w:ascii="Times New Roman" w:hAnsi="Times New Roman" w:cs="Times New Roman"/>
        </w:rPr>
        <w:tab/>
        <w:t>42</w:t>
      </w:r>
      <w:r>
        <w:rPr>
          <w:rFonts w:ascii="Times New Roman" w:hAnsi="Times New Roman" w:cs="Times New Roman"/>
        </w:rPr>
        <w:br/>
        <w:t xml:space="preserve">          Arizona Technology Council (ATC)</w:t>
      </w:r>
      <w:r>
        <w:rPr>
          <w:rFonts w:ascii="Times New Roman" w:hAnsi="Times New Roman" w:cs="Times New Roman"/>
        </w:rPr>
        <w:tab/>
        <w:t>42</w:t>
      </w:r>
      <w:r>
        <w:rPr>
          <w:rFonts w:ascii="Times New Roman" w:hAnsi="Times New Roman" w:cs="Times New Roman"/>
        </w:rPr>
        <w:br/>
        <w:t xml:space="preserve">          Arizona Rural Development Council (AZRDC)</w:t>
      </w:r>
      <w:r>
        <w:rPr>
          <w:rFonts w:ascii="Times New Roman" w:hAnsi="Times New Roman" w:cs="Times New Roman"/>
        </w:rPr>
        <w:tab/>
        <w:t>42</w:t>
      </w:r>
      <w:r>
        <w:rPr>
          <w:rFonts w:ascii="Times New Roman" w:hAnsi="Times New Roman" w:cs="Times New Roman"/>
        </w:rPr>
        <w:br/>
        <w:t xml:space="preserve">          Arizona Rural Policy Institute (ARPI)</w:t>
      </w:r>
      <w:r>
        <w:rPr>
          <w:rFonts w:ascii="Times New Roman" w:hAnsi="Times New Roman" w:cs="Times New Roman"/>
        </w:rPr>
        <w:tab/>
        <w:t>42</w:t>
      </w:r>
      <w:r>
        <w:rPr>
          <w:rFonts w:ascii="Times New Roman" w:hAnsi="Times New Roman" w:cs="Times New Roman"/>
        </w:rPr>
        <w:br/>
        <w:t xml:space="preserve">          Arizona Telecommunications &amp; Information Council (ATIC)</w:t>
      </w:r>
      <w:r>
        <w:rPr>
          <w:rFonts w:ascii="Times New Roman" w:hAnsi="Times New Roman" w:cs="Times New Roman"/>
        </w:rPr>
        <w:tab/>
        <w:t>42</w:t>
      </w:r>
      <w:r>
        <w:rPr>
          <w:rFonts w:ascii="Times New Roman" w:hAnsi="Times New Roman" w:cs="Times New Roman"/>
        </w:rPr>
        <w:br/>
        <w:t xml:space="preserve">          Arizona public Service Electrical Company (APS)</w:t>
      </w:r>
      <w:r>
        <w:rPr>
          <w:rFonts w:ascii="Times New Roman" w:hAnsi="Times New Roman" w:cs="Times New Roman"/>
        </w:rPr>
        <w:tab/>
        <w:t>42</w:t>
      </w:r>
      <w:r>
        <w:rPr>
          <w:rFonts w:ascii="Times New Roman" w:hAnsi="Times New Roman" w:cs="Times New Roman"/>
        </w:rPr>
        <w:br/>
        <w:t xml:space="preserve">          Sulphur Springs Valley Electric Cooperative (SSVEC)</w:t>
      </w:r>
      <w:r>
        <w:rPr>
          <w:rFonts w:ascii="Times New Roman" w:hAnsi="Times New Roman" w:cs="Times New Roman"/>
        </w:rPr>
        <w:tab/>
        <w:t>42</w:t>
      </w:r>
      <w:r>
        <w:rPr>
          <w:rFonts w:ascii="Times New Roman" w:hAnsi="Times New Roman" w:cs="Times New Roman"/>
        </w:rPr>
        <w:br/>
        <w:t xml:space="preserve">          Accion</w:t>
      </w:r>
      <w:r>
        <w:rPr>
          <w:rFonts w:ascii="Times New Roman" w:hAnsi="Times New Roman" w:cs="Times New Roman"/>
        </w:rPr>
        <w:tab/>
        <w:t>42</w:t>
      </w:r>
      <w:r>
        <w:rPr>
          <w:rFonts w:ascii="Times New Roman" w:hAnsi="Times New Roman" w:cs="Times New Roman"/>
        </w:rPr>
        <w:br/>
      </w:r>
      <w:r>
        <w:rPr>
          <w:rFonts w:ascii="Times New Roman" w:hAnsi="Times New Roman" w:cs="Times New Roman"/>
        </w:rPr>
        <w:br/>
        <w:t xml:space="preserve">     Regional and Local Economic Development Groups</w:t>
      </w:r>
      <w:r>
        <w:rPr>
          <w:rFonts w:ascii="Times New Roman" w:hAnsi="Times New Roman" w:cs="Times New Roman"/>
        </w:rPr>
        <w:tab/>
        <w:t>42</w:t>
      </w:r>
      <w:r>
        <w:rPr>
          <w:rFonts w:ascii="Times New Roman" w:hAnsi="Times New Roman" w:cs="Times New Roman"/>
        </w:rPr>
        <w:br/>
      </w:r>
      <w:r>
        <w:rPr>
          <w:rFonts w:ascii="Times New Roman" w:hAnsi="Times New Roman" w:cs="Times New Roman"/>
        </w:rPr>
        <w:br/>
        <w:t xml:space="preserve">          Douglas International Port Authority</w:t>
      </w:r>
      <w:r>
        <w:rPr>
          <w:rFonts w:ascii="Times New Roman" w:hAnsi="Times New Roman" w:cs="Times New Roman"/>
        </w:rPr>
        <w:tab/>
        <w:t>42</w:t>
      </w:r>
      <w:r>
        <w:rPr>
          <w:rFonts w:ascii="Times New Roman" w:hAnsi="Times New Roman" w:cs="Times New Roman"/>
        </w:rPr>
        <w:br/>
        <w:t xml:space="preserve">          Douglas Regional Economic Development Corporation</w:t>
      </w:r>
      <w:r>
        <w:rPr>
          <w:rFonts w:ascii="Times New Roman" w:hAnsi="Times New Roman" w:cs="Times New Roman"/>
        </w:rPr>
        <w:tab/>
        <w:t>42</w:t>
      </w:r>
      <w:r>
        <w:rPr>
          <w:rFonts w:ascii="Times New Roman" w:hAnsi="Times New Roman" w:cs="Times New Roman"/>
        </w:rPr>
        <w:br/>
        <w:t xml:space="preserve">          Greater Nogales/ Santa Cruz Port Authority</w:t>
      </w:r>
      <w:r>
        <w:rPr>
          <w:rFonts w:ascii="Times New Roman" w:hAnsi="Times New Roman" w:cs="Times New Roman"/>
        </w:rPr>
        <w:tab/>
        <w:t>43</w:t>
      </w:r>
      <w:r>
        <w:rPr>
          <w:rFonts w:ascii="Times New Roman" w:hAnsi="Times New Roman" w:cs="Times New Roman"/>
        </w:rPr>
        <w:br/>
        <w:t xml:space="preserve">          Nogales Community Development Corporation</w:t>
      </w:r>
      <w:r>
        <w:rPr>
          <w:rFonts w:ascii="Times New Roman" w:hAnsi="Times New Roman" w:cs="Times New Roman"/>
        </w:rPr>
        <w:tab/>
        <w:t>43</w:t>
      </w:r>
      <w:r>
        <w:rPr>
          <w:rFonts w:ascii="Times New Roman" w:hAnsi="Times New Roman" w:cs="Times New Roman"/>
        </w:rPr>
        <w:br/>
      </w:r>
      <w:r>
        <w:rPr>
          <w:rFonts w:ascii="Times New Roman" w:hAnsi="Times New Roman" w:cs="Times New Roman"/>
        </w:rPr>
        <w:lastRenderedPageBreak/>
        <w:t xml:space="preserve">          San Carlos Apache Tribe Planning Office</w:t>
      </w:r>
      <w:r>
        <w:rPr>
          <w:rFonts w:ascii="Times New Roman" w:hAnsi="Times New Roman" w:cs="Times New Roman"/>
        </w:rPr>
        <w:tab/>
        <w:t>43</w:t>
      </w:r>
      <w:r>
        <w:rPr>
          <w:rFonts w:ascii="Times New Roman" w:hAnsi="Times New Roman" w:cs="Times New Roman"/>
        </w:rPr>
        <w:br/>
        <w:t xml:space="preserve">          Santa Cruz Community Foundation</w:t>
      </w:r>
      <w:r>
        <w:rPr>
          <w:rFonts w:ascii="Times New Roman" w:hAnsi="Times New Roman" w:cs="Times New Roman"/>
        </w:rPr>
        <w:tab/>
        <w:t>43</w:t>
      </w:r>
      <w:r>
        <w:rPr>
          <w:rFonts w:ascii="Times New Roman" w:hAnsi="Times New Roman" w:cs="Times New Roman"/>
        </w:rPr>
        <w:br/>
        <w:t xml:space="preserve">          Arizona Regional Economic Development Foundation (AREDF)</w:t>
      </w:r>
      <w:r>
        <w:rPr>
          <w:rFonts w:ascii="Times New Roman" w:hAnsi="Times New Roman" w:cs="Times New Roman"/>
        </w:rPr>
        <w:tab/>
        <w:t>43</w:t>
      </w:r>
      <w:r>
        <w:rPr>
          <w:rFonts w:ascii="Times New Roman" w:hAnsi="Times New Roman" w:cs="Times New Roman"/>
        </w:rPr>
        <w:br/>
        <w:t xml:space="preserve">          Southeast Arizona Economic Development Group (SAEDG)</w:t>
      </w:r>
      <w:r>
        <w:rPr>
          <w:rFonts w:ascii="Times New Roman" w:hAnsi="Times New Roman" w:cs="Times New Roman"/>
        </w:rPr>
        <w:tab/>
        <w:t>43</w:t>
      </w:r>
      <w:r>
        <w:rPr>
          <w:rFonts w:ascii="Times New Roman" w:hAnsi="Times New Roman" w:cs="Times New Roman"/>
        </w:rPr>
        <w:br/>
        <w:t xml:space="preserve">          Sierra Vista Office of Economic Development</w:t>
      </w:r>
      <w:r>
        <w:rPr>
          <w:rFonts w:ascii="Times New Roman" w:hAnsi="Times New Roman" w:cs="Times New Roman"/>
        </w:rPr>
        <w:tab/>
        <w:t>44</w:t>
      </w:r>
      <w:r>
        <w:rPr>
          <w:rFonts w:ascii="Times New Roman" w:hAnsi="Times New Roman" w:cs="Times New Roman"/>
        </w:rPr>
        <w:br/>
        <w:t xml:space="preserve">          Gila Valley Economic Development Corporation (GVEDC)</w:t>
      </w:r>
      <w:r>
        <w:rPr>
          <w:rFonts w:ascii="Times New Roman" w:hAnsi="Times New Roman" w:cs="Times New Roman"/>
        </w:rPr>
        <w:tab/>
        <w:t>44</w:t>
      </w:r>
      <w:r>
        <w:rPr>
          <w:rFonts w:ascii="Times New Roman" w:hAnsi="Times New Roman" w:cs="Times New Roman"/>
        </w:rPr>
        <w:br/>
      </w:r>
      <w:r>
        <w:rPr>
          <w:rFonts w:ascii="Times New Roman" w:hAnsi="Times New Roman" w:cs="Times New Roman"/>
          <w:bCs/>
        </w:rPr>
        <w:t xml:space="preserve">          </w:t>
      </w:r>
      <w:r w:rsidRPr="00EC01A4">
        <w:rPr>
          <w:rFonts w:ascii="Times New Roman" w:hAnsi="Times New Roman" w:cs="Times New Roman"/>
          <w:bCs/>
        </w:rPr>
        <w:t>Benson Chamber of Commerce</w:t>
      </w:r>
      <w:r>
        <w:rPr>
          <w:rFonts w:ascii="Times New Roman" w:hAnsi="Times New Roman" w:cs="Times New Roman"/>
          <w:bCs/>
        </w:rPr>
        <w:tab/>
        <w:t>44</w:t>
      </w:r>
      <w:r>
        <w:rPr>
          <w:rFonts w:ascii="Times New Roman" w:hAnsi="Times New Roman" w:cs="Times New Roman"/>
          <w:bCs/>
        </w:rPr>
        <w:br/>
        <w:t xml:space="preserve">          </w:t>
      </w:r>
      <w:r w:rsidRPr="00EC01A4">
        <w:rPr>
          <w:rFonts w:ascii="Times New Roman" w:hAnsi="Times New Roman" w:cs="Times New Roman"/>
          <w:bCs/>
        </w:rPr>
        <w:t>Bisbee Chamber of Commerce</w:t>
      </w:r>
      <w:r>
        <w:rPr>
          <w:rFonts w:ascii="Times New Roman" w:hAnsi="Times New Roman" w:cs="Times New Roman"/>
          <w:bCs/>
        </w:rPr>
        <w:tab/>
        <w:t>44</w:t>
      </w:r>
      <w:r>
        <w:rPr>
          <w:rFonts w:ascii="Times New Roman" w:hAnsi="Times New Roman" w:cs="Times New Roman"/>
          <w:bCs/>
        </w:rPr>
        <w:br/>
        <w:t xml:space="preserve">          </w:t>
      </w:r>
      <w:r w:rsidRPr="00EC01A4">
        <w:rPr>
          <w:rFonts w:ascii="Times New Roman" w:hAnsi="Times New Roman" w:cs="Times New Roman"/>
          <w:bCs/>
        </w:rPr>
        <w:t>Bowie</w:t>
      </w:r>
      <w:r>
        <w:rPr>
          <w:rFonts w:ascii="Times New Roman" w:hAnsi="Times New Roman" w:cs="Times New Roman"/>
          <w:bCs/>
        </w:rPr>
        <w:t xml:space="preserve"> </w:t>
      </w:r>
      <w:r w:rsidRPr="00EC01A4">
        <w:rPr>
          <w:rFonts w:ascii="Times New Roman" w:hAnsi="Times New Roman" w:cs="Times New Roman"/>
          <w:bCs/>
        </w:rPr>
        <w:t>Chamber of Commerce</w:t>
      </w:r>
      <w:r>
        <w:rPr>
          <w:rFonts w:ascii="Times New Roman" w:hAnsi="Times New Roman" w:cs="Times New Roman"/>
          <w:bCs/>
        </w:rPr>
        <w:tab/>
        <w:t>44</w:t>
      </w:r>
      <w:r>
        <w:rPr>
          <w:rFonts w:ascii="Times New Roman" w:hAnsi="Times New Roman" w:cs="Times New Roman"/>
          <w:bCs/>
        </w:rPr>
        <w:br/>
        <w:t xml:space="preserve">          </w:t>
      </w:r>
      <w:r w:rsidRPr="00EC01A4">
        <w:rPr>
          <w:rFonts w:ascii="Times New Roman" w:hAnsi="Times New Roman" w:cs="Times New Roman"/>
          <w:bCs/>
        </w:rPr>
        <w:t>Douglas Chamber of Commerce</w:t>
      </w:r>
      <w:r>
        <w:rPr>
          <w:rFonts w:ascii="Times New Roman" w:hAnsi="Times New Roman" w:cs="Times New Roman"/>
          <w:bCs/>
        </w:rPr>
        <w:tab/>
        <w:t>44</w:t>
      </w:r>
      <w:r>
        <w:rPr>
          <w:rFonts w:ascii="Times New Roman" w:hAnsi="Times New Roman" w:cs="Times New Roman"/>
          <w:bCs/>
        </w:rPr>
        <w:br/>
        <w:t xml:space="preserve">          </w:t>
      </w:r>
      <w:r w:rsidRPr="00EC01A4">
        <w:rPr>
          <w:rFonts w:ascii="Times New Roman" w:hAnsi="Times New Roman" w:cs="Times New Roman"/>
          <w:bCs/>
        </w:rPr>
        <w:t>Grah</w:t>
      </w:r>
      <w:r>
        <w:rPr>
          <w:rFonts w:ascii="Times New Roman" w:hAnsi="Times New Roman" w:cs="Times New Roman"/>
          <w:bCs/>
        </w:rPr>
        <w:t>am County Chamber of Commerce</w:t>
      </w:r>
      <w:r>
        <w:rPr>
          <w:rFonts w:ascii="Times New Roman" w:hAnsi="Times New Roman" w:cs="Times New Roman"/>
          <w:bCs/>
        </w:rPr>
        <w:tab/>
        <w:t>44</w:t>
      </w:r>
      <w:r>
        <w:rPr>
          <w:rFonts w:ascii="Times New Roman" w:hAnsi="Times New Roman" w:cs="Times New Roman"/>
          <w:bCs/>
        </w:rPr>
        <w:br/>
        <w:t xml:space="preserve">          </w:t>
      </w:r>
      <w:r w:rsidRPr="00EC01A4">
        <w:rPr>
          <w:rFonts w:ascii="Times New Roman" w:hAnsi="Times New Roman" w:cs="Times New Roman"/>
          <w:bCs/>
        </w:rPr>
        <w:t>Greenlee County Chamber of Commerce</w:t>
      </w:r>
      <w:r>
        <w:rPr>
          <w:rFonts w:ascii="Times New Roman" w:hAnsi="Times New Roman" w:cs="Times New Roman"/>
          <w:bCs/>
        </w:rPr>
        <w:tab/>
        <w:t>44</w:t>
      </w:r>
      <w:r>
        <w:rPr>
          <w:rFonts w:ascii="Times New Roman" w:hAnsi="Times New Roman" w:cs="Times New Roman"/>
          <w:bCs/>
        </w:rPr>
        <w:br/>
        <w:t xml:space="preserve">          </w:t>
      </w:r>
      <w:r w:rsidRPr="00EC01A4">
        <w:rPr>
          <w:rFonts w:ascii="Times New Roman" w:hAnsi="Times New Roman" w:cs="Times New Roman"/>
          <w:bCs/>
        </w:rPr>
        <w:t>Nogales – Santa Cruz County Chamber of Commerce</w:t>
      </w:r>
      <w:r>
        <w:rPr>
          <w:rFonts w:ascii="Times New Roman" w:hAnsi="Times New Roman" w:cs="Times New Roman"/>
          <w:bCs/>
        </w:rPr>
        <w:tab/>
        <w:t>44</w:t>
      </w:r>
      <w:r>
        <w:rPr>
          <w:rFonts w:ascii="Times New Roman" w:hAnsi="Times New Roman" w:cs="Times New Roman"/>
          <w:bCs/>
        </w:rPr>
        <w:br/>
        <w:t xml:space="preserve">          </w:t>
      </w:r>
      <w:r w:rsidRPr="00EC01A4">
        <w:rPr>
          <w:rFonts w:ascii="Times New Roman" w:hAnsi="Times New Roman" w:cs="Times New Roman"/>
          <w:bCs/>
        </w:rPr>
        <w:t>Pearce - Sunsites Chamber of Commerce</w:t>
      </w:r>
      <w:r>
        <w:rPr>
          <w:rFonts w:ascii="Times New Roman" w:hAnsi="Times New Roman" w:cs="Times New Roman"/>
          <w:bCs/>
        </w:rPr>
        <w:tab/>
        <w:t>44</w:t>
      </w:r>
      <w:r>
        <w:rPr>
          <w:rFonts w:ascii="Times New Roman" w:hAnsi="Times New Roman" w:cs="Times New Roman"/>
          <w:bCs/>
        </w:rPr>
        <w:br/>
        <w:t xml:space="preserve">          </w:t>
      </w:r>
      <w:r w:rsidRPr="00EC01A4">
        <w:rPr>
          <w:rFonts w:ascii="Times New Roman" w:hAnsi="Times New Roman" w:cs="Times New Roman"/>
          <w:bCs/>
        </w:rPr>
        <w:t>Sierra Vista Chamber of Commerce</w:t>
      </w:r>
      <w:r>
        <w:rPr>
          <w:rFonts w:ascii="Times New Roman" w:hAnsi="Times New Roman" w:cs="Times New Roman"/>
          <w:bCs/>
        </w:rPr>
        <w:tab/>
        <w:t>44</w:t>
      </w:r>
      <w:r>
        <w:rPr>
          <w:rFonts w:ascii="Times New Roman" w:hAnsi="Times New Roman" w:cs="Times New Roman"/>
          <w:bCs/>
        </w:rPr>
        <w:br/>
        <w:t xml:space="preserve">          </w:t>
      </w:r>
      <w:r w:rsidRPr="00EC01A4">
        <w:rPr>
          <w:rFonts w:ascii="Times New Roman" w:hAnsi="Times New Roman" w:cs="Times New Roman"/>
          <w:bCs/>
        </w:rPr>
        <w:t>Sonoita-Elgin Chamber of Commerce</w:t>
      </w:r>
      <w:r>
        <w:rPr>
          <w:rFonts w:ascii="Times New Roman" w:hAnsi="Times New Roman" w:cs="Times New Roman"/>
          <w:bCs/>
        </w:rPr>
        <w:tab/>
        <w:t>44</w:t>
      </w:r>
      <w:r>
        <w:rPr>
          <w:rFonts w:ascii="Times New Roman" w:hAnsi="Times New Roman" w:cs="Times New Roman"/>
          <w:bCs/>
        </w:rPr>
        <w:br/>
        <w:t xml:space="preserve">          </w:t>
      </w:r>
      <w:r w:rsidRPr="00EC01A4">
        <w:rPr>
          <w:rFonts w:ascii="Times New Roman" w:hAnsi="Times New Roman" w:cs="Times New Roman"/>
          <w:bCs/>
        </w:rPr>
        <w:t>Tombstone Chamber of Commerce</w:t>
      </w:r>
      <w:r>
        <w:rPr>
          <w:rFonts w:ascii="Times New Roman" w:hAnsi="Times New Roman" w:cs="Times New Roman"/>
          <w:bCs/>
        </w:rPr>
        <w:tab/>
        <w:t>44</w:t>
      </w:r>
      <w:r>
        <w:rPr>
          <w:rFonts w:ascii="Times New Roman" w:hAnsi="Times New Roman" w:cs="Times New Roman"/>
          <w:bCs/>
        </w:rPr>
        <w:br/>
        <w:t xml:space="preserve">          </w:t>
      </w:r>
      <w:r w:rsidRPr="00EC01A4">
        <w:rPr>
          <w:rFonts w:ascii="Times New Roman" w:hAnsi="Times New Roman" w:cs="Times New Roman"/>
          <w:bCs/>
        </w:rPr>
        <w:t>Tubac Chamber of Commerce</w:t>
      </w:r>
      <w:r>
        <w:rPr>
          <w:rFonts w:ascii="Times New Roman" w:hAnsi="Times New Roman" w:cs="Times New Roman"/>
          <w:bCs/>
        </w:rPr>
        <w:tab/>
        <w:t>44</w:t>
      </w:r>
      <w:r>
        <w:rPr>
          <w:rFonts w:ascii="Times New Roman" w:hAnsi="Times New Roman" w:cs="Times New Roman"/>
          <w:bCs/>
        </w:rPr>
        <w:br/>
        <w:t xml:space="preserve">          </w:t>
      </w:r>
      <w:r w:rsidRPr="00EC01A4">
        <w:rPr>
          <w:rFonts w:ascii="Times New Roman" w:hAnsi="Times New Roman" w:cs="Times New Roman"/>
          <w:bCs/>
        </w:rPr>
        <w:t>Wilcox Chamber of Commerce</w:t>
      </w:r>
      <w:r>
        <w:rPr>
          <w:rFonts w:ascii="Times New Roman" w:hAnsi="Times New Roman" w:cs="Times New Roman"/>
          <w:bCs/>
        </w:rPr>
        <w:tab/>
        <w:t>44</w:t>
      </w:r>
      <w:r>
        <w:rPr>
          <w:rFonts w:ascii="Times New Roman" w:hAnsi="Times New Roman" w:cs="Times New Roman"/>
          <w:bCs/>
        </w:rPr>
        <w:br/>
        <w:t xml:space="preserve">          </w:t>
      </w:r>
      <w:r w:rsidRPr="00EC01A4">
        <w:rPr>
          <w:rFonts w:ascii="Times New Roman" w:hAnsi="Times New Roman" w:cs="Times New Roman"/>
          <w:bCs/>
        </w:rPr>
        <w:t>Ambos Nogales Hispanic Chamber of Commerce</w:t>
      </w:r>
      <w:r>
        <w:rPr>
          <w:rFonts w:ascii="Times New Roman" w:hAnsi="Times New Roman" w:cs="Times New Roman"/>
          <w:bCs/>
        </w:rPr>
        <w:tab/>
        <w:t>44</w:t>
      </w:r>
      <w:r>
        <w:rPr>
          <w:rFonts w:ascii="Times New Roman" w:hAnsi="Times New Roman" w:cs="Times New Roman"/>
          <w:bCs/>
        </w:rPr>
        <w:br/>
        <w:t xml:space="preserve">          </w:t>
      </w:r>
      <w:r w:rsidRPr="00EC01A4">
        <w:rPr>
          <w:rFonts w:ascii="Times New Roman" w:hAnsi="Times New Roman" w:cs="Times New Roman"/>
          <w:bCs/>
        </w:rPr>
        <w:t>Douglas Hispanic Chamber of Commerce</w:t>
      </w:r>
      <w:r>
        <w:rPr>
          <w:rFonts w:ascii="Times New Roman" w:hAnsi="Times New Roman" w:cs="Times New Roman"/>
          <w:bCs/>
        </w:rPr>
        <w:tab/>
        <w:t>44</w:t>
      </w:r>
      <w:r>
        <w:rPr>
          <w:rFonts w:ascii="Times New Roman" w:hAnsi="Times New Roman" w:cs="Times New Roman"/>
          <w:bCs/>
        </w:rPr>
        <w:br/>
        <w:t xml:space="preserve">          </w:t>
      </w:r>
      <w:r w:rsidRPr="00EC01A4">
        <w:rPr>
          <w:rFonts w:ascii="Times New Roman" w:hAnsi="Times New Roman" w:cs="Times New Roman"/>
          <w:bCs/>
        </w:rPr>
        <w:t>Sierra Vista Hispanic Chamber of Commerce</w:t>
      </w:r>
      <w:r>
        <w:rPr>
          <w:rFonts w:ascii="Times New Roman" w:hAnsi="Times New Roman" w:cs="Times New Roman"/>
          <w:bCs/>
        </w:rPr>
        <w:tab/>
        <w:t>44</w:t>
      </w:r>
      <w:r>
        <w:rPr>
          <w:rFonts w:ascii="Times New Roman" w:hAnsi="Times New Roman" w:cs="Times New Roman"/>
          <w:bCs/>
        </w:rPr>
        <w:br/>
      </w:r>
      <w:r>
        <w:rPr>
          <w:rFonts w:ascii="Times New Roman" w:hAnsi="Times New Roman" w:cs="Times New Roman"/>
          <w:bCs/>
        </w:rPr>
        <w:br/>
      </w:r>
      <w:r>
        <w:rPr>
          <w:rFonts w:ascii="Times New Roman" w:hAnsi="Times New Roman" w:cs="Times New Roman"/>
        </w:rPr>
        <w:t>Other Local Community Resources and Services that Support the SEAGO Region</w:t>
      </w:r>
      <w:r>
        <w:rPr>
          <w:rFonts w:ascii="Times New Roman" w:hAnsi="Times New Roman" w:cs="Times New Roman"/>
        </w:rPr>
        <w:br/>
        <w:t>Economy and Quality of Life</w:t>
      </w:r>
      <w:r>
        <w:rPr>
          <w:rFonts w:ascii="Times New Roman" w:hAnsi="Times New Roman" w:cs="Times New Roman"/>
        </w:rPr>
        <w:tab/>
        <w:t>44</w:t>
      </w:r>
      <w:r>
        <w:rPr>
          <w:rFonts w:ascii="Times New Roman" w:hAnsi="Times New Roman" w:cs="Times New Roman"/>
        </w:rPr>
        <w:br/>
      </w:r>
      <w:r>
        <w:rPr>
          <w:rFonts w:ascii="Times New Roman" w:hAnsi="Times New Roman" w:cs="Times New Roman"/>
        </w:rPr>
        <w:br/>
        <w:t xml:space="preserve">          Southeastern Arizona Community Action Program (SEACAP)</w:t>
      </w:r>
      <w:r>
        <w:rPr>
          <w:rFonts w:ascii="Times New Roman" w:hAnsi="Times New Roman" w:cs="Times New Roman"/>
        </w:rPr>
        <w:tab/>
        <w:t>44</w:t>
      </w:r>
      <w:r>
        <w:rPr>
          <w:rFonts w:ascii="Times New Roman" w:hAnsi="Times New Roman" w:cs="Times New Roman"/>
        </w:rPr>
        <w:br/>
        <w:t xml:space="preserve">          Southeastern Arizona Behavioral Health Services (SEABHS)</w:t>
      </w:r>
      <w:r>
        <w:rPr>
          <w:rFonts w:ascii="Times New Roman" w:hAnsi="Times New Roman" w:cs="Times New Roman"/>
        </w:rPr>
        <w:tab/>
        <w:t>44</w:t>
      </w:r>
      <w:r>
        <w:rPr>
          <w:rFonts w:ascii="Times New Roman" w:hAnsi="Times New Roman" w:cs="Times New Roman"/>
        </w:rPr>
        <w:br/>
        <w:t xml:space="preserve">          Portable, Practical, Educational Preparation, Inc. (PPEP)</w:t>
      </w:r>
      <w:r>
        <w:rPr>
          <w:rFonts w:ascii="Times New Roman" w:hAnsi="Times New Roman" w:cs="Times New Roman"/>
        </w:rPr>
        <w:tab/>
        <w:t>44</w:t>
      </w:r>
      <w:r>
        <w:rPr>
          <w:rFonts w:ascii="Times New Roman" w:hAnsi="Times New Roman" w:cs="Times New Roman"/>
        </w:rPr>
        <w:br/>
        <w:t xml:space="preserve">          Southeastern Arizona community Unique Services (SEACUS)</w:t>
      </w:r>
      <w:r>
        <w:rPr>
          <w:rFonts w:ascii="Times New Roman" w:hAnsi="Times New Roman" w:cs="Times New Roman"/>
        </w:rPr>
        <w:tab/>
        <w:t>45</w:t>
      </w:r>
      <w:r>
        <w:rPr>
          <w:rFonts w:ascii="Times New Roman" w:hAnsi="Times New Roman" w:cs="Times New Roman"/>
        </w:rPr>
        <w:br/>
      </w:r>
      <w:r>
        <w:rPr>
          <w:rFonts w:ascii="Times New Roman" w:hAnsi="Times New Roman" w:cs="Times New Roman"/>
          <w:bCs/>
        </w:rPr>
        <w:t xml:space="preserve">          </w:t>
      </w:r>
      <w:r w:rsidRPr="000A669C">
        <w:rPr>
          <w:rFonts w:ascii="Times New Roman" w:hAnsi="Times New Roman" w:cs="Times New Roman"/>
          <w:bCs/>
        </w:rPr>
        <w:t>Sierra Vista Arts and Humanities Council</w:t>
      </w:r>
      <w:r>
        <w:rPr>
          <w:rFonts w:ascii="Times New Roman" w:hAnsi="Times New Roman" w:cs="Times New Roman"/>
          <w:bCs/>
        </w:rPr>
        <w:tab/>
        <w:t>45</w:t>
      </w:r>
      <w:r>
        <w:rPr>
          <w:rFonts w:ascii="Times New Roman" w:hAnsi="Times New Roman" w:cs="Times New Roman"/>
          <w:bCs/>
        </w:rPr>
        <w:br/>
        <w:t xml:space="preserve">          B</w:t>
      </w:r>
      <w:r w:rsidRPr="000A669C">
        <w:rPr>
          <w:rFonts w:ascii="Times New Roman" w:hAnsi="Times New Roman" w:cs="Times New Roman"/>
          <w:bCs/>
        </w:rPr>
        <w:t>isbee Arts Commission</w:t>
      </w:r>
      <w:r>
        <w:rPr>
          <w:rFonts w:ascii="Times New Roman" w:hAnsi="Times New Roman" w:cs="Times New Roman"/>
          <w:bCs/>
        </w:rPr>
        <w:tab/>
        <w:t>45</w:t>
      </w:r>
      <w:r>
        <w:rPr>
          <w:rFonts w:ascii="Times New Roman" w:hAnsi="Times New Roman" w:cs="Times New Roman"/>
          <w:bCs/>
        </w:rPr>
        <w:br/>
        <w:t xml:space="preserve">          </w:t>
      </w:r>
      <w:r w:rsidRPr="000A669C">
        <w:rPr>
          <w:rFonts w:ascii="Times New Roman" w:hAnsi="Times New Roman" w:cs="Times New Roman"/>
          <w:bCs/>
        </w:rPr>
        <w:t>Central School Project, Bisbee</w:t>
      </w:r>
      <w:r>
        <w:rPr>
          <w:rFonts w:ascii="Times New Roman" w:hAnsi="Times New Roman" w:cs="Times New Roman"/>
          <w:bCs/>
        </w:rPr>
        <w:tab/>
        <w:t>45</w:t>
      </w:r>
      <w:r>
        <w:rPr>
          <w:rFonts w:ascii="Times New Roman" w:hAnsi="Times New Roman" w:cs="Times New Roman"/>
          <w:bCs/>
        </w:rPr>
        <w:br/>
        <w:t xml:space="preserve">          </w:t>
      </w:r>
      <w:r w:rsidRPr="000A669C">
        <w:rPr>
          <w:rFonts w:ascii="Times New Roman" w:hAnsi="Times New Roman" w:cs="Times New Roman"/>
          <w:bCs/>
        </w:rPr>
        <w:t>Cultural Council of Santa Cruz County</w:t>
      </w:r>
      <w:r>
        <w:rPr>
          <w:rFonts w:ascii="Times New Roman" w:hAnsi="Times New Roman" w:cs="Times New Roman"/>
          <w:bCs/>
        </w:rPr>
        <w:tab/>
        <w:t>45</w:t>
      </w:r>
      <w:r>
        <w:rPr>
          <w:rFonts w:ascii="Times New Roman" w:hAnsi="Times New Roman" w:cs="Times New Roman"/>
          <w:bCs/>
        </w:rPr>
        <w:br/>
      </w:r>
      <w:r>
        <w:rPr>
          <w:rFonts w:ascii="Times New Roman" w:hAnsi="Times New Roman" w:cs="Times New Roman"/>
        </w:rPr>
        <w:t xml:space="preserve">          </w:t>
      </w:r>
      <w:r w:rsidRPr="000A669C">
        <w:rPr>
          <w:rFonts w:ascii="Times New Roman" w:hAnsi="Times New Roman" w:cs="Times New Roman"/>
        </w:rPr>
        <w:t xml:space="preserve">Eastern </w:t>
      </w:r>
      <w:r w:rsidRPr="000A669C">
        <w:rPr>
          <w:rStyle w:val="Emphasis"/>
          <w:rFonts w:ascii="Times New Roman" w:hAnsi="Times New Roman" w:cs="Times New Roman"/>
        </w:rPr>
        <w:t>Arizona</w:t>
      </w:r>
      <w:r w:rsidRPr="000A669C">
        <w:rPr>
          <w:rFonts w:ascii="Times New Roman" w:hAnsi="Times New Roman" w:cs="Times New Roman"/>
        </w:rPr>
        <w:t xml:space="preserve"> Museum &amp; Historical Society of </w:t>
      </w:r>
      <w:r w:rsidRPr="000A669C">
        <w:rPr>
          <w:rStyle w:val="Emphasis"/>
          <w:rFonts w:ascii="Times New Roman" w:hAnsi="Times New Roman" w:cs="Times New Roman"/>
        </w:rPr>
        <w:t>Graham County</w:t>
      </w:r>
      <w:r w:rsidRPr="000A669C">
        <w:rPr>
          <w:rFonts w:ascii="Times New Roman" w:hAnsi="Times New Roman" w:cs="Times New Roman"/>
        </w:rPr>
        <w:t>, Inc</w:t>
      </w:r>
      <w:r>
        <w:rPr>
          <w:rFonts w:ascii="Times New Roman" w:hAnsi="Times New Roman" w:cs="Times New Roman"/>
        </w:rPr>
        <w:tab/>
        <w:t>45</w:t>
      </w:r>
      <w:r>
        <w:rPr>
          <w:rFonts w:ascii="Times New Roman" w:hAnsi="Times New Roman" w:cs="Times New Roman"/>
        </w:rPr>
        <w:br/>
        <w:t xml:space="preserve">          </w:t>
      </w:r>
      <w:r w:rsidRPr="000A669C">
        <w:rPr>
          <w:rFonts w:ascii="Times New Roman" w:hAnsi="Times New Roman" w:cs="Times New Roman"/>
        </w:rPr>
        <w:t>Greenlee County Historical Society</w:t>
      </w:r>
      <w:r>
        <w:rPr>
          <w:rFonts w:ascii="Times New Roman" w:hAnsi="Times New Roman" w:cs="Times New Roman"/>
        </w:rPr>
        <w:tab/>
        <w:t>45</w:t>
      </w:r>
      <w:r>
        <w:rPr>
          <w:rFonts w:ascii="Times New Roman" w:hAnsi="Times New Roman" w:cs="Times New Roman"/>
        </w:rPr>
        <w:br/>
        <w:t xml:space="preserve">          </w:t>
      </w:r>
      <w:r w:rsidRPr="000A669C">
        <w:rPr>
          <w:rFonts w:ascii="Times New Roman" w:hAnsi="Times New Roman" w:cs="Times New Roman"/>
        </w:rPr>
        <w:t>San Pedro Valley Arts and Historical Society</w:t>
      </w:r>
      <w:r>
        <w:rPr>
          <w:rFonts w:ascii="Times New Roman" w:hAnsi="Times New Roman" w:cs="Times New Roman"/>
        </w:rPr>
        <w:tab/>
        <w:t>45</w:t>
      </w:r>
      <w:r>
        <w:rPr>
          <w:rFonts w:ascii="Times New Roman" w:hAnsi="Times New Roman" w:cs="Times New Roman"/>
        </w:rPr>
        <w:br/>
        <w:t xml:space="preserve">          </w:t>
      </w:r>
      <w:r w:rsidRPr="000A669C">
        <w:rPr>
          <w:rFonts w:ascii="Times New Roman" w:hAnsi="Times New Roman" w:cs="Times New Roman"/>
        </w:rPr>
        <w:t>Bisbee Mining &amp; Historical Museum</w:t>
      </w:r>
      <w:r>
        <w:rPr>
          <w:rFonts w:ascii="Times New Roman" w:hAnsi="Times New Roman" w:cs="Times New Roman"/>
        </w:rPr>
        <w:tab/>
        <w:t>45</w:t>
      </w:r>
      <w:r>
        <w:rPr>
          <w:rFonts w:ascii="Times New Roman" w:hAnsi="Times New Roman" w:cs="Times New Roman"/>
        </w:rPr>
        <w:br/>
        <w:t xml:space="preserve">          </w:t>
      </w:r>
      <w:r w:rsidRPr="000A669C">
        <w:rPr>
          <w:rFonts w:ascii="Times New Roman" w:hAnsi="Times New Roman" w:cs="Times New Roman"/>
        </w:rPr>
        <w:t>Douglas Historical Society</w:t>
      </w:r>
      <w:r>
        <w:rPr>
          <w:rFonts w:ascii="Times New Roman" w:hAnsi="Times New Roman" w:cs="Times New Roman"/>
        </w:rPr>
        <w:tab/>
        <w:t>45</w:t>
      </w:r>
      <w:r>
        <w:rPr>
          <w:rFonts w:ascii="Times New Roman" w:hAnsi="Times New Roman" w:cs="Times New Roman"/>
        </w:rPr>
        <w:br/>
        <w:t xml:space="preserve">          </w:t>
      </w:r>
      <w:r w:rsidRPr="000A669C">
        <w:rPr>
          <w:rFonts w:ascii="Times New Roman" w:hAnsi="Times New Roman" w:cs="Times New Roman"/>
        </w:rPr>
        <w:t>Rex Allen Arizona Cowboy Museum</w:t>
      </w:r>
      <w:r>
        <w:rPr>
          <w:rFonts w:ascii="Times New Roman" w:hAnsi="Times New Roman" w:cs="Times New Roman"/>
        </w:rPr>
        <w:tab/>
        <w:t>45</w:t>
      </w:r>
      <w:r>
        <w:rPr>
          <w:rFonts w:ascii="Times New Roman" w:hAnsi="Times New Roman" w:cs="Times New Roman"/>
        </w:rPr>
        <w:br/>
        <w:t xml:space="preserve">          </w:t>
      </w:r>
      <w:r w:rsidRPr="000A669C">
        <w:rPr>
          <w:rFonts w:ascii="Times New Roman" w:hAnsi="Times New Roman" w:cs="Times New Roman"/>
        </w:rPr>
        <w:t>Sulphur Springs Valley Historical Society</w:t>
      </w:r>
      <w:r>
        <w:rPr>
          <w:rFonts w:ascii="Times New Roman" w:hAnsi="Times New Roman" w:cs="Times New Roman"/>
        </w:rPr>
        <w:tab/>
        <w:t>45</w:t>
      </w:r>
      <w:r>
        <w:rPr>
          <w:rFonts w:ascii="Times New Roman" w:hAnsi="Times New Roman" w:cs="Times New Roman"/>
        </w:rPr>
        <w:br/>
        <w:t xml:space="preserve">          </w:t>
      </w:r>
      <w:r w:rsidRPr="000A669C">
        <w:rPr>
          <w:rFonts w:ascii="Times New Roman" w:hAnsi="Times New Roman" w:cs="Times New Roman"/>
        </w:rPr>
        <w:t>Graham County Historical Society and Museum</w:t>
      </w:r>
      <w:r>
        <w:rPr>
          <w:rFonts w:ascii="Times New Roman" w:hAnsi="Times New Roman" w:cs="Times New Roman"/>
        </w:rPr>
        <w:tab/>
        <w:t>45</w:t>
      </w:r>
      <w:r>
        <w:rPr>
          <w:rFonts w:ascii="Times New Roman" w:hAnsi="Times New Roman" w:cs="Times New Roman"/>
        </w:rPr>
        <w:br/>
        <w:t xml:space="preserve">          </w:t>
      </w:r>
      <w:r w:rsidRPr="000A669C">
        <w:rPr>
          <w:rFonts w:ascii="Times New Roman" w:hAnsi="Times New Roman" w:cs="Times New Roman"/>
        </w:rPr>
        <w:t>Pimeria Alta Historical Society</w:t>
      </w:r>
      <w:r>
        <w:rPr>
          <w:rFonts w:ascii="Times New Roman" w:hAnsi="Times New Roman" w:cs="Times New Roman"/>
        </w:rPr>
        <w:tab/>
        <w:t>45</w:t>
      </w:r>
      <w:r>
        <w:rPr>
          <w:rFonts w:ascii="Times New Roman" w:hAnsi="Times New Roman" w:cs="Times New Roman"/>
        </w:rPr>
        <w:br/>
      </w:r>
      <w:r>
        <w:rPr>
          <w:rFonts w:ascii="Times New Roman" w:hAnsi="Times New Roman" w:cs="Times New Roman"/>
          <w:bCs/>
        </w:rPr>
        <w:t xml:space="preserve">          </w:t>
      </w:r>
      <w:r w:rsidRPr="000A669C">
        <w:rPr>
          <w:rFonts w:ascii="Times New Roman" w:hAnsi="Times New Roman" w:cs="Times New Roman"/>
          <w:bCs/>
        </w:rPr>
        <w:t>Tubac Historical Society</w:t>
      </w:r>
      <w:r>
        <w:rPr>
          <w:rFonts w:ascii="Times New Roman" w:hAnsi="Times New Roman" w:cs="Times New Roman"/>
          <w:bCs/>
        </w:rPr>
        <w:tab/>
        <w:t>45</w:t>
      </w:r>
      <w:r>
        <w:rPr>
          <w:rFonts w:ascii="Times New Roman" w:hAnsi="Times New Roman" w:cs="Times New Roman"/>
          <w:bCs/>
        </w:rPr>
        <w:br/>
      </w:r>
      <w:r>
        <w:rPr>
          <w:rStyle w:val="HTMLCite"/>
          <w:rFonts w:ascii="Times New Roman" w:hAnsi="Times New Roman" w:cs="Times New Roman"/>
        </w:rPr>
        <w:t xml:space="preserve">          </w:t>
      </w:r>
      <w:r w:rsidRPr="000A669C">
        <w:rPr>
          <w:rStyle w:val="HTMLCite"/>
          <w:rFonts w:ascii="Times New Roman" w:hAnsi="Times New Roman" w:cs="Times New Roman"/>
        </w:rPr>
        <w:t>S</w:t>
      </w:r>
      <w:r w:rsidRPr="005B160A">
        <w:rPr>
          <w:rStyle w:val="HTMLCite"/>
          <w:rFonts w:ascii="Times New Roman" w:hAnsi="Times New Roman" w:cs="Times New Roman"/>
        </w:rPr>
        <w:t>anta Cruz Valley Citizen’s Council</w:t>
      </w:r>
      <w:r>
        <w:rPr>
          <w:rStyle w:val="HTMLCite"/>
          <w:rFonts w:ascii="Times New Roman" w:hAnsi="Times New Roman" w:cs="Times New Roman"/>
        </w:rPr>
        <w:tab/>
        <w:t>45</w:t>
      </w:r>
      <w:r>
        <w:rPr>
          <w:rStyle w:val="HTMLCite"/>
          <w:rFonts w:ascii="Times New Roman" w:hAnsi="Times New Roman" w:cs="Times New Roman"/>
        </w:rPr>
        <w:br/>
        <w:t xml:space="preserve">          </w:t>
      </w:r>
      <w:r w:rsidRPr="005B160A">
        <w:rPr>
          <w:rStyle w:val="HTMLCite"/>
          <w:rFonts w:ascii="Times New Roman" w:hAnsi="Times New Roman" w:cs="Times New Roman"/>
        </w:rPr>
        <w:t>Cochise County Tourism Council</w:t>
      </w:r>
      <w:r>
        <w:rPr>
          <w:rStyle w:val="HTMLCite"/>
          <w:rFonts w:ascii="Times New Roman" w:hAnsi="Times New Roman" w:cs="Times New Roman"/>
        </w:rPr>
        <w:tab/>
        <w:t>45</w:t>
      </w:r>
      <w:r>
        <w:rPr>
          <w:rStyle w:val="HTMLCite"/>
          <w:rFonts w:ascii="Times New Roman" w:hAnsi="Times New Roman" w:cs="Times New Roman"/>
        </w:rPr>
        <w:br/>
        <w:t xml:space="preserve">          </w:t>
      </w:r>
      <w:r w:rsidRPr="005B160A">
        <w:rPr>
          <w:rStyle w:val="HTMLCite"/>
          <w:rFonts w:ascii="Times New Roman" w:hAnsi="Times New Roman" w:cs="Times New Roman"/>
        </w:rPr>
        <w:t>Greenlee County Tourism Council</w:t>
      </w:r>
      <w:r>
        <w:rPr>
          <w:rStyle w:val="HTMLCite"/>
          <w:rFonts w:ascii="Times New Roman" w:hAnsi="Times New Roman" w:cs="Times New Roman"/>
        </w:rPr>
        <w:tab/>
        <w:t>45</w:t>
      </w:r>
      <w:r>
        <w:rPr>
          <w:rStyle w:val="HTMLCite"/>
          <w:rFonts w:ascii="Times New Roman" w:hAnsi="Times New Roman" w:cs="Times New Roman"/>
        </w:rPr>
        <w:br/>
      </w:r>
      <w:r>
        <w:rPr>
          <w:rStyle w:val="HTMLCite"/>
          <w:rFonts w:ascii="Times New Roman" w:hAnsi="Times New Roman" w:cs="Times New Roman"/>
        </w:rPr>
        <w:br/>
      </w:r>
      <w:r>
        <w:rPr>
          <w:rFonts w:ascii="Times New Roman" w:hAnsi="Times New Roman" w:cs="Times New Roman"/>
        </w:rPr>
        <w:t>Regional SWOT analysis and Categorical Areas of Strategic Planning Needs</w:t>
      </w:r>
      <w:r>
        <w:rPr>
          <w:rFonts w:ascii="Times New Roman" w:hAnsi="Times New Roman" w:cs="Times New Roman"/>
        </w:rPr>
        <w:tab/>
        <w:t>45</w:t>
      </w:r>
      <w:r>
        <w:rPr>
          <w:rFonts w:ascii="Times New Roman" w:hAnsi="Times New Roman" w:cs="Times New Roman"/>
        </w:rPr>
        <w:br/>
      </w:r>
    </w:p>
    <w:p w:rsidR="006F1CDD" w:rsidRDefault="006F1CDD" w:rsidP="006F1CDD">
      <w:pPr>
        <w:tabs>
          <w:tab w:val="right" w:leader="dot" w:pos="9360"/>
        </w:tabs>
        <w:spacing w:before="240" w:line="240" w:lineRule="auto"/>
        <w:rPr>
          <w:rFonts w:ascii="Times New Roman" w:hAnsi="Times New Roman" w:cs="Times New Roman"/>
        </w:rPr>
      </w:pPr>
      <w:r>
        <w:rPr>
          <w:rFonts w:ascii="Times New Roman" w:hAnsi="Times New Roman" w:cs="Times New Roman"/>
        </w:rPr>
        <w:lastRenderedPageBreak/>
        <w:t>Regional SWOT Analysis</w:t>
      </w:r>
      <w:r>
        <w:rPr>
          <w:rFonts w:ascii="Times New Roman" w:hAnsi="Times New Roman" w:cs="Times New Roman"/>
        </w:rPr>
        <w:tab/>
        <w:t>45</w:t>
      </w:r>
      <w:r>
        <w:rPr>
          <w:rFonts w:ascii="Times New Roman" w:hAnsi="Times New Roman" w:cs="Times New Roman"/>
        </w:rPr>
        <w:br/>
      </w:r>
      <w:r>
        <w:rPr>
          <w:rFonts w:ascii="Times New Roman" w:hAnsi="Times New Roman" w:cs="Times New Roman"/>
        </w:rPr>
        <w:br/>
        <w:t>Sub-Regional SWOT Analysis</w:t>
      </w:r>
      <w:r>
        <w:rPr>
          <w:rFonts w:ascii="Times New Roman" w:hAnsi="Times New Roman" w:cs="Times New Roman"/>
        </w:rPr>
        <w:tab/>
        <w:t>45</w:t>
      </w:r>
      <w:r>
        <w:rPr>
          <w:rFonts w:ascii="Times New Roman" w:hAnsi="Times New Roman" w:cs="Times New Roman"/>
        </w:rPr>
        <w:br/>
      </w:r>
      <w:r>
        <w:rPr>
          <w:rFonts w:ascii="Times New Roman" w:hAnsi="Times New Roman" w:cs="Times New Roman"/>
        </w:rPr>
        <w:br/>
        <w:t xml:space="preserve">     Santa Cruz County SWOT</w:t>
      </w:r>
      <w:r>
        <w:rPr>
          <w:rFonts w:ascii="Times New Roman" w:hAnsi="Times New Roman" w:cs="Times New Roman"/>
        </w:rPr>
        <w:tab/>
        <w:t>45</w:t>
      </w:r>
      <w:r>
        <w:rPr>
          <w:rFonts w:ascii="Times New Roman" w:hAnsi="Times New Roman" w:cs="Times New Roman"/>
        </w:rPr>
        <w:br/>
        <w:t xml:space="preserve">     Cochise county SWOT</w:t>
      </w:r>
      <w:r>
        <w:rPr>
          <w:rFonts w:ascii="Times New Roman" w:hAnsi="Times New Roman" w:cs="Times New Roman"/>
        </w:rPr>
        <w:tab/>
        <w:t>46</w:t>
      </w:r>
      <w:r>
        <w:rPr>
          <w:rFonts w:ascii="Times New Roman" w:hAnsi="Times New Roman" w:cs="Times New Roman"/>
        </w:rPr>
        <w:br/>
        <w:t xml:space="preserve">     Graham/Greenlee County SWOT</w:t>
      </w:r>
      <w:r>
        <w:rPr>
          <w:rFonts w:ascii="Times New Roman" w:hAnsi="Times New Roman" w:cs="Times New Roman"/>
        </w:rPr>
        <w:tab/>
        <w:t>47</w:t>
      </w:r>
      <w:r>
        <w:rPr>
          <w:rFonts w:ascii="Times New Roman" w:hAnsi="Times New Roman" w:cs="Times New Roman"/>
        </w:rPr>
        <w:br/>
      </w:r>
      <w:r>
        <w:rPr>
          <w:rFonts w:ascii="Times New Roman" w:hAnsi="Times New Roman" w:cs="Times New Roman"/>
        </w:rPr>
        <w:br/>
        <w:t>Categories of Regional and Local Economic Development Potential</w:t>
      </w:r>
      <w:r>
        <w:rPr>
          <w:rFonts w:ascii="Times New Roman" w:hAnsi="Times New Roman" w:cs="Times New Roman"/>
        </w:rPr>
        <w:tab/>
        <w:t>48</w:t>
      </w:r>
      <w:r>
        <w:rPr>
          <w:rFonts w:ascii="Times New Roman" w:hAnsi="Times New Roman" w:cs="Times New Roman"/>
        </w:rPr>
        <w:br/>
      </w:r>
      <w:r>
        <w:rPr>
          <w:rFonts w:ascii="Times New Roman" w:hAnsi="Times New Roman" w:cs="Times New Roman"/>
        </w:rPr>
        <w:br/>
        <w:t xml:space="preserve">     Strategic Plan Economic Development Categories</w:t>
      </w:r>
      <w:r>
        <w:rPr>
          <w:rFonts w:ascii="Times New Roman" w:hAnsi="Times New Roman" w:cs="Times New Roman"/>
        </w:rPr>
        <w:tab/>
        <w:t>48</w:t>
      </w:r>
      <w:r>
        <w:rPr>
          <w:rFonts w:ascii="Times New Roman" w:hAnsi="Times New Roman" w:cs="Times New Roman"/>
        </w:rPr>
        <w:br/>
      </w:r>
      <w:r>
        <w:rPr>
          <w:rFonts w:ascii="Times New Roman" w:hAnsi="Times New Roman" w:cs="Times New Roman"/>
        </w:rPr>
        <w:br/>
        <w:t>Strategic Goals, Objectives and Tasks</w:t>
      </w:r>
      <w:r>
        <w:rPr>
          <w:rFonts w:ascii="Times New Roman" w:hAnsi="Times New Roman" w:cs="Times New Roman"/>
        </w:rPr>
        <w:tab/>
        <w:t>49</w:t>
      </w:r>
      <w:r>
        <w:rPr>
          <w:rFonts w:ascii="Times New Roman" w:hAnsi="Times New Roman" w:cs="Times New Roman"/>
        </w:rPr>
        <w:br/>
      </w:r>
      <w:r>
        <w:rPr>
          <w:rFonts w:ascii="Times New Roman" w:hAnsi="Times New Roman" w:cs="Times New Roman"/>
        </w:rPr>
        <w:br/>
        <w:t xml:space="preserve">     Strategic Goal 1:  </w:t>
      </w:r>
      <w:r w:rsidRPr="00E755C7">
        <w:rPr>
          <w:rFonts w:ascii="Times New Roman" w:hAnsi="Times New Roman" w:cs="Times New Roman"/>
        </w:rPr>
        <w:t>Improve the Economic Development Climate and Economic</w:t>
      </w:r>
      <w:r>
        <w:rPr>
          <w:rFonts w:ascii="Times New Roman" w:hAnsi="Times New Roman" w:cs="Times New Roman"/>
        </w:rPr>
        <w:br/>
        <w:t xml:space="preserve">     </w:t>
      </w:r>
      <w:r w:rsidRPr="00E755C7">
        <w:rPr>
          <w:rFonts w:ascii="Times New Roman" w:hAnsi="Times New Roman" w:cs="Times New Roman"/>
        </w:rPr>
        <w:t>Development Capability of the SEAGO Region</w:t>
      </w:r>
      <w:r>
        <w:rPr>
          <w:rFonts w:ascii="Times New Roman" w:hAnsi="Times New Roman" w:cs="Times New Roman"/>
        </w:rPr>
        <w:tab/>
        <w:t>49</w:t>
      </w:r>
      <w:r>
        <w:rPr>
          <w:rFonts w:ascii="Times New Roman" w:hAnsi="Times New Roman" w:cs="Times New Roman"/>
        </w:rPr>
        <w:br/>
      </w:r>
      <w:r>
        <w:rPr>
          <w:rFonts w:ascii="Times New Roman" w:hAnsi="Times New Roman" w:cs="Times New Roman"/>
        </w:rPr>
        <w:br/>
        <w:t xml:space="preserve">     </w:t>
      </w:r>
      <w:r w:rsidRPr="00482355">
        <w:rPr>
          <w:rFonts w:ascii="Times New Roman" w:hAnsi="Times New Roman" w:cs="Times New Roman"/>
        </w:rPr>
        <w:t>Strategic Goal 2:  Enhance Educ</w:t>
      </w:r>
      <w:r>
        <w:rPr>
          <w:rFonts w:ascii="Times New Roman" w:hAnsi="Times New Roman" w:cs="Times New Roman"/>
        </w:rPr>
        <w:t>ational and Workforce Training O</w:t>
      </w:r>
      <w:r w:rsidRPr="00482355">
        <w:rPr>
          <w:rFonts w:ascii="Times New Roman" w:hAnsi="Times New Roman" w:cs="Times New Roman"/>
        </w:rPr>
        <w:t>pportunities</w:t>
      </w:r>
      <w:r>
        <w:rPr>
          <w:rFonts w:ascii="Times New Roman" w:hAnsi="Times New Roman" w:cs="Times New Roman"/>
        </w:rPr>
        <w:t xml:space="preserve"> </w:t>
      </w:r>
      <w:r w:rsidRPr="00482355">
        <w:rPr>
          <w:rFonts w:ascii="Times New Roman" w:hAnsi="Times New Roman" w:cs="Times New Roman"/>
        </w:rPr>
        <w:t>and</w:t>
      </w:r>
      <w:r>
        <w:rPr>
          <w:rFonts w:ascii="Times New Roman" w:hAnsi="Times New Roman" w:cs="Times New Roman"/>
        </w:rPr>
        <w:br/>
        <w:t xml:space="preserve">     </w:t>
      </w:r>
      <w:r w:rsidRPr="00482355">
        <w:rPr>
          <w:rFonts w:ascii="Times New Roman" w:hAnsi="Times New Roman" w:cs="Times New Roman"/>
        </w:rPr>
        <w:t>Integrate with Regional Economic Development</w:t>
      </w:r>
      <w:r>
        <w:rPr>
          <w:rFonts w:ascii="Times New Roman" w:hAnsi="Times New Roman" w:cs="Times New Roman"/>
        </w:rPr>
        <w:tab/>
        <w:t>50</w:t>
      </w:r>
      <w:r>
        <w:rPr>
          <w:rFonts w:ascii="Times New Roman" w:hAnsi="Times New Roman" w:cs="Times New Roman"/>
        </w:rPr>
        <w:br/>
      </w:r>
      <w:r>
        <w:rPr>
          <w:rFonts w:ascii="Times New Roman" w:hAnsi="Times New Roman" w:cs="Times New Roman"/>
        </w:rPr>
        <w:br/>
        <w:t xml:space="preserve">     Strategic Goal 3:  </w:t>
      </w:r>
      <w:r w:rsidRPr="00482355">
        <w:rPr>
          <w:rFonts w:ascii="Times New Roman" w:hAnsi="Times New Roman" w:cs="Times New Roman"/>
        </w:rPr>
        <w:t>Maximize Opportunities to Grow Existing Cluster Group</w:t>
      </w:r>
      <w:r>
        <w:rPr>
          <w:rFonts w:ascii="Times New Roman" w:hAnsi="Times New Roman" w:cs="Times New Roman"/>
        </w:rPr>
        <w:br/>
        <w:t xml:space="preserve">     </w:t>
      </w:r>
      <w:r w:rsidRPr="00482355">
        <w:rPr>
          <w:rFonts w:ascii="Times New Roman" w:hAnsi="Times New Roman" w:cs="Times New Roman"/>
        </w:rPr>
        <w:t>Businesses and Attract Direct and Indirect Cluster Related Business to the Region</w:t>
      </w:r>
      <w:r>
        <w:rPr>
          <w:rFonts w:ascii="Times New Roman" w:hAnsi="Times New Roman" w:cs="Times New Roman"/>
        </w:rPr>
        <w:tab/>
        <w:t>51</w:t>
      </w:r>
      <w:r>
        <w:rPr>
          <w:rFonts w:ascii="Times New Roman" w:hAnsi="Times New Roman" w:cs="Times New Roman"/>
        </w:rPr>
        <w:br/>
      </w:r>
      <w:r>
        <w:rPr>
          <w:rFonts w:ascii="Times New Roman" w:hAnsi="Times New Roman" w:cs="Times New Roman"/>
        </w:rPr>
        <w:br/>
        <w:t xml:space="preserve">     </w:t>
      </w:r>
      <w:r w:rsidRPr="00197F29">
        <w:rPr>
          <w:rFonts w:ascii="Times New Roman" w:hAnsi="Times New Roman" w:cs="Times New Roman"/>
        </w:rPr>
        <w:t>Strategic Goal 4:  Maximize the Potential of the Tourism Rich SEAGO Region</w:t>
      </w:r>
      <w:r>
        <w:rPr>
          <w:rFonts w:ascii="Times New Roman" w:hAnsi="Times New Roman" w:cs="Times New Roman"/>
        </w:rPr>
        <w:tab/>
        <w:t>51</w:t>
      </w:r>
      <w:r>
        <w:rPr>
          <w:rFonts w:ascii="Times New Roman" w:hAnsi="Times New Roman" w:cs="Times New Roman"/>
        </w:rPr>
        <w:br/>
      </w:r>
      <w:r>
        <w:rPr>
          <w:rFonts w:ascii="Times New Roman" w:hAnsi="Times New Roman" w:cs="Times New Roman"/>
        </w:rPr>
        <w:br/>
        <w:t xml:space="preserve">     </w:t>
      </w:r>
      <w:r w:rsidRPr="007A6C28">
        <w:rPr>
          <w:rFonts w:ascii="Times New Roman" w:hAnsi="Times New Roman" w:cs="Times New Roman"/>
        </w:rPr>
        <w:t>Strategic Goal 5:  Strengthen, Expand and Diversify the Existing Economic Base</w:t>
      </w:r>
      <w:r>
        <w:rPr>
          <w:rFonts w:ascii="Times New Roman" w:hAnsi="Times New Roman" w:cs="Times New Roman"/>
        </w:rPr>
        <w:br/>
        <w:t xml:space="preserve">     </w:t>
      </w:r>
      <w:r w:rsidRPr="007A6C28">
        <w:rPr>
          <w:rFonts w:ascii="Times New Roman" w:hAnsi="Times New Roman" w:cs="Times New Roman"/>
        </w:rPr>
        <w:t xml:space="preserve">within the </w:t>
      </w:r>
      <w:r>
        <w:rPr>
          <w:rFonts w:ascii="Times New Roman" w:hAnsi="Times New Roman" w:cs="Times New Roman"/>
        </w:rPr>
        <w:t>S</w:t>
      </w:r>
      <w:r w:rsidRPr="007A6C28">
        <w:rPr>
          <w:rFonts w:ascii="Times New Roman" w:hAnsi="Times New Roman" w:cs="Times New Roman"/>
        </w:rPr>
        <w:t>EAGO Region</w:t>
      </w:r>
      <w:r>
        <w:rPr>
          <w:rFonts w:ascii="Times New Roman" w:hAnsi="Times New Roman" w:cs="Times New Roman"/>
        </w:rPr>
        <w:tab/>
        <w:t>52</w:t>
      </w:r>
      <w:r>
        <w:rPr>
          <w:rFonts w:ascii="Times New Roman" w:hAnsi="Times New Roman" w:cs="Times New Roman"/>
        </w:rPr>
        <w:br/>
      </w:r>
      <w:r>
        <w:rPr>
          <w:rFonts w:ascii="Times New Roman" w:hAnsi="Times New Roman" w:cs="Times New Roman"/>
        </w:rPr>
        <w:br/>
        <w:t xml:space="preserve">     </w:t>
      </w:r>
      <w:r w:rsidRPr="00753FCF">
        <w:rPr>
          <w:rFonts w:ascii="Times New Roman" w:hAnsi="Times New Roman" w:cs="Times New Roman"/>
        </w:rPr>
        <w:t>Strategic Goal 6:  Leverage Regional   Transportation Planning for Economic</w:t>
      </w:r>
      <w:r>
        <w:rPr>
          <w:rFonts w:ascii="Times New Roman" w:hAnsi="Times New Roman" w:cs="Times New Roman"/>
        </w:rPr>
        <w:br/>
        <w:t xml:space="preserve">     </w:t>
      </w:r>
      <w:r w:rsidRPr="00753FCF">
        <w:rPr>
          <w:rFonts w:ascii="Times New Roman" w:hAnsi="Times New Roman" w:cs="Times New Roman"/>
        </w:rPr>
        <w:t>Base Improvement</w:t>
      </w:r>
      <w:r>
        <w:rPr>
          <w:rFonts w:ascii="Times New Roman" w:hAnsi="Times New Roman" w:cs="Times New Roman"/>
        </w:rPr>
        <w:tab/>
        <w:t>53</w:t>
      </w:r>
      <w:r>
        <w:rPr>
          <w:rFonts w:ascii="Times New Roman" w:hAnsi="Times New Roman" w:cs="Times New Roman"/>
        </w:rPr>
        <w:br/>
      </w:r>
      <w:r>
        <w:rPr>
          <w:rFonts w:ascii="Times New Roman" w:hAnsi="Times New Roman" w:cs="Times New Roman"/>
        </w:rPr>
        <w:br/>
        <w:t xml:space="preserve">     Strategic Goal 7:  </w:t>
      </w:r>
      <w:r w:rsidRPr="005A7174">
        <w:rPr>
          <w:rFonts w:ascii="Times New Roman" w:hAnsi="Times New Roman" w:cs="Times New Roman"/>
        </w:rPr>
        <w:t>Expand SEAGO’s Border Region Economic Vitality and</w:t>
      </w:r>
      <w:r>
        <w:rPr>
          <w:rFonts w:ascii="Times New Roman" w:hAnsi="Times New Roman" w:cs="Times New Roman"/>
        </w:rPr>
        <w:br/>
        <w:t xml:space="preserve">     </w:t>
      </w:r>
      <w:r w:rsidRPr="005A7174">
        <w:rPr>
          <w:rFonts w:ascii="Times New Roman" w:hAnsi="Times New Roman" w:cs="Times New Roman"/>
        </w:rPr>
        <w:t>Impact by Pursuing Border Related Economic Development Opportuniti</w:t>
      </w:r>
      <w:r w:rsidRPr="00DE77B4">
        <w:rPr>
          <w:rFonts w:ascii="Times New Roman" w:hAnsi="Times New Roman" w:cs="Times New Roman"/>
        </w:rPr>
        <w:t>e</w:t>
      </w:r>
      <w:r w:rsidRPr="00DE77B4">
        <w:rPr>
          <w:rFonts w:ascii="Times New Roman" w:hAnsi="Times New Roman" w:cs="Times New Roman"/>
          <w:b/>
        </w:rPr>
        <w:t>s</w:t>
      </w:r>
      <w:r>
        <w:rPr>
          <w:rFonts w:ascii="Times New Roman" w:hAnsi="Times New Roman" w:cs="Times New Roman"/>
          <w:b/>
        </w:rPr>
        <w:tab/>
      </w:r>
      <w:r w:rsidRPr="009F70C3">
        <w:rPr>
          <w:rFonts w:ascii="Times New Roman" w:hAnsi="Times New Roman" w:cs="Times New Roman"/>
        </w:rPr>
        <w:t>54</w:t>
      </w:r>
      <w:r>
        <w:rPr>
          <w:rFonts w:ascii="Times New Roman" w:hAnsi="Times New Roman" w:cs="Times New Roman"/>
          <w:b/>
        </w:rPr>
        <w:br/>
      </w:r>
      <w:r>
        <w:rPr>
          <w:rFonts w:ascii="Times New Roman" w:hAnsi="Times New Roman" w:cs="Times New Roman"/>
          <w:b/>
        </w:rPr>
        <w:br/>
      </w:r>
      <w:r>
        <w:rPr>
          <w:rFonts w:ascii="Times New Roman" w:hAnsi="Times New Roman" w:cs="Times New Roman"/>
        </w:rPr>
        <w:t xml:space="preserve">     </w:t>
      </w:r>
      <w:r w:rsidRPr="00DE77B4">
        <w:rPr>
          <w:rFonts w:ascii="Times New Roman" w:hAnsi="Times New Roman" w:cs="Times New Roman"/>
        </w:rPr>
        <w:t>Strategic Goal 8:  Develop Quality Infrastructure f</w:t>
      </w:r>
      <w:r>
        <w:rPr>
          <w:rFonts w:ascii="Times New Roman" w:hAnsi="Times New Roman" w:cs="Times New Roman"/>
        </w:rPr>
        <w:t>or Greater Economic Development</w:t>
      </w:r>
      <w:r>
        <w:rPr>
          <w:rFonts w:ascii="Times New Roman" w:hAnsi="Times New Roman" w:cs="Times New Roman"/>
        </w:rPr>
        <w:tab/>
        <w:t>55</w:t>
      </w:r>
      <w:r>
        <w:rPr>
          <w:rFonts w:ascii="Times New Roman" w:hAnsi="Times New Roman" w:cs="Times New Roman"/>
        </w:rPr>
        <w:br/>
      </w:r>
      <w:r>
        <w:rPr>
          <w:rFonts w:ascii="Times New Roman" w:hAnsi="Times New Roman" w:cs="Times New Roman"/>
        </w:rPr>
        <w:br/>
        <w:t xml:space="preserve">     Strategic Goal 9:  </w:t>
      </w:r>
      <w:r w:rsidRPr="00734008">
        <w:rPr>
          <w:rFonts w:ascii="Times New Roman" w:hAnsi="Times New Roman" w:cs="Times New Roman"/>
        </w:rPr>
        <w:t>Provide Economic Development Assistance and Support</w:t>
      </w:r>
      <w:r>
        <w:rPr>
          <w:rFonts w:ascii="Times New Roman" w:hAnsi="Times New Roman" w:cs="Times New Roman"/>
        </w:rPr>
        <w:br/>
        <w:t xml:space="preserve">     </w:t>
      </w:r>
      <w:r w:rsidRPr="00734008">
        <w:rPr>
          <w:rFonts w:ascii="Times New Roman" w:hAnsi="Times New Roman" w:cs="Times New Roman"/>
        </w:rPr>
        <w:t>for San Carlos Apache Indian Reservation within the SEAGO Region</w:t>
      </w:r>
      <w:r>
        <w:rPr>
          <w:rFonts w:ascii="Times New Roman" w:hAnsi="Times New Roman" w:cs="Times New Roman"/>
        </w:rPr>
        <w:tab/>
        <w:t>56</w:t>
      </w:r>
      <w:r>
        <w:rPr>
          <w:rFonts w:ascii="Times New Roman" w:hAnsi="Times New Roman" w:cs="Times New Roman"/>
        </w:rPr>
        <w:br/>
      </w:r>
      <w:r>
        <w:rPr>
          <w:rFonts w:ascii="Times New Roman" w:hAnsi="Times New Roman" w:cs="Times New Roman"/>
        </w:rPr>
        <w:br/>
        <w:t xml:space="preserve">     </w:t>
      </w:r>
      <w:r w:rsidRPr="005573C6">
        <w:rPr>
          <w:rFonts w:ascii="Times New Roman" w:hAnsi="Times New Roman" w:cs="Times New Roman"/>
        </w:rPr>
        <w:t>Strategic Goal 10:  Develop Strong Working Relationships with Public and</w:t>
      </w:r>
      <w:r>
        <w:rPr>
          <w:rFonts w:ascii="Times New Roman" w:hAnsi="Times New Roman" w:cs="Times New Roman"/>
        </w:rPr>
        <w:br/>
        <w:t xml:space="preserve">     </w:t>
      </w:r>
      <w:r w:rsidRPr="005573C6">
        <w:rPr>
          <w:rFonts w:ascii="Times New Roman" w:hAnsi="Times New Roman" w:cs="Times New Roman"/>
        </w:rPr>
        <w:t>Private Development Partners at the Regional, State and Federal Levels</w:t>
      </w:r>
      <w:r>
        <w:rPr>
          <w:rFonts w:ascii="Times New Roman" w:hAnsi="Times New Roman" w:cs="Times New Roman"/>
        </w:rPr>
        <w:tab/>
        <w:t>56</w:t>
      </w:r>
      <w:r>
        <w:rPr>
          <w:rFonts w:ascii="Times New Roman" w:hAnsi="Times New Roman" w:cs="Times New Roman"/>
        </w:rPr>
        <w:br/>
      </w:r>
      <w:r>
        <w:rPr>
          <w:rFonts w:ascii="Times New Roman" w:hAnsi="Times New Roman" w:cs="Times New Roman"/>
        </w:rPr>
        <w:br/>
        <w:t xml:space="preserve">     </w:t>
      </w:r>
      <w:r w:rsidRPr="005573C6">
        <w:rPr>
          <w:rFonts w:ascii="Times New Roman" w:hAnsi="Times New Roman" w:cs="Times New Roman"/>
        </w:rPr>
        <w:t xml:space="preserve">Strategic </w:t>
      </w:r>
      <w:r>
        <w:rPr>
          <w:rFonts w:ascii="Times New Roman" w:hAnsi="Times New Roman" w:cs="Times New Roman"/>
        </w:rPr>
        <w:t>Goal 11: Encourage, Support and Advocate for Housing Development</w:t>
      </w:r>
      <w:r>
        <w:rPr>
          <w:rFonts w:ascii="Times New Roman" w:hAnsi="Times New Roman" w:cs="Times New Roman"/>
        </w:rPr>
        <w:br/>
        <w:t xml:space="preserve">     that has Demonstrable Economic Development Benefits in a C</w:t>
      </w:r>
      <w:r w:rsidRPr="005573C6">
        <w:rPr>
          <w:rFonts w:ascii="Times New Roman" w:hAnsi="Times New Roman" w:cs="Times New Roman"/>
        </w:rPr>
        <w:t>ommunity</w:t>
      </w:r>
      <w:r>
        <w:rPr>
          <w:rFonts w:ascii="Times New Roman" w:hAnsi="Times New Roman" w:cs="Times New Roman"/>
        </w:rPr>
        <w:tab/>
        <w:t>57</w:t>
      </w:r>
      <w:r>
        <w:rPr>
          <w:rFonts w:ascii="Times New Roman" w:hAnsi="Times New Roman" w:cs="Times New Roman"/>
        </w:rPr>
        <w:br/>
      </w:r>
      <w:r>
        <w:rPr>
          <w:rFonts w:ascii="Times New Roman" w:hAnsi="Times New Roman" w:cs="Times New Roman"/>
        </w:rPr>
        <w:br/>
        <w:t>Chart to Illustrate SEAGO’s Strategic Goals, Objectives and Tasks</w:t>
      </w:r>
      <w:r>
        <w:rPr>
          <w:rFonts w:ascii="Times New Roman" w:hAnsi="Times New Roman" w:cs="Times New Roman"/>
        </w:rPr>
        <w:tab/>
        <w:t>58</w:t>
      </w:r>
      <w:r>
        <w:rPr>
          <w:rFonts w:ascii="Times New Roman" w:hAnsi="Times New Roman" w:cs="Times New Roman"/>
        </w:rPr>
        <w:br/>
      </w:r>
      <w:r>
        <w:rPr>
          <w:rFonts w:ascii="Times New Roman" w:hAnsi="Times New Roman" w:cs="Times New Roman"/>
        </w:rPr>
        <w:br/>
        <w:t>Strategies for Economic Resiliency</w:t>
      </w:r>
      <w:r>
        <w:rPr>
          <w:rFonts w:ascii="Times New Roman" w:hAnsi="Times New Roman" w:cs="Times New Roman"/>
        </w:rPr>
        <w:tab/>
        <w:t>64</w:t>
      </w:r>
      <w:r>
        <w:rPr>
          <w:rFonts w:ascii="Times New Roman" w:hAnsi="Times New Roman" w:cs="Times New Roman"/>
        </w:rPr>
        <w:br/>
      </w:r>
      <w:r>
        <w:rPr>
          <w:rFonts w:ascii="Times New Roman" w:hAnsi="Times New Roman" w:cs="Times New Roman"/>
        </w:rPr>
        <w:br/>
        <w:t xml:space="preserve">     Strategic Goal 1:   </w:t>
      </w:r>
      <w:r w:rsidRPr="00E755C7">
        <w:rPr>
          <w:rFonts w:ascii="Times New Roman" w:hAnsi="Times New Roman" w:cs="Times New Roman"/>
        </w:rPr>
        <w:t>Improve the Economic Development Climate and</w:t>
      </w:r>
      <w:r>
        <w:rPr>
          <w:rFonts w:ascii="Times New Roman" w:hAnsi="Times New Roman" w:cs="Times New Roman"/>
        </w:rPr>
        <w:t xml:space="preserve"> </w:t>
      </w:r>
      <w:r>
        <w:rPr>
          <w:rFonts w:ascii="Times New Roman" w:hAnsi="Times New Roman" w:cs="Times New Roman"/>
        </w:rPr>
        <w:br/>
        <w:t xml:space="preserve">     E</w:t>
      </w:r>
      <w:r w:rsidRPr="00E755C7">
        <w:rPr>
          <w:rFonts w:ascii="Times New Roman" w:hAnsi="Times New Roman" w:cs="Times New Roman"/>
        </w:rPr>
        <w:t>conomic Development Capability of the SEAGO</w:t>
      </w:r>
      <w:r>
        <w:rPr>
          <w:rFonts w:ascii="Times New Roman" w:hAnsi="Times New Roman" w:cs="Times New Roman"/>
        </w:rPr>
        <w:t xml:space="preserve"> </w:t>
      </w:r>
      <w:r w:rsidRPr="00E755C7">
        <w:rPr>
          <w:rFonts w:ascii="Times New Roman" w:hAnsi="Times New Roman" w:cs="Times New Roman"/>
        </w:rPr>
        <w:t>Region</w:t>
      </w:r>
      <w:r>
        <w:rPr>
          <w:rFonts w:ascii="Times New Roman" w:hAnsi="Times New Roman" w:cs="Times New Roman"/>
        </w:rPr>
        <w:tab/>
        <w:t xml:space="preserve">64 </w:t>
      </w:r>
      <w:r>
        <w:rPr>
          <w:rFonts w:ascii="Times New Roman" w:hAnsi="Times New Roman" w:cs="Times New Roman"/>
        </w:rPr>
        <w:br/>
      </w:r>
      <w:bookmarkStart w:id="0" w:name="_GoBack"/>
      <w:bookmarkEnd w:id="0"/>
      <w:r>
        <w:rPr>
          <w:rFonts w:ascii="Times New Roman" w:hAnsi="Times New Roman" w:cs="Times New Roman"/>
        </w:rPr>
        <w:lastRenderedPageBreak/>
        <w:br/>
        <w:t xml:space="preserve">     </w:t>
      </w:r>
      <w:r w:rsidRPr="00197F29">
        <w:rPr>
          <w:rFonts w:ascii="Times New Roman" w:hAnsi="Times New Roman" w:cs="Times New Roman"/>
        </w:rPr>
        <w:t>Strategic Goal 4:  Maximize the Potential of the Tourism Rich SEAGO Region</w:t>
      </w:r>
      <w:r>
        <w:rPr>
          <w:rFonts w:ascii="Times New Roman" w:hAnsi="Times New Roman" w:cs="Times New Roman"/>
        </w:rPr>
        <w:tab/>
        <w:t>64</w:t>
      </w:r>
      <w:r>
        <w:rPr>
          <w:rFonts w:ascii="Times New Roman" w:hAnsi="Times New Roman" w:cs="Times New Roman"/>
        </w:rPr>
        <w:br/>
      </w:r>
      <w:r>
        <w:rPr>
          <w:rFonts w:ascii="Times New Roman" w:hAnsi="Times New Roman" w:cs="Times New Roman"/>
        </w:rPr>
        <w:br/>
        <w:t xml:space="preserve">     </w:t>
      </w:r>
      <w:r w:rsidRPr="007A6C28">
        <w:rPr>
          <w:rFonts w:ascii="Times New Roman" w:hAnsi="Times New Roman" w:cs="Times New Roman"/>
        </w:rPr>
        <w:t xml:space="preserve">Strategic Goal 5:  Strengthen, Expand and Diversify the Existing Economic </w:t>
      </w:r>
      <w:r>
        <w:rPr>
          <w:rFonts w:ascii="Times New Roman" w:hAnsi="Times New Roman" w:cs="Times New Roman"/>
        </w:rPr>
        <w:br/>
        <w:t xml:space="preserve">     </w:t>
      </w:r>
      <w:r w:rsidRPr="007A6C28">
        <w:rPr>
          <w:rFonts w:ascii="Times New Roman" w:hAnsi="Times New Roman" w:cs="Times New Roman"/>
        </w:rPr>
        <w:t>Base within the SEAGO Region</w:t>
      </w:r>
      <w:r>
        <w:rPr>
          <w:rFonts w:ascii="Times New Roman" w:hAnsi="Times New Roman" w:cs="Times New Roman"/>
        </w:rPr>
        <w:tab/>
        <w:t>64</w:t>
      </w:r>
      <w:r>
        <w:rPr>
          <w:rFonts w:ascii="Times New Roman" w:hAnsi="Times New Roman" w:cs="Times New Roman"/>
        </w:rPr>
        <w:br/>
      </w:r>
      <w:r>
        <w:rPr>
          <w:rFonts w:ascii="Times New Roman" w:hAnsi="Times New Roman" w:cs="Times New Roman"/>
        </w:rPr>
        <w:br/>
        <w:t xml:space="preserve">     </w:t>
      </w:r>
      <w:r w:rsidRPr="00753FCF">
        <w:rPr>
          <w:rFonts w:ascii="Times New Roman" w:hAnsi="Times New Roman" w:cs="Times New Roman"/>
        </w:rPr>
        <w:t>Strategic Goal 6:  Leverage Regional   Transportation Planning for</w:t>
      </w:r>
      <w:r>
        <w:rPr>
          <w:rFonts w:ascii="Times New Roman" w:hAnsi="Times New Roman" w:cs="Times New Roman"/>
        </w:rPr>
        <w:br/>
        <w:t xml:space="preserve">     </w:t>
      </w:r>
      <w:r w:rsidRPr="00753FCF">
        <w:rPr>
          <w:rFonts w:ascii="Times New Roman" w:hAnsi="Times New Roman" w:cs="Times New Roman"/>
        </w:rPr>
        <w:t>Economic Base Improvemen</w:t>
      </w:r>
      <w:r>
        <w:rPr>
          <w:rFonts w:ascii="Times New Roman" w:hAnsi="Times New Roman" w:cs="Times New Roman"/>
        </w:rPr>
        <w:t>t</w:t>
      </w:r>
      <w:r>
        <w:rPr>
          <w:rFonts w:ascii="Times New Roman" w:hAnsi="Times New Roman" w:cs="Times New Roman"/>
        </w:rPr>
        <w:tab/>
        <w:t>64</w:t>
      </w:r>
      <w:r>
        <w:rPr>
          <w:rFonts w:ascii="Times New Roman" w:hAnsi="Times New Roman" w:cs="Times New Roman"/>
        </w:rPr>
        <w:br/>
      </w:r>
      <w:r>
        <w:rPr>
          <w:rFonts w:ascii="Times New Roman" w:hAnsi="Times New Roman" w:cs="Times New Roman"/>
        </w:rPr>
        <w:br/>
        <w:t xml:space="preserve">    Strategic Goal 7:  </w:t>
      </w:r>
      <w:r w:rsidRPr="005A7174">
        <w:rPr>
          <w:rFonts w:ascii="Times New Roman" w:hAnsi="Times New Roman" w:cs="Times New Roman"/>
        </w:rPr>
        <w:t xml:space="preserve">Expand SEAGO’s Border Region Economic Vitality and </w:t>
      </w:r>
      <w:r>
        <w:rPr>
          <w:rFonts w:ascii="Times New Roman" w:hAnsi="Times New Roman" w:cs="Times New Roman"/>
        </w:rPr>
        <w:br/>
        <w:t xml:space="preserve">    </w:t>
      </w:r>
      <w:r w:rsidRPr="005A7174">
        <w:rPr>
          <w:rFonts w:ascii="Times New Roman" w:hAnsi="Times New Roman" w:cs="Times New Roman"/>
        </w:rPr>
        <w:t>Impact by Pursuing Border Related Economic Development Opportuniti</w:t>
      </w:r>
      <w:r w:rsidRPr="00DE77B4">
        <w:rPr>
          <w:rFonts w:ascii="Times New Roman" w:hAnsi="Times New Roman" w:cs="Times New Roman"/>
        </w:rPr>
        <w:t>e</w:t>
      </w:r>
      <w:r w:rsidRPr="00DE77B4">
        <w:rPr>
          <w:rFonts w:ascii="Times New Roman" w:hAnsi="Times New Roman" w:cs="Times New Roman"/>
          <w:b/>
        </w:rPr>
        <w:t>s</w:t>
      </w:r>
      <w:r>
        <w:rPr>
          <w:rFonts w:ascii="Times New Roman" w:hAnsi="Times New Roman" w:cs="Times New Roman"/>
          <w:b/>
        </w:rPr>
        <w:tab/>
      </w:r>
      <w:r w:rsidRPr="009F70C3">
        <w:rPr>
          <w:rFonts w:ascii="Times New Roman" w:hAnsi="Times New Roman" w:cs="Times New Roman"/>
        </w:rPr>
        <w:t>64</w:t>
      </w:r>
      <w:r>
        <w:rPr>
          <w:rFonts w:ascii="Times New Roman" w:hAnsi="Times New Roman" w:cs="Times New Roman"/>
          <w:b/>
        </w:rPr>
        <w:br/>
      </w:r>
      <w:r>
        <w:rPr>
          <w:rFonts w:ascii="Times New Roman" w:hAnsi="Times New Roman" w:cs="Times New Roman"/>
          <w:b/>
        </w:rPr>
        <w:br/>
        <w:t xml:space="preserve">    S</w:t>
      </w:r>
      <w:r>
        <w:rPr>
          <w:rFonts w:ascii="Times New Roman" w:hAnsi="Times New Roman" w:cs="Times New Roman"/>
        </w:rPr>
        <w:t xml:space="preserve">trategic Goal 8:  </w:t>
      </w:r>
      <w:r w:rsidRPr="00DE77B4">
        <w:rPr>
          <w:rFonts w:ascii="Times New Roman" w:hAnsi="Times New Roman" w:cs="Times New Roman"/>
        </w:rPr>
        <w:t>Develop Quality Infrastructure for Greater</w:t>
      </w:r>
      <w:r>
        <w:rPr>
          <w:rFonts w:ascii="Times New Roman" w:hAnsi="Times New Roman" w:cs="Times New Roman"/>
        </w:rPr>
        <w:t xml:space="preserve"> </w:t>
      </w:r>
      <w:r w:rsidRPr="00DE77B4">
        <w:rPr>
          <w:rFonts w:ascii="Times New Roman" w:hAnsi="Times New Roman" w:cs="Times New Roman"/>
        </w:rPr>
        <w:t>Economic Development</w:t>
      </w:r>
      <w:r w:rsidR="006A3C09">
        <w:rPr>
          <w:rFonts w:ascii="Times New Roman" w:hAnsi="Times New Roman" w:cs="Times New Roman"/>
        </w:rPr>
        <w:tab/>
        <w:t>65</w:t>
      </w:r>
      <w:r>
        <w:rPr>
          <w:rFonts w:ascii="Times New Roman" w:hAnsi="Times New Roman" w:cs="Times New Roman"/>
        </w:rPr>
        <w:br/>
      </w:r>
      <w:r>
        <w:rPr>
          <w:rFonts w:ascii="Times New Roman" w:hAnsi="Times New Roman" w:cs="Times New Roman"/>
        </w:rPr>
        <w:br/>
        <w:t xml:space="preserve">    </w:t>
      </w:r>
      <w:r w:rsidRPr="005573C6">
        <w:rPr>
          <w:rFonts w:ascii="Times New Roman" w:hAnsi="Times New Roman" w:cs="Times New Roman"/>
        </w:rPr>
        <w:t>Strategic Goal 10:  Develop Strong Working Relationships with Public and Private</w:t>
      </w:r>
      <w:r>
        <w:rPr>
          <w:rFonts w:ascii="Times New Roman" w:hAnsi="Times New Roman" w:cs="Times New Roman"/>
        </w:rPr>
        <w:br/>
        <w:t xml:space="preserve">    </w:t>
      </w:r>
      <w:r w:rsidRPr="005573C6">
        <w:rPr>
          <w:rFonts w:ascii="Times New Roman" w:hAnsi="Times New Roman" w:cs="Times New Roman"/>
        </w:rPr>
        <w:t>Development</w:t>
      </w:r>
      <w:r>
        <w:rPr>
          <w:rFonts w:ascii="Times New Roman" w:hAnsi="Times New Roman" w:cs="Times New Roman"/>
        </w:rPr>
        <w:t xml:space="preserve"> </w:t>
      </w:r>
      <w:r w:rsidRPr="005573C6">
        <w:rPr>
          <w:rFonts w:ascii="Times New Roman" w:hAnsi="Times New Roman" w:cs="Times New Roman"/>
        </w:rPr>
        <w:t>Partners at the Regional, State and Federal Levels</w:t>
      </w:r>
      <w:r w:rsidR="006A3C09">
        <w:rPr>
          <w:rFonts w:ascii="Times New Roman" w:hAnsi="Times New Roman" w:cs="Times New Roman"/>
        </w:rPr>
        <w:tab/>
        <w:t>65</w:t>
      </w:r>
    </w:p>
    <w:p w:rsidR="006F1CDD" w:rsidRPr="006F1CDD" w:rsidRDefault="006F1CDD" w:rsidP="006F1CDD">
      <w:pPr>
        <w:tabs>
          <w:tab w:val="right" w:leader="dot" w:pos="9360"/>
        </w:tabs>
        <w:spacing w:before="240" w:line="240" w:lineRule="auto"/>
        <w:rPr>
          <w:rFonts w:ascii="Times New Roman" w:hAnsi="Times New Roman" w:cs="Times New Roman"/>
        </w:rPr>
      </w:pPr>
      <w:r>
        <w:rPr>
          <w:rFonts w:ascii="Times New Roman" w:hAnsi="Times New Roman" w:cs="Times New Roman"/>
        </w:rPr>
        <w:t>Strategy for Business Resiliency in a Disaster Situation</w:t>
      </w:r>
      <w:r>
        <w:rPr>
          <w:rFonts w:ascii="Times New Roman" w:hAnsi="Times New Roman" w:cs="Times New Roman"/>
        </w:rPr>
        <w:tab/>
        <w:t>65</w:t>
      </w:r>
      <w:r>
        <w:rPr>
          <w:rFonts w:ascii="Times New Roman" w:hAnsi="Times New Roman" w:cs="Times New Roman"/>
        </w:rPr>
        <w:br/>
      </w:r>
      <w:r>
        <w:rPr>
          <w:rFonts w:ascii="Times New Roman" w:hAnsi="Times New Roman" w:cs="Times New Roman"/>
        </w:rPr>
        <w:br/>
        <w:t xml:space="preserve">          Business Resiliency Strategic Goal: Working with Emergency Service Managers</w:t>
      </w:r>
      <w:r>
        <w:rPr>
          <w:rFonts w:ascii="Times New Roman" w:hAnsi="Times New Roman" w:cs="Times New Roman"/>
        </w:rPr>
        <w:br/>
        <w:t xml:space="preserve">          in each County,  D</w:t>
      </w:r>
      <w:r w:rsidRPr="00C17D0E">
        <w:rPr>
          <w:rFonts w:ascii="Times New Roman" w:hAnsi="Times New Roman" w:cs="Times New Roman"/>
        </w:rPr>
        <w:t>evelop a</w:t>
      </w:r>
      <w:r>
        <w:rPr>
          <w:rFonts w:ascii="Times New Roman" w:hAnsi="Times New Roman" w:cs="Times New Roman"/>
        </w:rPr>
        <w:t xml:space="preserve">nd Implement a Training Program for Businesses to </w:t>
      </w:r>
      <w:r>
        <w:rPr>
          <w:rFonts w:ascii="Times New Roman" w:hAnsi="Times New Roman" w:cs="Times New Roman"/>
        </w:rPr>
        <w:br/>
        <w:t xml:space="preserve">          Deal with Disaster Situations</w:t>
      </w:r>
      <w:r>
        <w:rPr>
          <w:rFonts w:ascii="Times New Roman" w:hAnsi="Times New Roman" w:cs="Times New Roman"/>
        </w:rPr>
        <w:tab/>
        <w:t>65</w:t>
      </w:r>
      <w:r>
        <w:rPr>
          <w:rFonts w:ascii="Times New Roman" w:hAnsi="Times New Roman" w:cs="Times New Roman"/>
        </w:rPr>
        <w:br/>
      </w:r>
      <w:r>
        <w:rPr>
          <w:rFonts w:ascii="Times New Roman" w:hAnsi="Times New Roman" w:cs="Times New Roman"/>
        </w:rPr>
        <w:br/>
        <w:t>Strategic Projects that Support Economic Development</w:t>
      </w:r>
      <w:r>
        <w:rPr>
          <w:rFonts w:ascii="Times New Roman" w:hAnsi="Times New Roman" w:cs="Times New Roman"/>
        </w:rPr>
        <w:tab/>
        <w:t>66</w:t>
      </w:r>
    </w:p>
    <w:p w:rsidR="0085454E" w:rsidRDefault="0085454E" w:rsidP="0085454E">
      <w:pPr>
        <w:spacing w:after="0" w:line="240" w:lineRule="auto"/>
        <w:rPr>
          <w:rFonts w:ascii="Times New Roman" w:hAnsi="Times New Roman" w:cs="Times New Roman"/>
        </w:rPr>
        <w:sectPr w:rsidR="0085454E" w:rsidSect="004A1F5D">
          <w:footerReference w:type="default" r:id="rId17"/>
          <w:footerReference w:type="first" r:id="rId18"/>
          <w:pgSz w:w="12240" w:h="15840"/>
          <w:pgMar w:top="1440" w:right="1350" w:bottom="1440" w:left="1440" w:header="720" w:footer="720" w:gutter="0"/>
          <w:pgNumType w:fmt="lowerRoman" w:start="1"/>
          <w:cols w:space="720"/>
          <w:docGrid w:linePitch="360"/>
        </w:sectPr>
      </w:pPr>
    </w:p>
    <w:p w:rsidR="0085454E" w:rsidRDefault="0085454E" w:rsidP="0085454E">
      <w:pPr>
        <w:spacing w:after="0" w:line="240" w:lineRule="auto"/>
        <w:rPr>
          <w:rFonts w:ascii="Times New Roman" w:hAnsi="Times New Roman" w:cs="Times New Roman"/>
        </w:rPr>
      </w:pPr>
    </w:p>
    <w:p w:rsidR="009002F6" w:rsidRDefault="009002F6">
      <w:pPr>
        <w:rPr>
          <w:rFonts w:ascii="Times New Roman" w:hAnsi="Times New Roman" w:cs="Times New Roman"/>
          <w:b/>
          <w:sz w:val="24"/>
          <w:szCs w:val="24"/>
        </w:rPr>
      </w:pPr>
    </w:p>
    <w:p w:rsidR="0066596D" w:rsidRDefault="0066596D">
      <w:pPr>
        <w:rPr>
          <w:rFonts w:ascii="Times New Roman" w:hAnsi="Times New Roman" w:cs="Times New Roman"/>
          <w:b/>
          <w:sz w:val="24"/>
          <w:szCs w:val="24"/>
        </w:rPr>
      </w:pPr>
      <w:r>
        <w:rPr>
          <w:rFonts w:ascii="Times New Roman" w:hAnsi="Times New Roman" w:cs="Times New Roman"/>
          <w:b/>
          <w:sz w:val="24"/>
          <w:szCs w:val="24"/>
        </w:rPr>
        <w:br w:type="page"/>
      </w:r>
    </w:p>
    <w:p w:rsidR="0033707F" w:rsidRPr="00BB5FBC" w:rsidRDefault="0033707F" w:rsidP="0033707F">
      <w:pPr>
        <w:ind w:right="-900"/>
        <w:rPr>
          <w:rFonts w:ascii="Times New Roman" w:hAnsi="Times New Roman" w:cs="Times New Roman"/>
          <w:b/>
          <w:sz w:val="24"/>
          <w:szCs w:val="24"/>
        </w:rPr>
      </w:pPr>
      <w:r w:rsidRPr="00BB5FBC">
        <w:rPr>
          <w:rFonts w:ascii="Times New Roman" w:hAnsi="Times New Roman" w:cs="Times New Roman"/>
          <w:b/>
          <w:sz w:val="24"/>
          <w:szCs w:val="24"/>
        </w:rPr>
        <w:lastRenderedPageBreak/>
        <w:t>Introduction</w:t>
      </w:r>
    </w:p>
    <w:p w:rsidR="0033707F" w:rsidRDefault="0033707F" w:rsidP="0033707F">
      <w:pPr>
        <w:spacing w:line="240" w:lineRule="auto"/>
        <w:ind w:right="-360"/>
        <w:jc w:val="both"/>
        <w:rPr>
          <w:rFonts w:ascii="Times New Roman" w:hAnsi="Times New Roman" w:cs="Times New Roman"/>
          <w:sz w:val="20"/>
          <w:szCs w:val="20"/>
        </w:rPr>
      </w:pPr>
      <w:r w:rsidRPr="002C1C1C">
        <w:rPr>
          <w:rFonts w:ascii="Times New Roman" w:hAnsi="Times New Roman" w:cs="Times New Roman"/>
          <w:b/>
          <w:i/>
          <w:sz w:val="20"/>
          <w:szCs w:val="20"/>
        </w:rPr>
        <w:t xml:space="preserve">Overview. </w:t>
      </w:r>
      <w:r w:rsidRPr="00BB5FBC">
        <w:rPr>
          <w:rFonts w:ascii="Times New Roman" w:hAnsi="Times New Roman" w:cs="Times New Roman"/>
          <w:sz w:val="20"/>
          <w:szCs w:val="20"/>
        </w:rPr>
        <w:t xml:space="preserve"> The So</w:t>
      </w:r>
      <w:r>
        <w:rPr>
          <w:rFonts w:ascii="Times New Roman" w:hAnsi="Times New Roman" w:cs="Times New Roman"/>
          <w:sz w:val="20"/>
          <w:szCs w:val="20"/>
        </w:rPr>
        <w:t>utheastern Arizona Governments O</w:t>
      </w:r>
      <w:r w:rsidRPr="00BB5FBC">
        <w:rPr>
          <w:rFonts w:ascii="Times New Roman" w:hAnsi="Times New Roman" w:cs="Times New Roman"/>
          <w:sz w:val="20"/>
          <w:szCs w:val="20"/>
        </w:rPr>
        <w:t>rganization (SEAGO) is one of six planning regi</w:t>
      </w:r>
      <w:r>
        <w:rPr>
          <w:rFonts w:ascii="Times New Roman" w:hAnsi="Times New Roman" w:cs="Times New Roman"/>
          <w:sz w:val="20"/>
          <w:szCs w:val="20"/>
        </w:rPr>
        <w:t>ons within the State of Arizona.</w:t>
      </w:r>
      <w:r w:rsidRPr="00BB5FBC">
        <w:rPr>
          <w:rFonts w:ascii="Times New Roman" w:hAnsi="Times New Roman" w:cs="Times New Roman"/>
          <w:sz w:val="20"/>
          <w:szCs w:val="20"/>
        </w:rPr>
        <w:t xml:space="preserve"> </w:t>
      </w:r>
      <w:r w:rsidRPr="00C612D6">
        <w:rPr>
          <w:rFonts w:ascii="Times New Roman" w:hAnsi="Times New Roman" w:cs="Times New Roman"/>
          <w:sz w:val="20"/>
          <w:szCs w:val="20"/>
        </w:rPr>
        <w:t xml:space="preserve">SEAGO was formed in 1972 through an intergovernmental agreement entered into by each of its members, and was </w:t>
      </w:r>
      <w:r w:rsidRPr="00BB5FBC">
        <w:rPr>
          <w:rFonts w:ascii="Times New Roman" w:hAnsi="Times New Roman" w:cs="Times New Roman"/>
          <w:sz w:val="20"/>
          <w:szCs w:val="20"/>
        </w:rPr>
        <w:t>incorporated under the statu</w:t>
      </w:r>
      <w:r>
        <w:rPr>
          <w:rFonts w:ascii="Times New Roman" w:hAnsi="Times New Roman" w:cs="Times New Roman"/>
          <w:sz w:val="20"/>
          <w:szCs w:val="20"/>
        </w:rPr>
        <w:t>tes of the State of Arizona on August 6 1976</w:t>
      </w:r>
      <w:r w:rsidRPr="00BB5FBC">
        <w:rPr>
          <w:rFonts w:ascii="Times New Roman" w:hAnsi="Times New Roman" w:cs="Times New Roman"/>
          <w:sz w:val="20"/>
          <w:szCs w:val="20"/>
        </w:rPr>
        <w:t>, as a private, non-profit corporation.  The SEAGO member governmental entities within Cochise, Graham, Greenlee, and Santa Cruz Counties have comprised the following mission statement:</w:t>
      </w:r>
    </w:p>
    <w:p w:rsidR="0033707F" w:rsidRPr="003866A9" w:rsidRDefault="0033707F" w:rsidP="0033707F">
      <w:pPr>
        <w:spacing w:before="100" w:beforeAutospacing="1" w:line="240" w:lineRule="auto"/>
        <w:ind w:left="360"/>
        <w:jc w:val="both"/>
        <w:outlineLvl w:val="3"/>
        <w:rPr>
          <w:rFonts w:ascii="Times New Roman" w:eastAsia="Times New Roman" w:hAnsi="Times New Roman" w:cs="Times New Roman"/>
          <w:iCs/>
          <w:sz w:val="20"/>
          <w:szCs w:val="20"/>
        </w:rPr>
      </w:pPr>
      <w:r w:rsidRPr="00BB5FBC">
        <w:rPr>
          <w:rFonts w:ascii="Times New Roman" w:eastAsia="Times New Roman" w:hAnsi="Times New Roman" w:cs="Times New Roman"/>
          <w:b/>
          <w:bCs/>
          <w:sz w:val="20"/>
          <w:szCs w:val="20"/>
        </w:rPr>
        <w:t>Mission Statement:</w:t>
      </w:r>
      <w:r>
        <w:rPr>
          <w:rFonts w:ascii="Times New Roman" w:eastAsia="Times New Roman" w:hAnsi="Times New Roman" w:cs="Times New Roman"/>
          <w:b/>
          <w:bCs/>
          <w:sz w:val="20"/>
          <w:szCs w:val="20"/>
        </w:rPr>
        <w:t xml:space="preserve">  </w:t>
      </w:r>
      <w:r w:rsidRPr="00BB5FBC">
        <w:rPr>
          <w:rFonts w:ascii="Times New Roman" w:eastAsia="Times New Roman" w:hAnsi="Times New Roman" w:cs="Times New Roman"/>
          <w:iCs/>
          <w:sz w:val="20"/>
          <w:szCs w:val="20"/>
        </w:rPr>
        <w:t>SEAGO stimulates economic and social progress in our four-county region.</w:t>
      </w:r>
    </w:p>
    <w:p w:rsidR="0033707F" w:rsidRDefault="0033707F" w:rsidP="0033707F">
      <w:pPr>
        <w:spacing w:after="0" w:line="240" w:lineRule="auto"/>
        <w:ind w:left="360"/>
        <w:jc w:val="both"/>
        <w:outlineLvl w:val="3"/>
        <w:rPr>
          <w:rFonts w:ascii="Times New Roman" w:eastAsia="Times New Roman" w:hAnsi="Times New Roman" w:cs="Times New Roman"/>
          <w:iCs/>
          <w:sz w:val="20"/>
          <w:szCs w:val="20"/>
        </w:rPr>
      </w:pPr>
      <w:r w:rsidRPr="00BB5FBC">
        <w:rPr>
          <w:rFonts w:ascii="Times New Roman" w:eastAsia="Times New Roman" w:hAnsi="Times New Roman" w:cs="Times New Roman"/>
          <w:b/>
          <w:bCs/>
          <w:sz w:val="20"/>
          <w:szCs w:val="20"/>
        </w:rPr>
        <w:t>Vision Statement:</w:t>
      </w:r>
      <w:r>
        <w:rPr>
          <w:rFonts w:ascii="Times New Roman" w:eastAsia="Times New Roman" w:hAnsi="Times New Roman" w:cs="Times New Roman"/>
          <w:b/>
          <w:bCs/>
          <w:sz w:val="20"/>
          <w:szCs w:val="20"/>
        </w:rPr>
        <w:t xml:space="preserve"> </w:t>
      </w:r>
      <w:r w:rsidRPr="00BB5FBC">
        <w:rPr>
          <w:rFonts w:ascii="Times New Roman" w:eastAsia="Times New Roman" w:hAnsi="Times New Roman" w:cs="Times New Roman"/>
          <w:iCs/>
          <w:sz w:val="20"/>
          <w:szCs w:val="20"/>
        </w:rPr>
        <w:t>SEAGO, as a highly motivated, energetic team, commits to being a respected, credible source of leadership, information, funding, technical expertise and services.</w:t>
      </w:r>
    </w:p>
    <w:p w:rsidR="0033707F" w:rsidRPr="003866A9" w:rsidRDefault="0033707F" w:rsidP="0033707F">
      <w:pPr>
        <w:spacing w:after="0" w:line="240" w:lineRule="auto"/>
        <w:ind w:left="-360"/>
        <w:outlineLvl w:val="3"/>
        <w:rPr>
          <w:rFonts w:ascii="Times New Roman" w:eastAsia="Times New Roman" w:hAnsi="Times New Roman" w:cs="Times New Roman"/>
          <w:b/>
          <w:bCs/>
          <w:sz w:val="20"/>
          <w:szCs w:val="20"/>
        </w:rPr>
      </w:pPr>
    </w:p>
    <w:p w:rsidR="0033707F" w:rsidRDefault="0033707F" w:rsidP="0033707F">
      <w:pPr>
        <w:spacing w:after="100" w:afterAutospacing="1" w:line="240" w:lineRule="auto"/>
        <w:ind w:right="-360"/>
        <w:jc w:val="both"/>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SEAGO provides regional planning services in transportation, regional mobility, economic development, Community Development Block Grant (CDBG), Social Services Block Grant, environmental planning, housing, and aging services.</w:t>
      </w:r>
    </w:p>
    <w:p w:rsidR="0033707F" w:rsidRDefault="0033707F" w:rsidP="0033707F">
      <w:pPr>
        <w:spacing w:after="100" w:afterAutospacing="1" w:line="240" w:lineRule="auto"/>
        <w:ind w:right="-360"/>
        <w:jc w:val="both"/>
        <w:rPr>
          <w:rFonts w:ascii="Times New Roman" w:eastAsia="Times New Roman" w:hAnsi="Times New Roman" w:cs="Times New Roman"/>
          <w:iCs/>
          <w:sz w:val="20"/>
          <w:szCs w:val="20"/>
        </w:rPr>
      </w:pPr>
      <w:r w:rsidRPr="002C1C1C">
        <w:rPr>
          <w:rFonts w:ascii="Times New Roman" w:eastAsia="Times New Roman" w:hAnsi="Times New Roman" w:cs="Times New Roman"/>
          <w:b/>
          <w:i/>
          <w:iCs/>
          <w:sz w:val="20"/>
          <w:szCs w:val="20"/>
        </w:rPr>
        <w:t xml:space="preserve">Economic Development. </w:t>
      </w:r>
      <w:r>
        <w:rPr>
          <w:rFonts w:ascii="Times New Roman" w:eastAsia="Times New Roman" w:hAnsi="Times New Roman" w:cs="Times New Roman"/>
          <w:iCs/>
          <w:sz w:val="20"/>
          <w:szCs w:val="20"/>
        </w:rPr>
        <w:t>SEAGO has been designated by the U.S. Department of Commerce, Economic Development Administration (RDA) as an Economic Development District (EDD) since 1991.  The EDD serves SEAGO’s entire region, which includes four (4) Counties, fourteen (14) incorporated governments and one (1) Native American Community.  The SEAGO governmental member entities are:</w:t>
      </w:r>
    </w:p>
    <w:p w:rsidR="0033707F" w:rsidRDefault="0033707F" w:rsidP="0033707F">
      <w:pPr>
        <w:tabs>
          <w:tab w:val="left" w:pos="1080"/>
        </w:tabs>
        <w:spacing w:after="100" w:afterAutospacing="1" w:line="240" w:lineRule="auto"/>
        <w:ind w:right="-360"/>
        <w:jc w:val="both"/>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Counties:  Cochise, Graham, Greenlee, Santa Cruz</w:t>
      </w:r>
    </w:p>
    <w:p w:rsidR="0033707F" w:rsidRDefault="0033707F" w:rsidP="0033707F">
      <w:pPr>
        <w:spacing w:after="100" w:afterAutospacing="1" w:line="240" w:lineRule="auto"/>
        <w:ind w:right="-360"/>
        <w:jc w:val="both"/>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Municipalities:  Benson, Bisbee, Clifton, Douglas, Duncan, Huachuca City, Nogales, Patagonia, Pima, Safford, Sierra Vista, Thatcher, Tombstone, Willcox</w:t>
      </w:r>
    </w:p>
    <w:p w:rsidR="0033707F" w:rsidRDefault="0033707F" w:rsidP="0033707F">
      <w:pPr>
        <w:spacing w:after="100" w:afterAutospacing="1" w:line="240" w:lineRule="auto"/>
        <w:ind w:right="-360"/>
        <w:jc w:val="both"/>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Native American Community: San Carlos Apache Tribe; Graham County</w:t>
      </w:r>
    </w:p>
    <w:p w:rsidR="00DC074B" w:rsidRDefault="0033707F" w:rsidP="00DC074B">
      <w:pPr>
        <w:spacing w:after="0" w:line="240" w:lineRule="auto"/>
        <w:jc w:val="both"/>
        <w:rPr>
          <w:rFonts w:ascii="Times New Roman" w:eastAsia="Times New Roman" w:hAnsi="Times New Roman" w:cs="Times New Roman"/>
          <w:iCs/>
          <w:sz w:val="20"/>
          <w:szCs w:val="20"/>
        </w:rPr>
      </w:pPr>
      <w:r w:rsidRPr="002C1C1C">
        <w:rPr>
          <w:rFonts w:ascii="Times New Roman" w:eastAsia="Times New Roman" w:hAnsi="Times New Roman" w:cs="Times New Roman"/>
          <w:b/>
          <w:i/>
          <w:iCs/>
          <w:sz w:val="20"/>
          <w:szCs w:val="20"/>
        </w:rPr>
        <w:t xml:space="preserve">Comprehensive Economic Development </w:t>
      </w:r>
      <w:r w:rsidRPr="002C1C1C">
        <w:rPr>
          <w:rFonts w:ascii="Times New Roman" w:eastAsia="Times New Roman" w:hAnsi="Times New Roman" w:cs="Times New Roman"/>
          <w:b/>
          <w:i/>
          <w:iCs/>
          <w:sz w:val="20"/>
          <w:szCs w:val="20"/>
        </w:rPr>
        <w:br/>
        <w:t xml:space="preserve">Strategy (CEDS). </w:t>
      </w:r>
      <w:r w:rsidRPr="002C1C1C">
        <w:rPr>
          <w:rFonts w:ascii="Times New Roman" w:eastAsia="Times New Roman" w:hAnsi="Times New Roman" w:cs="Times New Roman"/>
          <w:iCs/>
          <w:sz w:val="20"/>
          <w:szCs w:val="20"/>
        </w:rPr>
        <w:t xml:space="preserve"> </w:t>
      </w:r>
      <w:r>
        <w:rPr>
          <w:rFonts w:ascii="Times New Roman" w:eastAsia="Times New Roman" w:hAnsi="Times New Roman" w:cs="Times New Roman"/>
          <w:iCs/>
          <w:sz w:val="20"/>
          <w:szCs w:val="20"/>
        </w:rPr>
        <w:t xml:space="preserve">The EDA developed the CEDS program as a means of evaluating and quantifying Districts across the country.  The purpose of the CEDS is to assist EDA and the EDD in establishing regional priorities for projects and investments.  A CEDS is intended to promote economic development </w:t>
      </w:r>
      <w:r>
        <w:rPr>
          <w:rFonts w:ascii="Times New Roman" w:eastAsia="Times New Roman" w:hAnsi="Times New Roman" w:cs="Times New Roman"/>
          <w:iCs/>
          <w:sz w:val="20"/>
          <w:szCs w:val="20"/>
        </w:rPr>
        <w:lastRenderedPageBreak/>
        <w:t>and opportunity, to foster effective transportation systems, to enhance and protect the environment, and to balance resources through sound management and development.</w:t>
      </w:r>
    </w:p>
    <w:p w:rsidR="0033707F" w:rsidRPr="00DC074B" w:rsidRDefault="0033707F" w:rsidP="00DC074B">
      <w:pPr>
        <w:spacing w:after="100" w:afterAutospacing="1" w:line="240" w:lineRule="auto"/>
        <w:jc w:val="both"/>
        <w:rPr>
          <w:rFonts w:ascii="Times New Roman" w:eastAsia="Times New Roman" w:hAnsi="Times New Roman" w:cs="Times New Roman"/>
          <w:iCs/>
          <w:sz w:val="20"/>
          <w:szCs w:val="20"/>
        </w:rPr>
      </w:pPr>
      <w:r>
        <w:rPr>
          <w:rFonts w:ascii="Times New Roman" w:eastAsia="Times New Roman" w:hAnsi="Times New Roman" w:cs="Times New Roman"/>
          <w:b/>
          <w:iCs/>
          <w:sz w:val="24"/>
          <w:szCs w:val="24"/>
        </w:rPr>
        <w:br/>
      </w:r>
      <w:r w:rsidRPr="001314B6">
        <w:rPr>
          <w:rFonts w:ascii="Times New Roman" w:eastAsia="Times New Roman" w:hAnsi="Times New Roman" w:cs="Times New Roman"/>
          <w:b/>
          <w:iCs/>
          <w:sz w:val="24"/>
          <w:szCs w:val="24"/>
        </w:rPr>
        <w:t>SEAGO 2016 – 2020 CEDS</w:t>
      </w:r>
    </w:p>
    <w:p w:rsidR="0033707F" w:rsidRDefault="0033707F" w:rsidP="006C1C48">
      <w:pPr>
        <w:spacing w:after="100" w:afterAutospacing="1" w:line="240" w:lineRule="auto"/>
        <w:jc w:val="both"/>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SEAGO’s CEDS for the period 2016 – 2020 is a major revision of the 2010 – 2015 CEDS.  It is significantly</w:t>
      </w:r>
      <w:r w:rsidR="00CD7C20">
        <w:rPr>
          <w:rFonts w:ascii="Times New Roman" w:eastAsia="Times New Roman" w:hAnsi="Times New Roman" w:cs="Times New Roman"/>
          <w:iCs/>
          <w:sz w:val="20"/>
          <w:szCs w:val="20"/>
        </w:rPr>
        <w:t xml:space="preserve"> </w:t>
      </w:r>
      <w:r>
        <w:rPr>
          <w:rFonts w:ascii="Times New Roman" w:eastAsia="Times New Roman" w:hAnsi="Times New Roman" w:cs="Times New Roman"/>
          <w:iCs/>
          <w:sz w:val="20"/>
          <w:szCs w:val="20"/>
        </w:rPr>
        <w:t xml:space="preserve">shortened to make it readable for a wider audience of elected officials, economic development practitioners, and interested citizens within and outside of the SEAGO Region.  </w:t>
      </w:r>
    </w:p>
    <w:p w:rsidR="00CD7C20" w:rsidRDefault="0033707F" w:rsidP="006C1C48">
      <w:pPr>
        <w:tabs>
          <w:tab w:val="left" w:pos="0"/>
        </w:tabs>
        <w:spacing w:after="100" w:afterAutospacing="1" w:line="240" w:lineRule="auto"/>
        <w:jc w:val="both"/>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The CEDS is based on the understanding that the SEAGO EDD is both a regional and sub-regional economy.  Indicative of that understanding is the CEDS development process which began with the SWOT analysis that was completed by engaging members of the CEDS Committee on a sub-regional level.  The CEDS SWOT process included three (3) separate SWOT meetings involving CEDS Committee members respectively from Cochise County, Santa Cruz County, and Graham/Greenlee Counties.</w:t>
      </w:r>
    </w:p>
    <w:p w:rsidR="00CD7C20" w:rsidRDefault="0033707F" w:rsidP="006C1C48">
      <w:pPr>
        <w:tabs>
          <w:tab w:val="left" w:pos="0"/>
        </w:tabs>
        <w:spacing w:after="100" w:afterAutospacing="1" w:line="240" w:lineRule="auto"/>
        <w:jc w:val="both"/>
        <w:rPr>
          <w:rFonts w:ascii="Times New Roman" w:eastAsia="Times New Roman" w:hAnsi="Times New Roman" w:cs="Times New Roman"/>
          <w:iCs/>
          <w:sz w:val="20"/>
          <w:szCs w:val="20"/>
        </w:rPr>
      </w:pPr>
      <w:r>
        <w:rPr>
          <w:rFonts w:ascii="Times New Roman" w:eastAsia="Times New Roman" w:hAnsi="Times New Roman" w:cs="Times New Roman"/>
          <w:iCs/>
          <w:sz w:val="20"/>
          <w:szCs w:val="20"/>
        </w:rPr>
        <w:t xml:space="preserve">Based on regional demographic and </w:t>
      </w:r>
      <w:r w:rsidR="002C1C1C">
        <w:rPr>
          <w:rFonts w:ascii="Times New Roman" w:eastAsia="Times New Roman" w:hAnsi="Times New Roman" w:cs="Times New Roman"/>
          <w:iCs/>
          <w:sz w:val="20"/>
          <w:szCs w:val="20"/>
        </w:rPr>
        <w:t>socioeconomic</w:t>
      </w:r>
      <w:r>
        <w:rPr>
          <w:rFonts w:ascii="Times New Roman" w:eastAsia="Times New Roman" w:hAnsi="Times New Roman" w:cs="Times New Roman"/>
          <w:iCs/>
          <w:sz w:val="20"/>
          <w:szCs w:val="20"/>
        </w:rPr>
        <w:t xml:space="preserve"> data, and strategic conclusions reached by the CEDS Committee, the CEDS for 2016 – 2020 revises, and in some cases expands, the Strategic Goals/Objectives/Tasks identified in the previous CEDS.  The revisions are based upon the engagement of the SEAGO CEDS Committee, which has contributed to, and been consistently cognizant of</w:t>
      </w:r>
      <w:r w:rsidR="00780756">
        <w:rPr>
          <w:rFonts w:ascii="Times New Roman" w:eastAsia="Times New Roman" w:hAnsi="Times New Roman" w:cs="Times New Roman"/>
          <w:iCs/>
          <w:sz w:val="20"/>
          <w:szCs w:val="20"/>
        </w:rPr>
        <w:t>, the</w:t>
      </w:r>
      <w:r>
        <w:rPr>
          <w:rFonts w:ascii="Times New Roman" w:eastAsia="Times New Roman" w:hAnsi="Times New Roman" w:cs="Times New Roman"/>
          <w:iCs/>
          <w:sz w:val="20"/>
          <w:szCs w:val="20"/>
        </w:rPr>
        <w:t xml:space="preserve"> need to support the Region’s economic development practitioners.  The process, and dialogue, began with the previously mentioned sub-regional SWOT sessions, followed by regional meetings that continued through the CEDS development, review and adoption process.  The 2016 – 2020 CEDS is a result of a committed and engaged CEDS Committee.</w:t>
      </w:r>
    </w:p>
    <w:p w:rsidR="0033707F" w:rsidRDefault="0033707F" w:rsidP="006C1C48">
      <w:pPr>
        <w:tabs>
          <w:tab w:val="left" w:pos="0"/>
        </w:tabs>
        <w:spacing w:after="100" w:afterAutospacing="1" w:line="240" w:lineRule="auto"/>
        <w:ind w:right="-90"/>
        <w:jc w:val="both"/>
        <w:rPr>
          <w:rFonts w:ascii="Times New Roman" w:eastAsia="Times New Roman" w:hAnsi="Times New Roman" w:cs="Times New Roman"/>
          <w:iCs/>
          <w:sz w:val="20"/>
          <w:szCs w:val="20"/>
        </w:rPr>
      </w:pPr>
      <w:r w:rsidRPr="002C1C1C">
        <w:rPr>
          <w:rFonts w:ascii="Times New Roman" w:eastAsia="Times New Roman" w:hAnsi="Times New Roman" w:cs="Times New Roman"/>
          <w:b/>
          <w:i/>
          <w:iCs/>
          <w:sz w:val="20"/>
          <w:szCs w:val="20"/>
        </w:rPr>
        <w:t>Community and Private Sector Participation.</w:t>
      </w:r>
      <w:r w:rsidRPr="002C1C1C">
        <w:rPr>
          <w:rFonts w:ascii="Times New Roman" w:eastAsia="Times New Roman" w:hAnsi="Times New Roman" w:cs="Times New Roman"/>
          <w:iCs/>
          <w:sz w:val="20"/>
          <w:szCs w:val="20"/>
        </w:rPr>
        <w:t xml:space="preserve"> </w:t>
      </w:r>
      <w:r>
        <w:rPr>
          <w:rFonts w:ascii="Times New Roman" w:eastAsia="Times New Roman" w:hAnsi="Times New Roman" w:cs="Times New Roman"/>
          <w:iCs/>
          <w:sz w:val="20"/>
          <w:szCs w:val="20"/>
        </w:rPr>
        <w:t xml:space="preserve">SEAGO’s economic development planning is a blend of experience and expertise from both the public and private sectors.  The regional planning is directed by the SEAGO Executive Board, comprised of elected officials from the SEAGO member jurisdictions and five (5) private representatives, with advice from the Administrative Council consisting of appointed managers of the respective member jurisdictions.  The CEDS 2016 – 2020 development process has been overseen by the CEDS Committee, representing municipalities, counties, and Native American </w:t>
      </w:r>
      <w:r>
        <w:rPr>
          <w:rFonts w:ascii="Times New Roman" w:eastAsia="Times New Roman" w:hAnsi="Times New Roman" w:cs="Times New Roman"/>
          <w:iCs/>
          <w:sz w:val="20"/>
          <w:szCs w:val="20"/>
        </w:rPr>
        <w:lastRenderedPageBreak/>
        <w:t>community within the SEAGO EDD, and stakeholders representing the private sector.</w:t>
      </w:r>
    </w:p>
    <w:p w:rsidR="00CD7C20" w:rsidRPr="00045320" w:rsidRDefault="00045320" w:rsidP="00DC074B">
      <w:pPr>
        <w:tabs>
          <w:tab w:val="left" w:pos="0"/>
        </w:tabs>
        <w:spacing w:after="0" w:line="240" w:lineRule="auto"/>
        <w:ind w:right="-720"/>
        <w:jc w:val="both"/>
        <w:rPr>
          <w:rFonts w:ascii="Times New Roman" w:eastAsia="Times New Roman" w:hAnsi="Times New Roman" w:cs="Times New Roman"/>
          <w:b/>
          <w:iCs/>
          <w:sz w:val="20"/>
          <w:szCs w:val="20"/>
        </w:rPr>
      </w:pPr>
      <w:r w:rsidRPr="00045320">
        <w:rPr>
          <w:rFonts w:ascii="Times New Roman" w:eastAsia="Times New Roman" w:hAnsi="Times New Roman" w:cs="Times New Roman"/>
          <w:b/>
          <w:iCs/>
          <w:sz w:val="20"/>
          <w:szCs w:val="20"/>
        </w:rPr>
        <w:t>S</w:t>
      </w:r>
      <w:r w:rsidR="00DC074B">
        <w:rPr>
          <w:rFonts w:ascii="Times New Roman" w:eastAsia="Times New Roman" w:hAnsi="Times New Roman" w:cs="Times New Roman"/>
          <w:b/>
          <w:iCs/>
          <w:sz w:val="20"/>
          <w:szCs w:val="20"/>
        </w:rPr>
        <w:t>EAGO</w:t>
      </w:r>
      <w:r w:rsidRPr="00045320">
        <w:rPr>
          <w:rFonts w:ascii="Times New Roman" w:eastAsia="Times New Roman" w:hAnsi="Times New Roman" w:cs="Times New Roman"/>
          <w:b/>
          <w:iCs/>
          <w:sz w:val="20"/>
          <w:szCs w:val="20"/>
        </w:rPr>
        <w:t xml:space="preserve"> Executive Board</w:t>
      </w:r>
    </w:p>
    <w:tbl>
      <w:tblPr>
        <w:tblW w:w="4698" w:type="dxa"/>
        <w:tblLook w:val="04A0" w:firstRow="1" w:lastRow="0" w:firstColumn="1" w:lastColumn="0" w:noHBand="0" w:noVBand="1"/>
      </w:tblPr>
      <w:tblGrid>
        <w:gridCol w:w="1134"/>
        <w:gridCol w:w="1134"/>
        <w:gridCol w:w="1260"/>
        <w:gridCol w:w="1170"/>
      </w:tblGrid>
      <w:tr w:rsidR="0033707F" w:rsidTr="008C3C80">
        <w:tc>
          <w:tcPr>
            <w:tcW w:w="4698" w:type="dxa"/>
            <w:gridSpan w:val="4"/>
            <w:shd w:val="clear" w:color="auto" w:fill="C6D9F1" w:themeFill="text2" w:themeFillTint="33"/>
          </w:tcPr>
          <w:p w:rsidR="0033707F" w:rsidRDefault="0033707F" w:rsidP="00640A8F">
            <w:pPr>
              <w:spacing w:after="100" w:afterAutospacing="1"/>
              <w:ind w:right="-180"/>
              <w:rPr>
                <w:rFonts w:ascii="Times New Roman" w:eastAsia="Times New Roman" w:hAnsi="Times New Roman" w:cs="Times New Roman"/>
                <w:iCs/>
                <w:sz w:val="20"/>
                <w:szCs w:val="20"/>
              </w:rPr>
            </w:pPr>
          </w:p>
          <w:p w:rsidR="0033707F" w:rsidRPr="00952F35" w:rsidRDefault="0033707F" w:rsidP="00640A8F">
            <w:pPr>
              <w:spacing w:after="100" w:afterAutospacing="1"/>
              <w:ind w:right="-180"/>
              <w:rPr>
                <w:rFonts w:ascii="Times New Roman" w:eastAsia="Times New Roman" w:hAnsi="Times New Roman" w:cs="Times New Roman"/>
                <w:b/>
                <w:iCs/>
                <w:sz w:val="24"/>
                <w:szCs w:val="24"/>
              </w:rPr>
            </w:pPr>
            <w:r w:rsidRPr="00952F35">
              <w:rPr>
                <w:rFonts w:ascii="Times New Roman" w:eastAsia="Times New Roman" w:hAnsi="Times New Roman" w:cs="Times New Roman"/>
                <w:b/>
                <w:iCs/>
                <w:sz w:val="24"/>
                <w:szCs w:val="24"/>
              </w:rPr>
              <w:t>SEAGO Executive Board; January 2016</w:t>
            </w:r>
          </w:p>
          <w:p w:rsidR="0033707F" w:rsidRDefault="0033707F" w:rsidP="00640A8F">
            <w:pPr>
              <w:spacing w:after="100" w:afterAutospacing="1"/>
              <w:ind w:right="-180"/>
              <w:rPr>
                <w:rFonts w:ascii="Times New Roman" w:eastAsia="Times New Roman" w:hAnsi="Times New Roman" w:cs="Times New Roman"/>
                <w:iCs/>
                <w:sz w:val="20"/>
                <w:szCs w:val="20"/>
              </w:rPr>
            </w:pPr>
          </w:p>
        </w:tc>
      </w:tr>
      <w:tr w:rsidR="0033707F" w:rsidTr="008C3C80">
        <w:tc>
          <w:tcPr>
            <w:tcW w:w="1134" w:type="dxa"/>
            <w:shd w:val="clear" w:color="auto" w:fill="F2DBDB" w:themeFill="accent2" w:themeFillTint="33"/>
          </w:tcPr>
          <w:p w:rsidR="0033707F" w:rsidRPr="00952F35" w:rsidRDefault="0033707F" w:rsidP="00640A8F">
            <w:pPr>
              <w:spacing w:after="100" w:afterAutospacing="1"/>
              <w:ind w:right="-180"/>
              <w:rPr>
                <w:rFonts w:ascii="Times New Roman" w:eastAsia="Times New Roman" w:hAnsi="Times New Roman" w:cs="Times New Roman"/>
                <w:b/>
                <w:iCs/>
                <w:sz w:val="18"/>
                <w:szCs w:val="18"/>
              </w:rPr>
            </w:pPr>
            <w:r w:rsidRPr="00952F35">
              <w:rPr>
                <w:rFonts w:ascii="Times New Roman" w:eastAsia="Times New Roman" w:hAnsi="Times New Roman" w:cs="Times New Roman"/>
                <w:b/>
                <w:iCs/>
                <w:sz w:val="18"/>
                <w:szCs w:val="18"/>
              </w:rPr>
              <w:t>Board Member</w:t>
            </w:r>
          </w:p>
        </w:tc>
        <w:tc>
          <w:tcPr>
            <w:tcW w:w="1134" w:type="dxa"/>
            <w:shd w:val="clear" w:color="auto" w:fill="F2DBDB" w:themeFill="accent2" w:themeFillTint="33"/>
          </w:tcPr>
          <w:p w:rsidR="0033707F" w:rsidRPr="00952F35" w:rsidRDefault="0033707F" w:rsidP="00640A8F">
            <w:pPr>
              <w:spacing w:after="100" w:afterAutospacing="1"/>
              <w:ind w:right="-180"/>
              <w:rPr>
                <w:rFonts w:ascii="Times New Roman" w:eastAsia="Times New Roman" w:hAnsi="Times New Roman" w:cs="Times New Roman"/>
                <w:b/>
                <w:iCs/>
                <w:sz w:val="18"/>
                <w:szCs w:val="18"/>
              </w:rPr>
            </w:pPr>
            <w:r w:rsidRPr="00952F35">
              <w:rPr>
                <w:rFonts w:ascii="Times New Roman" w:eastAsia="Times New Roman" w:hAnsi="Times New Roman" w:cs="Times New Roman"/>
                <w:b/>
                <w:iCs/>
                <w:sz w:val="18"/>
                <w:szCs w:val="18"/>
              </w:rPr>
              <w:t>Jurisdiction</w:t>
            </w:r>
          </w:p>
        </w:tc>
        <w:tc>
          <w:tcPr>
            <w:tcW w:w="1260" w:type="dxa"/>
            <w:shd w:val="clear" w:color="auto" w:fill="F2DBDB" w:themeFill="accent2" w:themeFillTint="33"/>
          </w:tcPr>
          <w:p w:rsidR="0033707F" w:rsidRPr="00952F35" w:rsidRDefault="0033707F" w:rsidP="00640A8F">
            <w:pPr>
              <w:spacing w:after="100" w:afterAutospacing="1"/>
              <w:ind w:right="-180"/>
              <w:rPr>
                <w:rFonts w:ascii="Times New Roman" w:eastAsia="Times New Roman" w:hAnsi="Times New Roman" w:cs="Times New Roman"/>
                <w:b/>
                <w:iCs/>
                <w:sz w:val="18"/>
                <w:szCs w:val="18"/>
              </w:rPr>
            </w:pPr>
            <w:r w:rsidRPr="00952F35">
              <w:rPr>
                <w:rFonts w:ascii="Times New Roman" w:eastAsia="Times New Roman" w:hAnsi="Times New Roman" w:cs="Times New Roman"/>
                <w:b/>
                <w:iCs/>
                <w:sz w:val="18"/>
                <w:szCs w:val="18"/>
              </w:rPr>
              <w:t>Board Member</w:t>
            </w:r>
          </w:p>
        </w:tc>
        <w:tc>
          <w:tcPr>
            <w:tcW w:w="1170" w:type="dxa"/>
            <w:shd w:val="clear" w:color="auto" w:fill="F2DBDB" w:themeFill="accent2" w:themeFillTint="33"/>
          </w:tcPr>
          <w:p w:rsidR="0033707F" w:rsidRPr="00952F35" w:rsidRDefault="0033707F" w:rsidP="00640A8F">
            <w:pPr>
              <w:spacing w:after="100" w:afterAutospacing="1"/>
              <w:ind w:right="-180"/>
              <w:rPr>
                <w:rFonts w:ascii="Times New Roman" w:eastAsia="Times New Roman" w:hAnsi="Times New Roman" w:cs="Times New Roman"/>
                <w:b/>
                <w:iCs/>
                <w:sz w:val="18"/>
                <w:szCs w:val="18"/>
              </w:rPr>
            </w:pPr>
            <w:r w:rsidRPr="00952F35">
              <w:rPr>
                <w:rFonts w:ascii="Times New Roman" w:eastAsia="Times New Roman" w:hAnsi="Times New Roman" w:cs="Times New Roman"/>
                <w:b/>
                <w:iCs/>
                <w:sz w:val="18"/>
                <w:szCs w:val="18"/>
              </w:rPr>
              <w:t>Jurisdiction</w:t>
            </w:r>
          </w:p>
        </w:tc>
      </w:tr>
      <w:tr w:rsidR="0033707F" w:rsidTr="008C3C80">
        <w:tc>
          <w:tcPr>
            <w:tcW w:w="1134"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Mayor Tony King</w:t>
            </w:r>
          </w:p>
        </w:tc>
        <w:tc>
          <w:tcPr>
            <w:tcW w:w="1134"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Benson</w:t>
            </w: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Mayor Ron Oertle</w:t>
            </w:r>
          </w:p>
        </w:tc>
        <w:tc>
          <w:tcPr>
            <w:tcW w:w="117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Bisbee</w:t>
            </w:r>
          </w:p>
        </w:tc>
      </w:tr>
      <w:tr w:rsidR="0033707F" w:rsidTr="008C3C80">
        <w:tc>
          <w:tcPr>
            <w:tcW w:w="1134"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Mayor Danny Ortega Jr.</w:t>
            </w:r>
          </w:p>
        </w:tc>
        <w:tc>
          <w:tcPr>
            <w:tcW w:w="1134"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Douglas</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Mayor John Doyle</w:t>
            </w:r>
          </w:p>
        </w:tc>
        <w:tc>
          <w:tcPr>
            <w:tcW w:w="117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Nogales</w:t>
            </w:r>
          </w:p>
        </w:tc>
      </w:tr>
      <w:tr w:rsidR="0033707F" w:rsidTr="008C3C80">
        <w:tc>
          <w:tcPr>
            <w:tcW w:w="1134"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Council Member Richard Ortega</w:t>
            </w:r>
          </w:p>
        </w:tc>
        <w:tc>
          <w:tcPr>
            <w:tcW w:w="1134"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Safford</w:t>
            </w: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Council Member Bill Barlow</w:t>
            </w:r>
          </w:p>
        </w:tc>
        <w:tc>
          <w:tcPr>
            <w:tcW w:w="117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Tombstone</w:t>
            </w:r>
          </w:p>
        </w:tc>
      </w:tr>
      <w:tr w:rsidR="0033707F" w:rsidTr="008C3C80">
        <w:tc>
          <w:tcPr>
            <w:tcW w:w="1134"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Supervisor Ann English</w:t>
            </w:r>
          </w:p>
        </w:tc>
        <w:tc>
          <w:tcPr>
            <w:tcW w:w="1134"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Cochise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Ilona Smerekanich</w:t>
            </w:r>
          </w:p>
        </w:tc>
        <w:tc>
          <w:tcPr>
            <w:tcW w:w="117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Private Representative</w:t>
            </w:r>
          </w:p>
        </w:tc>
      </w:tr>
      <w:tr w:rsidR="0033707F" w:rsidTr="008C3C80">
        <w:tc>
          <w:tcPr>
            <w:tcW w:w="1134"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Mark Schmitt</w:t>
            </w:r>
          </w:p>
        </w:tc>
        <w:tc>
          <w:tcPr>
            <w:tcW w:w="1134"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Private Representative</w:t>
            </w: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Supervisor Danny Smith</w:t>
            </w:r>
          </w:p>
        </w:tc>
        <w:tc>
          <w:tcPr>
            <w:tcW w:w="117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Graham County</w:t>
            </w:r>
          </w:p>
        </w:tc>
      </w:tr>
      <w:tr w:rsidR="0033707F" w:rsidTr="008C3C80">
        <w:tc>
          <w:tcPr>
            <w:tcW w:w="1134"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Dustie L. Robinette</w:t>
            </w:r>
          </w:p>
        </w:tc>
        <w:tc>
          <w:tcPr>
            <w:tcW w:w="1134"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Private Representative</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Tribal Chairman Terry Rambler</w:t>
            </w:r>
          </w:p>
        </w:tc>
        <w:tc>
          <w:tcPr>
            <w:tcW w:w="117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San Carlos Apache Tribe</w:t>
            </w:r>
          </w:p>
        </w:tc>
      </w:tr>
      <w:tr w:rsidR="0033707F" w:rsidTr="008C3C80">
        <w:tc>
          <w:tcPr>
            <w:tcW w:w="1134"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Tony Sedgwick</w:t>
            </w:r>
          </w:p>
        </w:tc>
        <w:tc>
          <w:tcPr>
            <w:tcW w:w="1134"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Private Representative</w:t>
            </w:r>
          </w:p>
        </w:tc>
        <w:tc>
          <w:tcPr>
            <w:tcW w:w="1260" w:type="dxa"/>
          </w:tcPr>
          <w:p w:rsidR="0033707F" w:rsidRPr="003866A9" w:rsidRDefault="00DC074B" w:rsidP="00640A8F">
            <w:pPr>
              <w:spacing w:after="100" w:afterAutospacing="1"/>
              <w:ind w:right="-180"/>
              <w:rPr>
                <w:rFonts w:ascii="Times New Roman" w:eastAsia="Times New Roman" w:hAnsi="Times New Roman" w:cs="Times New Roman"/>
                <w:iCs/>
                <w:sz w:val="16"/>
                <w:szCs w:val="16"/>
              </w:rPr>
            </w:pPr>
            <w:r>
              <w:rPr>
                <w:rFonts w:ascii="Times New Roman" w:eastAsia="Times New Roman" w:hAnsi="Times New Roman" w:cs="Times New Roman"/>
                <w:iCs/>
                <w:sz w:val="16"/>
                <w:szCs w:val="16"/>
              </w:rPr>
              <w:t>Vice M</w:t>
            </w:r>
            <w:r w:rsidR="0033707F" w:rsidRPr="003866A9">
              <w:rPr>
                <w:rFonts w:ascii="Times New Roman" w:eastAsia="Times New Roman" w:hAnsi="Times New Roman" w:cs="Times New Roman"/>
                <w:iCs/>
                <w:sz w:val="16"/>
                <w:szCs w:val="16"/>
              </w:rPr>
              <w:t>ayor Luis Montoya</w:t>
            </w:r>
          </w:p>
        </w:tc>
        <w:tc>
          <w:tcPr>
            <w:tcW w:w="117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Town of Clifton</w:t>
            </w:r>
          </w:p>
        </w:tc>
      </w:tr>
      <w:tr w:rsidR="0033707F" w:rsidTr="008C3C80">
        <w:tc>
          <w:tcPr>
            <w:tcW w:w="1134"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Mayor Billy Waters</w:t>
            </w:r>
          </w:p>
        </w:tc>
        <w:tc>
          <w:tcPr>
            <w:tcW w:w="1134"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Town of Duncan</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Mayor Ken Taylor</w:t>
            </w:r>
          </w:p>
        </w:tc>
        <w:tc>
          <w:tcPr>
            <w:tcW w:w="117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Town of Huachuca City</w:t>
            </w:r>
          </w:p>
        </w:tc>
      </w:tr>
      <w:tr w:rsidR="0033707F" w:rsidTr="008C3C80">
        <w:tc>
          <w:tcPr>
            <w:tcW w:w="1134"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Mayor Ike Isakson</w:t>
            </w:r>
          </w:p>
        </w:tc>
        <w:tc>
          <w:tcPr>
            <w:tcW w:w="1134"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Town of Patagonia</w:t>
            </w: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Mayor Tom Claridge</w:t>
            </w:r>
          </w:p>
        </w:tc>
        <w:tc>
          <w:tcPr>
            <w:tcW w:w="117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Town of Pima</w:t>
            </w:r>
          </w:p>
        </w:tc>
      </w:tr>
      <w:tr w:rsidR="0033707F" w:rsidTr="008C3C80">
        <w:tc>
          <w:tcPr>
            <w:tcW w:w="1134"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Mayor Rick Mueller</w:t>
            </w:r>
          </w:p>
        </w:tc>
        <w:tc>
          <w:tcPr>
            <w:tcW w:w="1134"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Sierra Vista</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Council Member Gerald “Sam” Lindsey</w:t>
            </w:r>
          </w:p>
        </w:tc>
        <w:tc>
          <w:tcPr>
            <w:tcW w:w="117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Willcox</w:t>
            </w:r>
          </w:p>
        </w:tc>
      </w:tr>
      <w:tr w:rsidR="0033707F" w:rsidTr="008C3C80">
        <w:tc>
          <w:tcPr>
            <w:tcW w:w="1134"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Supervisor David Gomez</w:t>
            </w:r>
          </w:p>
        </w:tc>
        <w:tc>
          <w:tcPr>
            <w:tcW w:w="1134"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Greenlee County</w:t>
            </w: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Supervisor Rudy Molera</w:t>
            </w:r>
          </w:p>
        </w:tc>
        <w:tc>
          <w:tcPr>
            <w:tcW w:w="117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Santa Cruz County</w:t>
            </w:r>
          </w:p>
        </w:tc>
      </w:tr>
      <w:tr w:rsidR="0033707F" w:rsidTr="008C3C80">
        <w:tc>
          <w:tcPr>
            <w:tcW w:w="1134"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Mayor Bob Rivera</w:t>
            </w:r>
          </w:p>
        </w:tc>
        <w:tc>
          <w:tcPr>
            <w:tcW w:w="1134"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Town of Thatcher</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 xml:space="preserve">Vacant </w:t>
            </w:r>
          </w:p>
        </w:tc>
        <w:tc>
          <w:tcPr>
            <w:tcW w:w="117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Private Representative</w:t>
            </w:r>
          </w:p>
        </w:tc>
      </w:tr>
    </w:tbl>
    <w:p w:rsidR="0033707F" w:rsidRDefault="0033707F" w:rsidP="0033707F">
      <w:pPr>
        <w:spacing w:after="100" w:afterAutospacing="1" w:line="240" w:lineRule="auto"/>
        <w:ind w:right="-180"/>
        <w:rPr>
          <w:rFonts w:ascii="Times New Roman" w:eastAsia="Times New Roman" w:hAnsi="Times New Roman" w:cs="Times New Roman"/>
          <w:iCs/>
          <w:sz w:val="20"/>
          <w:szCs w:val="20"/>
        </w:rPr>
      </w:pPr>
    </w:p>
    <w:p w:rsidR="00045320" w:rsidRPr="00045320" w:rsidRDefault="00045320" w:rsidP="00DC074B">
      <w:pPr>
        <w:spacing w:after="0" w:line="240" w:lineRule="auto"/>
        <w:ind w:right="-180"/>
        <w:rPr>
          <w:rFonts w:ascii="Times New Roman" w:eastAsia="Times New Roman" w:hAnsi="Times New Roman" w:cs="Times New Roman"/>
          <w:b/>
          <w:iCs/>
          <w:sz w:val="20"/>
          <w:szCs w:val="20"/>
        </w:rPr>
      </w:pPr>
      <w:r w:rsidRPr="00045320">
        <w:rPr>
          <w:rFonts w:ascii="Times New Roman" w:eastAsia="Times New Roman" w:hAnsi="Times New Roman" w:cs="Times New Roman"/>
          <w:b/>
          <w:iCs/>
          <w:sz w:val="20"/>
          <w:szCs w:val="20"/>
        </w:rPr>
        <w:t>SEAGO Administrative Council</w:t>
      </w:r>
    </w:p>
    <w:tbl>
      <w:tblPr>
        <w:tblW w:w="4788" w:type="dxa"/>
        <w:tblLayout w:type="fixed"/>
        <w:tblLook w:val="04A0" w:firstRow="1" w:lastRow="0" w:firstColumn="1" w:lastColumn="0" w:noHBand="0" w:noVBand="1"/>
      </w:tblPr>
      <w:tblGrid>
        <w:gridCol w:w="1098"/>
        <w:gridCol w:w="1170"/>
        <w:gridCol w:w="1260"/>
        <w:gridCol w:w="1260"/>
      </w:tblGrid>
      <w:tr w:rsidR="0033707F" w:rsidTr="008C3C80">
        <w:tc>
          <w:tcPr>
            <w:tcW w:w="4788" w:type="dxa"/>
            <w:gridSpan w:val="4"/>
            <w:shd w:val="clear" w:color="auto" w:fill="C6D9F1" w:themeFill="text2" w:themeFillTint="33"/>
          </w:tcPr>
          <w:p w:rsidR="0033707F" w:rsidRDefault="0033707F" w:rsidP="00640A8F">
            <w:pPr>
              <w:spacing w:after="100" w:afterAutospacing="1"/>
              <w:ind w:right="-180"/>
              <w:rPr>
                <w:rFonts w:ascii="Times New Roman" w:eastAsia="Times New Roman" w:hAnsi="Times New Roman" w:cs="Times New Roman"/>
                <w:iCs/>
                <w:sz w:val="20"/>
                <w:szCs w:val="20"/>
              </w:rPr>
            </w:pPr>
          </w:p>
          <w:p w:rsidR="0033707F" w:rsidRPr="00952F35" w:rsidRDefault="0033707F" w:rsidP="00640A8F">
            <w:pPr>
              <w:spacing w:after="100" w:afterAutospacing="1"/>
              <w:ind w:right="-180"/>
              <w:rPr>
                <w:rFonts w:ascii="Times New Roman" w:eastAsia="Times New Roman" w:hAnsi="Times New Roman" w:cs="Times New Roman"/>
                <w:b/>
                <w:iCs/>
                <w:sz w:val="24"/>
                <w:szCs w:val="24"/>
              </w:rPr>
            </w:pPr>
            <w:r w:rsidRPr="00952F35">
              <w:rPr>
                <w:rFonts w:ascii="Times New Roman" w:eastAsia="Times New Roman" w:hAnsi="Times New Roman" w:cs="Times New Roman"/>
                <w:b/>
                <w:iCs/>
                <w:sz w:val="24"/>
                <w:szCs w:val="24"/>
              </w:rPr>
              <w:t xml:space="preserve">SEAGO </w:t>
            </w:r>
            <w:r>
              <w:rPr>
                <w:rFonts w:ascii="Times New Roman" w:eastAsia="Times New Roman" w:hAnsi="Times New Roman" w:cs="Times New Roman"/>
                <w:b/>
                <w:iCs/>
                <w:sz w:val="24"/>
                <w:szCs w:val="24"/>
              </w:rPr>
              <w:t>Administrative Council</w:t>
            </w:r>
            <w:r w:rsidRPr="00952F35">
              <w:rPr>
                <w:rFonts w:ascii="Times New Roman" w:eastAsia="Times New Roman" w:hAnsi="Times New Roman" w:cs="Times New Roman"/>
                <w:b/>
                <w:iCs/>
                <w:sz w:val="24"/>
                <w:szCs w:val="24"/>
              </w:rPr>
              <w:t>; January 2016</w:t>
            </w:r>
          </w:p>
          <w:p w:rsidR="0033707F" w:rsidRDefault="0033707F" w:rsidP="00640A8F">
            <w:pPr>
              <w:spacing w:after="100" w:afterAutospacing="1"/>
              <w:ind w:right="-180"/>
              <w:rPr>
                <w:rFonts w:ascii="Times New Roman" w:eastAsia="Times New Roman" w:hAnsi="Times New Roman" w:cs="Times New Roman"/>
                <w:iCs/>
                <w:sz w:val="20"/>
                <w:szCs w:val="20"/>
              </w:rPr>
            </w:pPr>
          </w:p>
        </w:tc>
      </w:tr>
      <w:tr w:rsidR="0033707F" w:rsidRPr="00952F35" w:rsidTr="008C3C80">
        <w:tc>
          <w:tcPr>
            <w:tcW w:w="1098" w:type="dxa"/>
            <w:shd w:val="clear" w:color="auto" w:fill="F2DBDB" w:themeFill="accent2" w:themeFillTint="33"/>
          </w:tcPr>
          <w:p w:rsidR="0033707F" w:rsidRPr="00952F35" w:rsidRDefault="0033707F" w:rsidP="00640A8F">
            <w:pPr>
              <w:spacing w:after="100" w:afterAutospacing="1"/>
              <w:ind w:right="-180"/>
              <w:rPr>
                <w:rFonts w:ascii="Times New Roman" w:eastAsia="Times New Roman" w:hAnsi="Times New Roman" w:cs="Times New Roman"/>
                <w:b/>
                <w:iCs/>
                <w:sz w:val="18"/>
                <w:szCs w:val="18"/>
              </w:rPr>
            </w:pPr>
            <w:r>
              <w:rPr>
                <w:rFonts w:ascii="Times New Roman" w:eastAsia="Times New Roman" w:hAnsi="Times New Roman" w:cs="Times New Roman"/>
                <w:b/>
                <w:iCs/>
                <w:sz w:val="18"/>
                <w:szCs w:val="18"/>
              </w:rPr>
              <w:t xml:space="preserve">Council </w:t>
            </w:r>
            <w:r w:rsidRPr="00952F35">
              <w:rPr>
                <w:rFonts w:ascii="Times New Roman" w:eastAsia="Times New Roman" w:hAnsi="Times New Roman" w:cs="Times New Roman"/>
                <w:b/>
                <w:iCs/>
                <w:sz w:val="18"/>
                <w:szCs w:val="18"/>
              </w:rPr>
              <w:t>Member</w:t>
            </w:r>
          </w:p>
        </w:tc>
        <w:tc>
          <w:tcPr>
            <w:tcW w:w="1170" w:type="dxa"/>
            <w:shd w:val="clear" w:color="auto" w:fill="F2DBDB" w:themeFill="accent2" w:themeFillTint="33"/>
          </w:tcPr>
          <w:p w:rsidR="0033707F" w:rsidRPr="00952F35" w:rsidRDefault="0033707F" w:rsidP="00640A8F">
            <w:pPr>
              <w:spacing w:after="100" w:afterAutospacing="1"/>
              <w:ind w:right="-180"/>
              <w:rPr>
                <w:rFonts w:ascii="Times New Roman" w:eastAsia="Times New Roman" w:hAnsi="Times New Roman" w:cs="Times New Roman"/>
                <w:b/>
                <w:iCs/>
                <w:sz w:val="18"/>
                <w:szCs w:val="18"/>
              </w:rPr>
            </w:pPr>
            <w:r w:rsidRPr="00952F35">
              <w:rPr>
                <w:rFonts w:ascii="Times New Roman" w:eastAsia="Times New Roman" w:hAnsi="Times New Roman" w:cs="Times New Roman"/>
                <w:b/>
                <w:iCs/>
                <w:sz w:val="18"/>
                <w:szCs w:val="18"/>
              </w:rPr>
              <w:t>Jurisdiction</w:t>
            </w:r>
          </w:p>
        </w:tc>
        <w:tc>
          <w:tcPr>
            <w:tcW w:w="1260" w:type="dxa"/>
            <w:shd w:val="clear" w:color="auto" w:fill="F2DBDB" w:themeFill="accent2" w:themeFillTint="33"/>
          </w:tcPr>
          <w:p w:rsidR="0033707F" w:rsidRPr="00952F35" w:rsidRDefault="0033707F" w:rsidP="00640A8F">
            <w:pPr>
              <w:spacing w:after="100" w:afterAutospacing="1"/>
              <w:ind w:right="-180"/>
              <w:rPr>
                <w:rFonts w:ascii="Times New Roman" w:eastAsia="Times New Roman" w:hAnsi="Times New Roman" w:cs="Times New Roman"/>
                <w:b/>
                <w:iCs/>
                <w:sz w:val="18"/>
                <w:szCs w:val="18"/>
              </w:rPr>
            </w:pPr>
            <w:r>
              <w:rPr>
                <w:rFonts w:ascii="Times New Roman" w:eastAsia="Times New Roman" w:hAnsi="Times New Roman" w:cs="Times New Roman"/>
                <w:b/>
                <w:iCs/>
                <w:sz w:val="18"/>
                <w:szCs w:val="18"/>
              </w:rPr>
              <w:t>Council</w:t>
            </w:r>
            <w:r w:rsidRPr="00952F35">
              <w:rPr>
                <w:rFonts w:ascii="Times New Roman" w:eastAsia="Times New Roman" w:hAnsi="Times New Roman" w:cs="Times New Roman"/>
                <w:b/>
                <w:iCs/>
                <w:sz w:val="18"/>
                <w:szCs w:val="18"/>
              </w:rPr>
              <w:t xml:space="preserve"> Member</w:t>
            </w:r>
          </w:p>
        </w:tc>
        <w:tc>
          <w:tcPr>
            <w:tcW w:w="1260" w:type="dxa"/>
            <w:shd w:val="clear" w:color="auto" w:fill="F2DBDB" w:themeFill="accent2" w:themeFillTint="33"/>
          </w:tcPr>
          <w:p w:rsidR="0033707F" w:rsidRPr="00952F35" w:rsidRDefault="0033707F" w:rsidP="00640A8F">
            <w:pPr>
              <w:spacing w:after="100" w:afterAutospacing="1"/>
              <w:ind w:right="-180"/>
              <w:rPr>
                <w:rFonts w:ascii="Times New Roman" w:eastAsia="Times New Roman" w:hAnsi="Times New Roman" w:cs="Times New Roman"/>
                <w:b/>
                <w:iCs/>
                <w:sz w:val="18"/>
                <w:szCs w:val="18"/>
              </w:rPr>
            </w:pPr>
            <w:r w:rsidRPr="00952F35">
              <w:rPr>
                <w:rFonts w:ascii="Times New Roman" w:eastAsia="Times New Roman" w:hAnsi="Times New Roman" w:cs="Times New Roman"/>
                <w:b/>
                <w:iCs/>
                <w:sz w:val="18"/>
                <w:szCs w:val="18"/>
              </w:rPr>
              <w:t>Jurisdiction</w:t>
            </w:r>
          </w:p>
        </w:tc>
      </w:tr>
      <w:tr w:rsidR="0033707F" w:rsidRPr="00422CFD" w:rsidTr="008C3C80">
        <w:tc>
          <w:tcPr>
            <w:tcW w:w="1098"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William Stephens, Manager</w:t>
            </w:r>
          </w:p>
        </w:tc>
        <w:tc>
          <w:tcPr>
            <w:tcW w:w="117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Benson</w:t>
            </w:r>
          </w:p>
        </w:tc>
        <w:tc>
          <w:tcPr>
            <w:tcW w:w="1260" w:type="dxa"/>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Jestin Johnson, Manager</w:t>
            </w:r>
          </w:p>
        </w:tc>
        <w:tc>
          <w:tcPr>
            <w:tcW w:w="1260" w:type="dxa"/>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City of Bisbee</w:t>
            </w:r>
          </w:p>
        </w:tc>
      </w:tr>
      <w:tr w:rsidR="0033707F" w:rsidRPr="00422CFD" w:rsidTr="008C3C80">
        <w:tc>
          <w:tcPr>
            <w:tcW w:w="109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Ian McGaughey, Manager</w:t>
            </w:r>
          </w:p>
        </w:tc>
        <w:tc>
          <w:tcPr>
            <w:tcW w:w="117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Town of Clifton</w:t>
            </w:r>
          </w:p>
        </w:tc>
        <w:tc>
          <w:tcPr>
            <w:tcW w:w="1260" w:type="dxa"/>
            <w:shd w:val="clear" w:color="auto" w:fill="F2DBDB" w:themeFill="accent2" w:themeFillTint="33"/>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Carlos De La Torre, Manager</w:t>
            </w:r>
          </w:p>
        </w:tc>
        <w:tc>
          <w:tcPr>
            <w:tcW w:w="1260" w:type="dxa"/>
            <w:shd w:val="clear" w:color="auto" w:fill="F2DBDB" w:themeFill="accent2" w:themeFillTint="33"/>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City of Douglas</w:t>
            </w:r>
          </w:p>
        </w:tc>
      </w:tr>
      <w:tr w:rsidR="0033707F" w:rsidRPr="00422CFD" w:rsidTr="008C3C80">
        <w:tc>
          <w:tcPr>
            <w:tcW w:w="1098"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John Basteen, Jr.</w:t>
            </w:r>
          </w:p>
        </w:tc>
        <w:tc>
          <w:tcPr>
            <w:tcW w:w="117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Town of Duncan</w:t>
            </w:r>
          </w:p>
        </w:tc>
        <w:tc>
          <w:tcPr>
            <w:tcW w:w="1260" w:type="dxa"/>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 xml:space="preserve">Tammy Mitchell, </w:t>
            </w:r>
            <w:r>
              <w:rPr>
                <w:rFonts w:ascii="Times New Roman" w:eastAsia="Times New Roman" w:hAnsi="Times New Roman" w:cs="Times New Roman"/>
                <w:iCs/>
                <w:sz w:val="18"/>
                <w:szCs w:val="18"/>
              </w:rPr>
              <w:lastRenderedPageBreak/>
              <w:t>Clerk/Administrator</w:t>
            </w:r>
          </w:p>
        </w:tc>
        <w:tc>
          <w:tcPr>
            <w:tcW w:w="1260" w:type="dxa"/>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Town of Huachuca City</w:t>
            </w:r>
          </w:p>
        </w:tc>
      </w:tr>
      <w:tr w:rsidR="0033707F" w:rsidRPr="00422CFD" w:rsidTr="008C3C80">
        <w:tc>
          <w:tcPr>
            <w:tcW w:w="109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Dave Teel, Manager</w:t>
            </w:r>
          </w:p>
        </w:tc>
        <w:tc>
          <w:tcPr>
            <w:tcW w:w="117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Town of Patagonia</w:t>
            </w:r>
          </w:p>
        </w:tc>
        <w:tc>
          <w:tcPr>
            <w:tcW w:w="1260" w:type="dxa"/>
            <w:shd w:val="clear" w:color="auto" w:fill="F2DBDB" w:themeFill="accent2" w:themeFillTint="33"/>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Jeff McCormick, Manager</w:t>
            </w:r>
          </w:p>
        </w:tc>
        <w:tc>
          <w:tcPr>
            <w:tcW w:w="1260" w:type="dxa"/>
            <w:shd w:val="clear" w:color="auto" w:fill="F2DBDB" w:themeFill="accent2" w:themeFillTint="33"/>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Town of Pima</w:t>
            </w:r>
          </w:p>
        </w:tc>
      </w:tr>
      <w:tr w:rsidR="0033707F" w:rsidRPr="00422CFD" w:rsidTr="008C3C80">
        <w:tc>
          <w:tcPr>
            <w:tcW w:w="1098"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Horatio Skeete, Manager</w:t>
            </w:r>
          </w:p>
        </w:tc>
        <w:tc>
          <w:tcPr>
            <w:tcW w:w="117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Safford</w:t>
            </w:r>
          </w:p>
        </w:tc>
        <w:tc>
          <w:tcPr>
            <w:tcW w:w="1260" w:type="dxa"/>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Charles P. Potucek</w:t>
            </w:r>
          </w:p>
        </w:tc>
        <w:tc>
          <w:tcPr>
            <w:tcW w:w="1260" w:type="dxa"/>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City of Sierra Vista</w:t>
            </w:r>
          </w:p>
        </w:tc>
      </w:tr>
      <w:tr w:rsidR="0033707F" w:rsidRPr="00422CFD" w:rsidTr="008C3C80">
        <w:tc>
          <w:tcPr>
            <w:tcW w:w="109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Ted Soltis, Manager</w:t>
            </w:r>
          </w:p>
        </w:tc>
        <w:tc>
          <w:tcPr>
            <w:tcW w:w="117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Willcox</w:t>
            </w:r>
          </w:p>
        </w:tc>
        <w:tc>
          <w:tcPr>
            <w:tcW w:w="1260" w:type="dxa"/>
            <w:shd w:val="clear" w:color="auto" w:fill="F2DBDB" w:themeFill="accent2" w:themeFillTint="33"/>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Jim Vlahovich, Administrator</w:t>
            </w:r>
          </w:p>
        </w:tc>
        <w:tc>
          <w:tcPr>
            <w:tcW w:w="1260" w:type="dxa"/>
            <w:shd w:val="clear" w:color="auto" w:fill="F2DBDB" w:themeFill="accent2" w:themeFillTint="33"/>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Cochise County</w:t>
            </w:r>
          </w:p>
        </w:tc>
      </w:tr>
      <w:tr w:rsidR="0033707F" w:rsidRPr="00422CFD" w:rsidTr="008C3C80">
        <w:tc>
          <w:tcPr>
            <w:tcW w:w="1098"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Terry Cooper, Manager</w:t>
            </w:r>
          </w:p>
        </w:tc>
        <w:tc>
          <w:tcPr>
            <w:tcW w:w="117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Graham County</w:t>
            </w:r>
          </w:p>
        </w:tc>
        <w:tc>
          <w:tcPr>
            <w:tcW w:w="1260" w:type="dxa"/>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Carlos Rivera, Manager</w:t>
            </w:r>
          </w:p>
        </w:tc>
        <w:tc>
          <w:tcPr>
            <w:tcW w:w="1260" w:type="dxa"/>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Santa Cruz County</w:t>
            </w:r>
          </w:p>
        </w:tc>
      </w:tr>
      <w:tr w:rsidR="0033707F" w:rsidRPr="00422CFD" w:rsidTr="008C3C80">
        <w:tc>
          <w:tcPr>
            <w:tcW w:w="109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Marvin Mull, Trans. Planner</w:t>
            </w:r>
          </w:p>
        </w:tc>
        <w:tc>
          <w:tcPr>
            <w:tcW w:w="117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San Carlos Apache Tribe</w:t>
            </w:r>
          </w:p>
        </w:tc>
        <w:tc>
          <w:tcPr>
            <w:tcW w:w="1260" w:type="dxa"/>
            <w:shd w:val="clear" w:color="auto" w:fill="F2DBDB" w:themeFill="accent2" w:themeFillTint="33"/>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Shane Dille, Manager</w:t>
            </w:r>
          </w:p>
        </w:tc>
        <w:tc>
          <w:tcPr>
            <w:tcW w:w="1260" w:type="dxa"/>
            <w:shd w:val="clear" w:color="auto" w:fill="F2DBDB" w:themeFill="accent2" w:themeFillTint="33"/>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City of Nogales</w:t>
            </w:r>
          </w:p>
        </w:tc>
      </w:tr>
      <w:tr w:rsidR="0033707F" w:rsidRPr="00422CFD" w:rsidTr="008C3C80">
        <w:tc>
          <w:tcPr>
            <w:tcW w:w="1098"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Terry Hinton, Manager</w:t>
            </w:r>
          </w:p>
        </w:tc>
        <w:tc>
          <w:tcPr>
            <w:tcW w:w="117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Town of Thatcher</w:t>
            </w:r>
          </w:p>
        </w:tc>
        <w:tc>
          <w:tcPr>
            <w:tcW w:w="1260" w:type="dxa"/>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Deborah “Kay” Gale, Administrator</w:t>
            </w:r>
          </w:p>
        </w:tc>
        <w:tc>
          <w:tcPr>
            <w:tcW w:w="1260" w:type="dxa"/>
          </w:tcPr>
          <w:p w:rsidR="0033707F" w:rsidRPr="00422CFD" w:rsidRDefault="0033707F" w:rsidP="00640A8F">
            <w:pPr>
              <w:spacing w:after="100" w:afterAutospacing="1"/>
              <w:ind w:right="-180"/>
              <w:rPr>
                <w:rFonts w:ascii="Times New Roman" w:eastAsia="Times New Roman" w:hAnsi="Times New Roman" w:cs="Times New Roman"/>
                <w:iCs/>
                <w:sz w:val="18"/>
                <w:szCs w:val="18"/>
              </w:rPr>
            </w:pPr>
            <w:r>
              <w:rPr>
                <w:rFonts w:ascii="Times New Roman" w:eastAsia="Times New Roman" w:hAnsi="Times New Roman" w:cs="Times New Roman"/>
                <w:iCs/>
                <w:sz w:val="18"/>
                <w:szCs w:val="18"/>
              </w:rPr>
              <w:t>Greenlee County</w:t>
            </w:r>
          </w:p>
        </w:tc>
      </w:tr>
      <w:tr w:rsidR="0033707F" w:rsidRPr="00422CFD" w:rsidTr="008C3C80">
        <w:tc>
          <w:tcPr>
            <w:tcW w:w="109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Vacant</w:t>
            </w:r>
          </w:p>
        </w:tc>
        <w:tc>
          <w:tcPr>
            <w:tcW w:w="117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Tombstone</w:t>
            </w:r>
          </w:p>
        </w:tc>
        <w:tc>
          <w:tcPr>
            <w:tcW w:w="1260" w:type="dxa"/>
            <w:shd w:val="clear" w:color="auto" w:fill="F2DBDB" w:themeFill="accent2" w:themeFillTint="33"/>
          </w:tcPr>
          <w:p w:rsidR="0033707F" w:rsidRPr="00422CFD" w:rsidRDefault="0033707F" w:rsidP="00640A8F">
            <w:pPr>
              <w:spacing w:after="100" w:afterAutospacing="1"/>
              <w:ind w:right="-180"/>
              <w:rPr>
                <w:rFonts w:ascii="Times New Roman" w:eastAsia="Times New Roman" w:hAnsi="Times New Roman" w:cs="Times New Roman"/>
                <w:iCs/>
                <w:sz w:val="18"/>
                <w:szCs w:val="18"/>
              </w:rPr>
            </w:pPr>
          </w:p>
        </w:tc>
        <w:tc>
          <w:tcPr>
            <w:tcW w:w="1260" w:type="dxa"/>
            <w:shd w:val="clear" w:color="auto" w:fill="F2DBDB" w:themeFill="accent2" w:themeFillTint="33"/>
          </w:tcPr>
          <w:p w:rsidR="0033707F" w:rsidRPr="00422CFD" w:rsidRDefault="0033707F" w:rsidP="00640A8F">
            <w:pPr>
              <w:spacing w:after="100" w:afterAutospacing="1"/>
              <w:ind w:right="-180"/>
              <w:rPr>
                <w:rFonts w:ascii="Times New Roman" w:eastAsia="Times New Roman" w:hAnsi="Times New Roman" w:cs="Times New Roman"/>
                <w:iCs/>
                <w:sz w:val="18"/>
                <w:szCs w:val="18"/>
              </w:rPr>
            </w:pPr>
          </w:p>
        </w:tc>
      </w:tr>
    </w:tbl>
    <w:p w:rsidR="0033707F" w:rsidRDefault="0033707F" w:rsidP="0033707F">
      <w:pPr>
        <w:rPr>
          <w:rFonts w:ascii="Times New Roman" w:hAnsi="Times New Roman" w:cs="Times New Roman"/>
          <w:sz w:val="20"/>
          <w:szCs w:val="20"/>
        </w:rPr>
      </w:pPr>
    </w:p>
    <w:p w:rsidR="00045320" w:rsidRPr="00045320" w:rsidRDefault="00045320" w:rsidP="00DC074B">
      <w:pPr>
        <w:spacing w:after="0"/>
        <w:rPr>
          <w:rFonts w:ascii="Times New Roman" w:hAnsi="Times New Roman" w:cs="Times New Roman"/>
          <w:b/>
          <w:sz w:val="20"/>
          <w:szCs w:val="20"/>
        </w:rPr>
      </w:pPr>
      <w:r w:rsidRPr="00045320">
        <w:rPr>
          <w:rFonts w:ascii="Times New Roman" w:hAnsi="Times New Roman" w:cs="Times New Roman"/>
          <w:b/>
          <w:sz w:val="20"/>
          <w:szCs w:val="20"/>
        </w:rPr>
        <w:t>SEAGO CEDS Committee</w:t>
      </w:r>
    </w:p>
    <w:tbl>
      <w:tblPr>
        <w:tblW w:w="4788" w:type="dxa"/>
        <w:tblLayout w:type="fixed"/>
        <w:tblLook w:val="04A0" w:firstRow="1" w:lastRow="0" w:firstColumn="1" w:lastColumn="0" w:noHBand="0" w:noVBand="1"/>
      </w:tblPr>
      <w:tblGrid>
        <w:gridCol w:w="1188"/>
        <w:gridCol w:w="1080"/>
        <w:gridCol w:w="1260"/>
        <w:gridCol w:w="1260"/>
      </w:tblGrid>
      <w:tr w:rsidR="0033707F" w:rsidTr="008C3C80">
        <w:tc>
          <w:tcPr>
            <w:tcW w:w="4788" w:type="dxa"/>
            <w:gridSpan w:val="4"/>
            <w:shd w:val="clear" w:color="auto" w:fill="C6D9F1" w:themeFill="text2" w:themeFillTint="33"/>
          </w:tcPr>
          <w:p w:rsidR="0033707F" w:rsidRDefault="0033707F" w:rsidP="00640A8F">
            <w:pPr>
              <w:spacing w:after="100" w:afterAutospacing="1"/>
              <w:ind w:right="-180"/>
              <w:rPr>
                <w:rFonts w:ascii="Times New Roman" w:eastAsia="Times New Roman" w:hAnsi="Times New Roman" w:cs="Times New Roman"/>
                <w:iCs/>
                <w:sz w:val="20"/>
                <w:szCs w:val="20"/>
              </w:rPr>
            </w:pPr>
          </w:p>
          <w:p w:rsidR="0033707F" w:rsidRPr="00952F35" w:rsidRDefault="0033707F" w:rsidP="00640A8F">
            <w:pPr>
              <w:spacing w:after="100" w:afterAutospacing="1"/>
              <w:ind w:right="-180"/>
              <w:rPr>
                <w:rFonts w:ascii="Times New Roman" w:eastAsia="Times New Roman" w:hAnsi="Times New Roman" w:cs="Times New Roman"/>
                <w:b/>
                <w:iCs/>
                <w:sz w:val="24"/>
                <w:szCs w:val="24"/>
              </w:rPr>
            </w:pPr>
            <w:r w:rsidRPr="00952F35">
              <w:rPr>
                <w:rFonts w:ascii="Times New Roman" w:eastAsia="Times New Roman" w:hAnsi="Times New Roman" w:cs="Times New Roman"/>
                <w:b/>
                <w:iCs/>
                <w:sz w:val="24"/>
                <w:szCs w:val="24"/>
              </w:rPr>
              <w:t xml:space="preserve">SEAGO </w:t>
            </w:r>
            <w:r>
              <w:rPr>
                <w:rFonts w:ascii="Times New Roman" w:eastAsia="Times New Roman" w:hAnsi="Times New Roman" w:cs="Times New Roman"/>
                <w:b/>
                <w:iCs/>
                <w:sz w:val="24"/>
                <w:szCs w:val="24"/>
              </w:rPr>
              <w:t>CEDS Committee</w:t>
            </w:r>
            <w:r w:rsidRPr="00952F35">
              <w:rPr>
                <w:rFonts w:ascii="Times New Roman" w:eastAsia="Times New Roman" w:hAnsi="Times New Roman" w:cs="Times New Roman"/>
                <w:b/>
                <w:iCs/>
                <w:sz w:val="24"/>
                <w:szCs w:val="24"/>
              </w:rPr>
              <w:t>; January 2016</w:t>
            </w:r>
          </w:p>
          <w:p w:rsidR="0033707F" w:rsidRDefault="0033707F" w:rsidP="00640A8F">
            <w:pPr>
              <w:spacing w:after="100" w:afterAutospacing="1"/>
              <w:ind w:right="-180"/>
              <w:rPr>
                <w:rFonts w:ascii="Times New Roman" w:eastAsia="Times New Roman" w:hAnsi="Times New Roman" w:cs="Times New Roman"/>
                <w:iCs/>
                <w:sz w:val="20"/>
                <w:szCs w:val="20"/>
              </w:rPr>
            </w:pPr>
          </w:p>
        </w:tc>
      </w:tr>
      <w:tr w:rsidR="0033707F" w:rsidRPr="00952F35" w:rsidTr="008C3C80">
        <w:tc>
          <w:tcPr>
            <w:tcW w:w="1188" w:type="dxa"/>
            <w:shd w:val="clear" w:color="auto" w:fill="F2DBDB" w:themeFill="accent2" w:themeFillTint="33"/>
          </w:tcPr>
          <w:p w:rsidR="0033707F" w:rsidRPr="00952F35" w:rsidRDefault="0033707F" w:rsidP="00640A8F">
            <w:pPr>
              <w:spacing w:after="100" w:afterAutospacing="1"/>
              <w:ind w:right="-180"/>
              <w:rPr>
                <w:rFonts w:ascii="Times New Roman" w:eastAsia="Times New Roman" w:hAnsi="Times New Roman" w:cs="Times New Roman"/>
                <w:b/>
                <w:iCs/>
                <w:sz w:val="18"/>
                <w:szCs w:val="18"/>
              </w:rPr>
            </w:pPr>
            <w:r>
              <w:rPr>
                <w:rFonts w:ascii="Times New Roman" w:eastAsia="Times New Roman" w:hAnsi="Times New Roman" w:cs="Times New Roman"/>
                <w:b/>
                <w:iCs/>
                <w:sz w:val="18"/>
                <w:szCs w:val="18"/>
              </w:rPr>
              <w:t xml:space="preserve">Committee </w:t>
            </w:r>
            <w:r w:rsidRPr="00952F35">
              <w:rPr>
                <w:rFonts w:ascii="Times New Roman" w:eastAsia="Times New Roman" w:hAnsi="Times New Roman" w:cs="Times New Roman"/>
                <w:b/>
                <w:iCs/>
                <w:sz w:val="18"/>
                <w:szCs w:val="18"/>
              </w:rPr>
              <w:t>Member</w:t>
            </w:r>
          </w:p>
        </w:tc>
        <w:tc>
          <w:tcPr>
            <w:tcW w:w="1080" w:type="dxa"/>
            <w:shd w:val="clear" w:color="auto" w:fill="F2DBDB" w:themeFill="accent2" w:themeFillTint="33"/>
          </w:tcPr>
          <w:p w:rsidR="0033707F" w:rsidRPr="00952F35" w:rsidRDefault="0033707F" w:rsidP="00640A8F">
            <w:pPr>
              <w:spacing w:after="100" w:afterAutospacing="1"/>
              <w:ind w:right="-180"/>
              <w:rPr>
                <w:rFonts w:ascii="Times New Roman" w:eastAsia="Times New Roman" w:hAnsi="Times New Roman" w:cs="Times New Roman"/>
                <w:b/>
                <w:iCs/>
                <w:sz w:val="18"/>
                <w:szCs w:val="18"/>
              </w:rPr>
            </w:pPr>
            <w:r w:rsidRPr="00952F35">
              <w:rPr>
                <w:rFonts w:ascii="Times New Roman" w:eastAsia="Times New Roman" w:hAnsi="Times New Roman" w:cs="Times New Roman"/>
                <w:b/>
                <w:iCs/>
                <w:sz w:val="18"/>
                <w:szCs w:val="18"/>
              </w:rPr>
              <w:t>Jurisdiction</w:t>
            </w:r>
          </w:p>
        </w:tc>
        <w:tc>
          <w:tcPr>
            <w:tcW w:w="1260" w:type="dxa"/>
            <w:shd w:val="clear" w:color="auto" w:fill="F2DBDB" w:themeFill="accent2" w:themeFillTint="33"/>
          </w:tcPr>
          <w:p w:rsidR="0033707F" w:rsidRPr="00952F35" w:rsidRDefault="0033707F" w:rsidP="00640A8F">
            <w:pPr>
              <w:spacing w:after="100" w:afterAutospacing="1"/>
              <w:ind w:right="-180"/>
              <w:rPr>
                <w:rFonts w:ascii="Times New Roman" w:eastAsia="Times New Roman" w:hAnsi="Times New Roman" w:cs="Times New Roman"/>
                <w:b/>
                <w:iCs/>
                <w:sz w:val="18"/>
                <w:szCs w:val="18"/>
              </w:rPr>
            </w:pPr>
            <w:r>
              <w:rPr>
                <w:rFonts w:ascii="Times New Roman" w:eastAsia="Times New Roman" w:hAnsi="Times New Roman" w:cs="Times New Roman"/>
                <w:b/>
                <w:iCs/>
                <w:sz w:val="18"/>
                <w:szCs w:val="18"/>
              </w:rPr>
              <w:t>Public Sector Member</w:t>
            </w:r>
          </w:p>
        </w:tc>
        <w:tc>
          <w:tcPr>
            <w:tcW w:w="1260" w:type="dxa"/>
            <w:shd w:val="clear" w:color="auto" w:fill="F2DBDB" w:themeFill="accent2" w:themeFillTint="33"/>
          </w:tcPr>
          <w:p w:rsidR="0033707F" w:rsidRPr="00952F35" w:rsidRDefault="0033707F" w:rsidP="00640A8F">
            <w:pPr>
              <w:spacing w:after="100" w:afterAutospacing="1"/>
              <w:ind w:right="-180"/>
              <w:rPr>
                <w:rFonts w:ascii="Times New Roman" w:eastAsia="Times New Roman" w:hAnsi="Times New Roman" w:cs="Times New Roman"/>
                <w:b/>
                <w:iCs/>
                <w:sz w:val="18"/>
                <w:szCs w:val="18"/>
              </w:rPr>
            </w:pPr>
            <w:r>
              <w:rPr>
                <w:rFonts w:ascii="Times New Roman" w:eastAsia="Times New Roman" w:hAnsi="Times New Roman" w:cs="Times New Roman"/>
                <w:b/>
                <w:iCs/>
                <w:sz w:val="18"/>
                <w:szCs w:val="18"/>
              </w:rPr>
              <w:t>Private Sector Member</w:t>
            </w:r>
          </w:p>
        </w:tc>
      </w:tr>
      <w:tr w:rsidR="0033707F" w:rsidRPr="00422CFD" w:rsidTr="008C3C80">
        <w:tc>
          <w:tcPr>
            <w:tcW w:w="1188"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Thomas Reardon</w:t>
            </w:r>
          </w:p>
        </w:tc>
        <w:tc>
          <w:tcPr>
            <w:tcW w:w="108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Cochise County</w:t>
            </w: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USAF Retired</w:t>
            </w:r>
          </w:p>
        </w:tc>
      </w:tr>
      <w:tr w:rsidR="0033707F" w:rsidRPr="00422CFD" w:rsidTr="008C3C80">
        <w:tc>
          <w:tcPr>
            <w:tcW w:w="118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Mark Schmitt</w:t>
            </w:r>
          </w:p>
        </w:tc>
        <w:tc>
          <w:tcPr>
            <w:tcW w:w="108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Cochise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Cochise College</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r>
      <w:tr w:rsidR="0033707F" w:rsidRPr="00422CFD" w:rsidTr="008C3C80">
        <w:tc>
          <w:tcPr>
            <w:tcW w:w="1188"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Lisa Marra</w:t>
            </w:r>
          </w:p>
        </w:tc>
        <w:tc>
          <w:tcPr>
            <w:tcW w:w="108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Cochise County</w:t>
            </w: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Cochise County</w:t>
            </w: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r>
      <w:tr w:rsidR="0033707F" w:rsidRPr="00422CFD" w:rsidTr="008C3C80">
        <w:tc>
          <w:tcPr>
            <w:tcW w:w="118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Simone McFarland</w:t>
            </w:r>
          </w:p>
        </w:tc>
        <w:tc>
          <w:tcPr>
            <w:tcW w:w="108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Cochise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Sierra Vista</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r>
      <w:tr w:rsidR="0033707F" w:rsidRPr="00422CFD" w:rsidTr="008C3C80">
        <w:tc>
          <w:tcPr>
            <w:tcW w:w="1188"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Carlos De La Torre</w:t>
            </w:r>
          </w:p>
        </w:tc>
        <w:tc>
          <w:tcPr>
            <w:tcW w:w="108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Cochise County</w:t>
            </w: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Douglas</w:t>
            </w: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r>
      <w:tr w:rsidR="0033707F" w:rsidRPr="00422CFD" w:rsidTr="008C3C80">
        <w:tc>
          <w:tcPr>
            <w:tcW w:w="118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Vickie Simmons</w:t>
            </w:r>
          </w:p>
        </w:tc>
        <w:tc>
          <w:tcPr>
            <w:tcW w:w="108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Cochise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Southeast Arizona Workforce Connection</w:t>
            </w:r>
          </w:p>
        </w:tc>
      </w:tr>
      <w:tr w:rsidR="0033707F" w:rsidRPr="00422CFD" w:rsidTr="008C3C80">
        <w:tc>
          <w:tcPr>
            <w:tcW w:w="1188"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Cynthia Conroy</w:t>
            </w:r>
          </w:p>
        </w:tc>
        <w:tc>
          <w:tcPr>
            <w:tcW w:w="108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Cochise County</w:t>
            </w: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Business Owner</w:t>
            </w:r>
          </w:p>
        </w:tc>
      </w:tr>
      <w:tr w:rsidR="0033707F" w:rsidRPr="00422CFD" w:rsidTr="008C3C80">
        <w:tc>
          <w:tcPr>
            <w:tcW w:w="118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Alan Baker</w:t>
            </w:r>
          </w:p>
        </w:tc>
        <w:tc>
          <w:tcPr>
            <w:tcW w:w="108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Cochise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Willcox Chamber of Commerce</w:t>
            </w:r>
          </w:p>
        </w:tc>
      </w:tr>
      <w:tr w:rsidR="0033707F" w:rsidRPr="00422CFD" w:rsidTr="008C3C80">
        <w:tc>
          <w:tcPr>
            <w:tcW w:w="1188"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George Scott</w:t>
            </w:r>
          </w:p>
        </w:tc>
        <w:tc>
          <w:tcPr>
            <w:tcW w:w="108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Cochise County</w:t>
            </w: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Southeastern Arizona Economic Development Group</w:t>
            </w:r>
          </w:p>
        </w:tc>
      </w:tr>
      <w:tr w:rsidR="0033707F" w:rsidRPr="00422CFD" w:rsidTr="008C3C80">
        <w:tc>
          <w:tcPr>
            <w:tcW w:w="118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Mignonne Hollis</w:t>
            </w:r>
          </w:p>
        </w:tc>
        <w:tc>
          <w:tcPr>
            <w:tcW w:w="108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Cochise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Pr>
                <w:rFonts w:ascii="Times New Roman" w:eastAsia="Times New Roman" w:hAnsi="Times New Roman" w:cs="Times New Roman"/>
                <w:iCs/>
                <w:sz w:val="16"/>
                <w:szCs w:val="16"/>
              </w:rPr>
              <w:t>Arizona Regional</w:t>
            </w:r>
            <w:r w:rsidRPr="003866A9">
              <w:rPr>
                <w:rFonts w:ascii="Times New Roman" w:eastAsia="Times New Roman" w:hAnsi="Times New Roman" w:cs="Times New Roman"/>
                <w:iCs/>
                <w:sz w:val="16"/>
                <w:szCs w:val="16"/>
              </w:rPr>
              <w:t xml:space="preserve"> Economic Development Foundation</w:t>
            </w:r>
          </w:p>
        </w:tc>
      </w:tr>
      <w:tr w:rsidR="0033707F" w:rsidRPr="00422CFD" w:rsidTr="008C3C80">
        <w:tc>
          <w:tcPr>
            <w:tcW w:w="1188"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Jeff McCormick</w:t>
            </w:r>
          </w:p>
        </w:tc>
        <w:tc>
          <w:tcPr>
            <w:tcW w:w="108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Graham County</w:t>
            </w: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Town of Pima</w:t>
            </w:r>
          </w:p>
        </w:tc>
        <w:tc>
          <w:tcPr>
            <w:tcW w:w="1260" w:type="dxa"/>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r>
      <w:tr w:rsidR="0033707F" w:rsidRPr="00422CFD" w:rsidTr="008C3C80">
        <w:tc>
          <w:tcPr>
            <w:tcW w:w="118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Bob Rivera</w:t>
            </w:r>
          </w:p>
        </w:tc>
        <w:tc>
          <w:tcPr>
            <w:tcW w:w="108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Graham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Town of Thatcher</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r>
      <w:tr w:rsidR="0033707F" w:rsidRPr="00422CFD" w:rsidTr="008C3C80">
        <w:tc>
          <w:tcPr>
            <w:tcW w:w="1188"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Dustin Welker</w:t>
            </w:r>
          </w:p>
        </w:tc>
        <w:tc>
          <w:tcPr>
            <w:tcW w:w="108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Graham County</w:t>
            </w:r>
          </w:p>
        </w:tc>
        <w:tc>
          <w:tcPr>
            <w:tcW w:w="126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Safford</w:t>
            </w:r>
          </w:p>
        </w:tc>
        <w:tc>
          <w:tcPr>
            <w:tcW w:w="1260" w:type="dxa"/>
            <w:shd w:val="clear" w:color="auto" w:fill="auto"/>
          </w:tcPr>
          <w:p w:rsidR="0033707F" w:rsidRPr="00422CFD" w:rsidRDefault="0033707F" w:rsidP="00640A8F">
            <w:pPr>
              <w:spacing w:after="100" w:afterAutospacing="1"/>
              <w:ind w:right="-180"/>
              <w:rPr>
                <w:rFonts w:ascii="Times New Roman" w:eastAsia="Times New Roman" w:hAnsi="Times New Roman" w:cs="Times New Roman"/>
                <w:iCs/>
                <w:sz w:val="18"/>
                <w:szCs w:val="18"/>
              </w:rPr>
            </w:pPr>
          </w:p>
        </w:tc>
      </w:tr>
      <w:tr w:rsidR="0033707F" w:rsidRPr="00422CFD" w:rsidTr="008C3C80">
        <w:tc>
          <w:tcPr>
            <w:tcW w:w="118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Kevin Peck</w:t>
            </w:r>
          </w:p>
        </w:tc>
        <w:tc>
          <w:tcPr>
            <w:tcW w:w="108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Graham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Eastern Arizona College</w:t>
            </w:r>
          </w:p>
        </w:tc>
        <w:tc>
          <w:tcPr>
            <w:tcW w:w="1260" w:type="dxa"/>
            <w:shd w:val="clear" w:color="auto" w:fill="F2DBDB" w:themeFill="accent2" w:themeFillTint="33"/>
          </w:tcPr>
          <w:p w:rsidR="0033707F" w:rsidRPr="00422CFD" w:rsidRDefault="0033707F" w:rsidP="00640A8F">
            <w:pPr>
              <w:spacing w:after="100" w:afterAutospacing="1"/>
              <w:ind w:right="-180"/>
              <w:rPr>
                <w:rFonts w:ascii="Times New Roman" w:eastAsia="Times New Roman" w:hAnsi="Times New Roman" w:cs="Times New Roman"/>
                <w:iCs/>
                <w:sz w:val="18"/>
                <w:szCs w:val="18"/>
              </w:rPr>
            </w:pPr>
          </w:p>
        </w:tc>
      </w:tr>
      <w:tr w:rsidR="0033707F" w:rsidRPr="00422CFD" w:rsidTr="008C3C80">
        <w:tc>
          <w:tcPr>
            <w:tcW w:w="1188"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Danny Smith</w:t>
            </w:r>
          </w:p>
        </w:tc>
        <w:tc>
          <w:tcPr>
            <w:tcW w:w="108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Graham County</w:t>
            </w:r>
          </w:p>
        </w:tc>
        <w:tc>
          <w:tcPr>
            <w:tcW w:w="126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Graham County</w:t>
            </w:r>
          </w:p>
        </w:tc>
        <w:tc>
          <w:tcPr>
            <w:tcW w:w="1260" w:type="dxa"/>
            <w:shd w:val="clear" w:color="auto" w:fill="auto"/>
          </w:tcPr>
          <w:p w:rsidR="0033707F" w:rsidRPr="00422CFD" w:rsidRDefault="0033707F" w:rsidP="00640A8F">
            <w:pPr>
              <w:spacing w:after="100" w:afterAutospacing="1"/>
              <w:ind w:right="-180"/>
              <w:rPr>
                <w:rFonts w:ascii="Times New Roman" w:eastAsia="Times New Roman" w:hAnsi="Times New Roman" w:cs="Times New Roman"/>
                <w:iCs/>
                <w:sz w:val="18"/>
                <w:szCs w:val="18"/>
              </w:rPr>
            </w:pPr>
          </w:p>
        </w:tc>
      </w:tr>
      <w:tr w:rsidR="0033707F" w:rsidRPr="00422CFD" w:rsidTr="008C3C80">
        <w:tc>
          <w:tcPr>
            <w:tcW w:w="118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Sean Wenham</w:t>
            </w:r>
          </w:p>
        </w:tc>
        <w:tc>
          <w:tcPr>
            <w:tcW w:w="108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Graham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 xml:space="preserve">Freeport McMoran </w:t>
            </w:r>
            <w:r w:rsidRPr="003866A9">
              <w:rPr>
                <w:rFonts w:ascii="Times New Roman" w:eastAsia="Times New Roman" w:hAnsi="Times New Roman" w:cs="Times New Roman"/>
                <w:iCs/>
                <w:sz w:val="16"/>
                <w:szCs w:val="16"/>
              </w:rPr>
              <w:lastRenderedPageBreak/>
              <w:t>Inc.</w:t>
            </w:r>
          </w:p>
        </w:tc>
      </w:tr>
      <w:tr w:rsidR="0033707F" w:rsidRPr="00422CFD" w:rsidTr="008C3C80">
        <w:tc>
          <w:tcPr>
            <w:tcW w:w="1188"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lastRenderedPageBreak/>
              <w:t>Joe Goodman</w:t>
            </w:r>
          </w:p>
        </w:tc>
        <w:tc>
          <w:tcPr>
            <w:tcW w:w="108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Graham County</w:t>
            </w:r>
          </w:p>
        </w:tc>
        <w:tc>
          <w:tcPr>
            <w:tcW w:w="126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Graham County</w:t>
            </w:r>
          </w:p>
        </w:tc>
        <w:tc>
          <w:tcPr>
            <w:tcW w:w="126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r>
      <w:tr w:rsidR="0033707F" w:rsidRPr="00422CFD" w:rsidTr="008C3C80">
        <w:tc>
          <w:tcPr>
            <w:tcW w:w="118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Akos Kovach</w:t>
            </w:r>
          </w:p>
        </w:tc>
        <w:tc>
          <w:tcPr>
            <w:tcW w:w="108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Greenlee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Greenlee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r>
      <w:tr w:rsidR="0033707F" w:rsidRPr="00422CFD" w:rsidTr="008C3C80">
        <w:tc>
          <w:tcPr>
            <w:tcW w:w="1188"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Ian McGaughey</w:t>
            </w:r>
          </w:p>
        </w:tc>
        <w:tc>
          <w:tcPr>
            <w:tcW w:w="108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Greenlee County</w:t>
            </w:r>
          </w:p>
        </w:tc>
        <w:tc>
          <w:tcPr>
            <w:tcW w:w="126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Town of Clifton</w:t>
            </w:r>
          </w:p>
        </w:tc>
        <w:tc>
          <w:tcPr>
            <w:tcW w:w="126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r>
      <w:tr w:rsidR="0033707F" w:rsidRPr="00422CFD" w:rsidTr="008C3C80">
        <w:tc>
          <w:tcPr>
            <w:tcW w:w="118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Dustie Robinette</w:t>
            </w:r>
          </w:p>
        </w:tc>
        <w:tc>
          <w:tcPr>
            <w:tcW w:w="108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Greenlee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Business Owner</w:t>
            </w:r>
          </w:p>
        </w:tc>
      </w:tr>
      <w:tr w:rsidR="0033707F" w:rsidRPr="00422CFD" w:rsidTr="008C3C80">
        <w:tc>
          <w:tcPr>
            <w:tcW w:w="1188"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Suzanne Menges</w:t>
            </w:r>
          </w:p>
        </w:tc>
        <w:tc>
          <w:tcPr>
            <w:tcW w:w="108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Greenlee County</w:t>
            </w:r>
          </w:p>
        </w:tc>
        <w:tc>
          <w:tcPr>
            <w:tcW w:w="126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c>
          <w:tcPr>
            <w:tcW w:w="126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Business Owner</w:t>
            </w:r>
          </w:p>
        </w:tc>
      </w:tr>
      <w:tr w:rsidR="0033707F" w:rsidRPr="00422CFD" w:rsidTr="008C3C80">
        <w:tc>
          <w:tcPr>
            <w:tcW w:w="118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John Basteen</w:t>
            </w:r>
          </w:p>
        </w:tc>
        <w:tc>
          <w:tcPr>
            <w:tcW w:w="108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Greenlee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Town of Duncan</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r>
      <w:tr w:rsidR="0033707F" w:rsidRPr="00422CFD" w:rsidTr="008C3C80">
        <w:tc>
          <w:tcPr>
            <w:tcW w:w="1188"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Aaron White</w:t>
            </w:r>
          </w:p>
        </w:tc>
        <w:tc>
          <w:tcPr>
            <w:tcW w:w="108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Santa Cruz County</w:t>
            </w:r>
          </w:p>
        </w:tc>
        <w:tc>
          <w:tcPr>
            <w:tcW w:w="126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Nogales</w:t>
            </w:r>
          </w:p>
        </w:tc>
        <w:tc>
          <w:tcPr>
            <w:tcW w:w="126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r>
      <w:tr w:rsidR="0033707F" w:rsidRPr="00422CFD" w:rsidTr="008C3C80">
        <w:tc>
          <w:tcPr>
            <w:tcW w:w="118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Mary Dahl</w:t>
            </w:r>
          </w:p>
        </w:tc>
        <w:tc>
          <w:tcPr>
            <w:tcW w:w="108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Santa Cruz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Santa Cruz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r>
      <w:tr w:rsidR="0033707F" w:rsidRPr="00422CFD" w:rsidTr="008C3C80">
        <w:tc>
          <w:tcPr>
            <w:tcW w:w="1188"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Nohe Garcia</w:t>
            </w:r>
          </w:p>
        </w:tc>
        <w:tc>
          <w:tcPr>
            <w:tcW w:w="108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Santa Cruz County</w:t>
            </w:r>
          </w:p>
        </w:tc>
        <w:tc>
          <w:tcPr>
            <w:tcW w:w="126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c>
          <w:tcPr>
            <w:tcW w:w="126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Business Owner/Land Developer</w:t>
            </w:r>
          </w:p>
        </w:tc>
      </w:tr>
      <w:tr w:rsidR="0033707F" w:rsidRPr="00422CFD" w:rsidTr="008C3C80">
        <w:tc>
          <w:tcPr>
            <w:tcW w:w="118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Roberto Guevara</w:t>
            </w:r>
          </w:p>
        </w:tc>
        <w:tc>
          <w:tcPr>
            <w:tcW w:w="108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Santa Cruz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Unisource Energy Corp.</w:t>
            </w:r>
          </w:p>
        </w:tc>
      </w:tr>
      <w:tr w:rsidR="0033707F" w:rsidRPr="00422CFD" w:rsidTr="008C3C80">
        <w:tc>
          <w:tcPr>
            <w:tcW w:w="1188"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Bruce Bracker</w:t>
            </w:r>
          </w:p>
        </w:tc>
        <w:tc>
          <w:tcPr>
            <w:tcW w:w="108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Santa Cruz County</w:t>
            </w:r>
          </w:p>
        </w:tc>
        <w:tc>
          <w:tcPr>
            <w:tcW w:w="126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c>
          <w:tcPr>
            <w:tcW w:w="126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Business Owner</w:t>
            </w:r>
          </w:p>
        </w:tc>
      </w:tr>
      <w:tr w:rsidR="0033707F" w:rsidRPr="00422CFD" w:rsidTr="008C3C80">
        <w:tc>
          <w:tcPr>
            <w:tcW w:w="118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David Simpson</w:t>
            </w:r>
          </w:p>
        </w:tc>
        <w:tc>
          <w:tcPr>
            <w:tcW w:w="108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Santa Cruz County</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Associate Brokerage Co.</w:t>
            </w:r>
          </w:p>
        </w:tc>
      </w:tr>
      <w:tr w:rsidR="0033707F" w:rsidRPr="00422CFD" w:rsidTr="008C3C80">
        <w:tc>
          <w:tcPr>
            <w:tcW w:w="1188" w:type="dxa"/>
            <w:shd w:val="clear" w:color="auto" w:fill="FFFFFF" w:themeFill="background1"/>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Greg Lucero</w:t>
            </w:r>
          </w:p>
        </w:tc>
        <w:tc>
          <w:tcPr>
            <w:tcW w:w="1080" w:type="dxa"/>
            <w:shd w:val="clear" w:color="auto" w:fill="FFFFFF" w:themeFill="background1"/>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Santa Cruz County</w:t>
            </w:r>
          </w:p>
        </w:tc>
        <w:tc>
          <w:tcPr>
            <w:tcW w:w="1260" w:type="dxa"/>
            <w:shd w:val="clear" w:color="auto" w:fill="FFFFFF" w:themeFill="background1"/>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City of Nogales</w:t>
            </w:r>
          </w:p>
        </w:tc>
        <w:tc>
          <w:tcPr>
            <w:tcW w:w="1260" w:type="dxa"/>
            <w:shd w:val="clear" w:color="auto" w:fill="FFFFFF" w:themeFill="background1"/>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r>
      <w:tr w:rsidR="0033707F" w:rsidRPr="00422CFD" w:rsidTr="008C3C80">
        <w:tc>
          <w:tcPr>
            <w:tcW w:w="1188"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Lee Randall</w:t>
            </w:r>
          </w:p>
        </w:tc>
        <w:tc>
          <w:tcPr>
            <w:tcW w:w="108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San Carlos Apache Tribe</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r w:rsidRPr="003866A9">
              <w:rPr>
                <w:rFonts w:ascii="Times New Roman" w:eastAsia="Times New Roman" w:hAnsi="Times New Roman" w:cs="Times New Roman"/>
                <w:iCs/>
                <w:sz w:val="16"/>
                <w:szCs w:val="16"/>
              </w:rPr>
              <w:t>San Carlos Apache Tribe</w:t>
            </w:r>
          </w:p>
        </w:tc>
        <w:tc>
          <w:tcPr>
            <w:tcW w:w="1260" w:type="dxa"/>
            <w:shd w:val="clear" w:color="auto" w:fill="F2DBDB" w:themeFill="accent2" w:themeFillTint="33"/>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r>
      <w:tr w:rsidR="0033707F" w:rsidRPr="00422CFD" w:rsidTr="008C3C80">
        <w:tc>
          <w:tcPr>
            <w:tcW w:w="1188"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c>
          <w:tcPr>
            <w:tcW w:w="108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c>
          <w:tcPr>
            <w:tcW w:w="126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c>
          <w:tcPr>
            <w:tcW w:w="1260" w:type="dxa"/>
            <w:shd w:val="clear" w:color="auto" w:fill="auto"/>
          </w:tcPr>
          <w:p w:rsidR="0033707F" w:rsidRPr="003866A9" w:rsidRDefault="0033707F" w:rsidP="00640A8F">
            <w:pPr>
              <w:spacing w:after="100" w:afterAutospacing="1"/>
              <w:ind w:right="-180"/>
              <w:rPr>
                <w:rFonts w:ascii="Times New Roman" w:eastAsia="Times New Roman" w:hAnsi="Times New Roman" w:cs="Times New Roman"/>
                <w:iCs/>
                <w:sz w:val="16"/>
                <w:szCs w:val="16"/>
              </w:rPr>
            </w:pPr>
          </w:p>
        </w:tc>
      </w:tr>
      <w:tr w:rsidR="0033707F" w:rsidRPr="00422CFD" w:rsidTr="008C3C80">
        <w:trPr>
          <w:trHeight w:val="1485"/>
        </w:trPr>
        <w:tc>
          <w:tcPr>
            <w:tcW w:w="1188" w:type="dxa"/>
            <w:shd w:val="clear" w:color="auto" w:fill="B8CCE4" w:themeFill="accent1" w:themeFillTint="66"/>
          </w:tcPr>
          <w:p w:rsidR="0033707F" w:rsidRPr="008C3C80" w:rsidRDefault="0033707F" w:rsidP="00177293">
            <w:pPr>
              <w:spacing w:after="100" w:afterAutospacing="1"/>
              <w:ind w:right="-180"/>
              <w:jc w:val="center"/>
              <w:rPr>
                <w:rFonts w:ascii="Times New Roman" w:eastAsia="Times New Roman" w:hAnsi="Times New Roman" w:cs="Times New Roman"/>
                <w:b/>
                <w:iCs/>
                <w:sz w:val="16"/>
                <w:szCs w:val="16"/>
              </w:rPr>
            </w:pPr>
            <w:r w:rsidRPr="008C3C80">
              <w:rPr>
                <w:rFonts w:ascii="Times New Roman" w:eastAsia="Times New Roman" w:hAnsi="Times New Roman" w:cs="Times New Roman"/>
                <w:b/>
                <w:iCs/>
                <w:sz w:val="16"/>
                <w:szCs w:val="16"/>
              </w:rPr>
              <w:t>Total CEDS Committee Membership</w:t>
            </w:r>
          </w:p>
          <w:p w:rsidR="0033707F" w:rsidRPr="008C3C80" w:rsidRDefault="0033707F" w:rsidP="00177293">
            <w:pPr>
              <w:spacing w:after="100" w:afterAutospacing="1"/>
              <w:ind w:right="-180"/>
              <w:jc w:val="center"/>
              <w:rPr>
                <w:rFonts w:ascii="Times New Roman" w:eastAsia="Times New Roman" w:hAnsi="Times New Roman" w:cs="Times New Roman"/>
                <w:b/>
                <w:iCs/>
                <w:sz w:val="16"/>
                <w:szCs w:val="16"/>
              </w:rPr>
            </w:pPr>
            <w:r w:rsidRPr="008C3C80">
              <w:rPr>
                <w:rFonts w:ascii="Times New Roman" w:eastAsia="Times New Roman" w:hAnsi="Times New Roman" w:cs="Times New Roman"/>
                <w:b/>
                <w:iCs/>
                <w:sz w:val="16"/>
                <w:szCs w:val="16"/>
              </w:rPr>
              <w:t>30</w:t>
            </w:r>
          </w:p>
        </w:tc>
        <w:tc>
          <w:tcPr>
            <w:tcW w:w="1080" w:type="dxa"/>
            <w:shd w:val="clear" w:color="auto" w:fill="B8CCE4" w:themeFill="accent1" w:themeFillTint="66"/>
          </w:tcPr>
          <w:p w:rsidR="0033707F" w:rsidRPr="008C3C80" w:rsidRDefault="0033707F" w:rsidP="00177293">
            <w:pPr>
              <w:spacing w:after="100" w:afterAutospacing="1"/>
              <w:ind w:right="-180"/>
              <w:jc w:val="center"/>
              <w:rPr>
                <w:rFonts w:ascii="Times New Roman" w:eastAsia="Times New Roman" w:hAnsi="Times New Roman" w:cs="Times New Roman"/>
                <w:b/>
                <w:iCs/>
                <w:sz w:val="16"/>
                <w:szCs w:val="16"/>
              </w:rPr>
            </w:pPr>
          </w:p>
        </w:tc>
        <w:tc>
          <w:tcPr>
            <w:tcW w:w="1260" w:type="dxa"/>
            <w:shd w:val="clear" w:color="auto" w:fill="B8CCE4" w:themeFill="accent1" w:themeFillTint="66"/>
          </w:tcPr>
          <w:p w:rsidR="0033707F" w:rsidRPr="008C3C80" w:rsidRDefault="0033707F" w:rsidP="00177293">
            <w:pPr>
              <w:spacing w:after="100" w:afterAutospacing="1"/>
              <w:ind w:right="-180"/>
              <w:jc w:val="center"/>
              <w:rPr>
                <w:rFonts w:ascii="Times New Roman" w:eastAsia="Times New Roman" w:hAnsi="Times New Roman" w:cs="Times New Roman"/>
                <w:b/>
                <w:iCs/>
                <w:sz w:val="16"/>
                <w:szCs w:val="16"/>
              </w:rPr>
            </w:pPr>
            <w:r w:rsidRPr="008C3C80">
              <w:rPr>
                <w:rFonts w:ascii="Times New Roman" w:eastAsia="Times New Roman" w:hAnsi="Times New Roman" w:cs="Times New Roman"/>
                <w:b/>
                <w:iCs/>
                <w:sz w:val="16"/>
                <w:szCs w:val="16"/>
              </w:rPr>
              <w:t>Public Sector CEDS Committee Membership</w:t>
            </w:r>
          </w:p>
          <w:p w:rsidR="0033707F" w:rsidRPr="008C3C80" w:rsidRDefault="0033707F" w:rsidP="00177293">
            <w:pPr>
              <w:spacing w:after="0" w:line="240" w:lineRule="auto"/>
              <w:ind w:right="-180"/>
              <w:jc w:val="center"/>
              <w:rPr>
                <w:rFonts w:ascii="Times New Roman" w:eastAsia="Times New Roman" w:hAnsi="Times New Roman" w:cs="Times New Roman"/>
                <w:b/>
                <w:iCs/>
                <w:sz w:val="16"/>
                <w:szCs w:val="16"/>
              </w:rPr>
            </w:pPr>
            <w:r w:rsidRPr="008C3C80">
              <w:rPr>
                <w:rFonts w:ascii="Times New Roman" w:eastAsia="Times New Roman" w:hAnsi="Times New Roman" w:cs="Times New Roman"/>
                <w:b/>
                <w:iCs/>
                <w:sz w:val="16"/>
                <w:szCs w:val="16"/>
              </w:rPr>
              <w:t>17</w:t>
            </w:r>
          </w:p>
          <w:p w:rsidR="0033707F" w:rsidRPr="008C3C80" w:rsidRDefault="0033707F" w:rsidP="00177293">
            <w:pPr>
              <w:ind w:right="-180"/>
              <w:jc w:val="center"/>
              <w:rPr>
                <w:rFonts w:ascii="Times New Roman" w:eastAsia="Times New Roman" w:hAnsi="Times New Roman" w:cs="Times New Roman"/>
                <w:b/>
                <w:iCs/>
                <w:sz w:val="16"/>
                <w:szCs w:val="16"/>
              </w:rPr>
            </w:pPr>
            <w:r w:rsidRPr="008C3C80">
              <w:rPr>
                <w:rFonts w:ascii="Times New Roman" w:eastAsia="Times New Roman" w:hAnsi="Times New Roman" w:cs="Times New Roman"/>
                <w:b/>
                <w:iCs/>
                <w:sz w:val="16"/>
                <w:szCs w:val="16"/>
              </w:rPr>
              <w:t>(57%)</w:t>
            </w:r>
          </w:p>
        </w:tc>
        <w:tc>
          <w:tcPr>
            <w:tcW w:w="1260" w:type="dxa"/>
            <w:shd w:val="clear" w:color="auto" w:fill="B8CCE4" w:themeFill="accent1" w:themeFillTint="66"/>
          </w:tcPr>
          <w:p w:rsidR="0033707F" w:rsidRPr="008C3C80" w:rsidRDefault="0033707F" w:rsidP="00177293">
            <w:pPr>
              <w:spacing w:after="100" w:afterAutospacing="1"/>
              <w:ind w:right="-180"/>
              <w:jc w:val="center"/>
              <w:rPr>
                <w:rFonts w:ascii="Times New Roman" w:eastAsia="Times New Roman" w:hAnsi="Times New Roman" w:cs="Times New Roman"/>
                <w:b/>
                <w:iCs/>
                <w:sz w:val="16"/>
                <w:szCs w:val="16"/>
              </w:rPr>
            </w:pPr>
            <w:r w:rsidRPr="008C3C80">
              <w:rPr>
                <w:rFonts w:ascii="Times New Roman" w:eastAsia="Times New Roman" w:hAnsi="Times New Roman" w:cs="Times New Roman"/>
                <w:b/>
                <w:iCs/>
                <w:sz w:val="16"/>
                <w:szCs w:val="16"/>
              </w:rPr>
              <w:t>Private Sector CEDS Committee Membership</w:t>
            </w:r>
          </w:p>
          <w:p w:rsidR="0033707F" w:rsidRPr="008C3C80" w:rsidRDefault="0033707F" w:rsidP="00177293">
            <w:pPr>
              <w:spacing w:after="0" w:line="240" w:lineRule="auto"/>
              <w:ind w:right="-180"/>
              <w:jc w:val="center"/>
              <w:rPr>
                <w:rFonts w:ascii="Times New Roman" w:eastAsia="Times New Roman" w:hAnsi="Times New Roman" w:cs="Times New Roman"/>
                <w:b/>
                <w:iCs/>
                <w:sz w:val="16"/>
                <w:szCs w:val="16"/>
              </w:rPr>
            </w:pPr>
            <w:r w:rsidRPr="008C3C80">
              <w:rPr>
                <w:rFonts w:ascii="Times New Roman" w:eastAsia="Times New Roman" w:hAnsi="Times New Roman" w:cs="Times New Roman"/>
                <w:b/>
                <w:iCs/>
                <w:sz w:val="16"/>
                <w:szCs w:val="16"/>
              </w:rPr>
              <w:t>13</w:t>
            </w:r>
          </w:p>
          <w:p w:rsidR="0033707F" w:rsidRPr="008C3C80" w:rsidRDefault="0033707F" w:rsidP="00177293">
            <w:pPr>
              <w:ind w:right="-180"/>
              <w:jc w:val="center"/>
              <w:rPr>
                <w:rFonts w:ascii="Times New Roman" w:eastAsia="Times New Roman" w:hAnsi="Times New Roman" w:cs="Times New Roman"/>
                <w:b/>
                <w:iCs/>
                <w:sz w:val="16"/>
                <w:szCs w:val="16"/>
              </w:rPr>
            </w:pPr>
            <w:r w:rsidRPr="008C3C80">
              <w:rPr>
                <w:rFonts w:ascii="Times New Roman" w:eastAsia="Times New Roman" w:hAnsi="Times New Roman" w:cs="Times New Roman"/>
                <w:b/>
                <w:iCs/>
                <w:sz w:val="16"/>
                <w:szCs w:val="16"/>
              </w:rPr>
              <w:t>(43%)</w:t>
            </w:r>
          </w:p>
        </w:tc>
      </w:tr>
    </w:tbl>
    <w:p w:rsidR="0033707F" w:rsidRPr="00BF02D3" w:rsidRDefault="0033707F" w:rsidP="0033707F">
      <w:pPr>
        <w:ind w:right="-90"/>
        <w:rPr>
          <w:rFonts w:ascii="Times New Roman" w:hAnsi="Times New Roman" w:cs="Times New Roman"/>
          <w:b/>
          <w:sz w:val="24"/>
          <w:szCs w:val="24"/>
        </w:rPr>
      </w:pPr>
      <w:r>
        <w:rPr>
          <w:rFonts w:ascii="Times New Roman" w:eastAsia="Times New Roman" w:hAnsi="Times New Roman" w:cs="Times New Roman"/>
          <w:iCs/>
          <w:sz w:val="20"/>
          <w:szCs w:val="20"/>
        </w:rPr>
        <w:br/>
      </w:r>
      <w:r>
        <w:rPr>
          <w:rFonts w:ascii="Times New Roman" w:hAnsi="Times New Roman" w:cs="Times New Roman"/>
          <w:b/>
          <w:sz w:val="24"/>
          <w:szCs w:val="24"/>
        </w:rPr>
        <w:t>Physiographic</w:t>
      </w:r>
      <w:r w:rsidRPr="00BF02D3">
        <w:rPr>
          <w:rFonts w:ascii="Times New Roman" w:hAnsi="Times New Roman" w:cs="Times New Roman"/>
          <w:b/>
          <w:sz w:val="24"/>
          <w:szCs w:val="24"/>
        </w:rPr>
        <w:t xml:space="preserve"> Characteristics </w:t>
      </w:r>
      <w:r>
        <w:rPr>
          <w:rFonts w:ascii="Times New Roman" w:hAnsi="Times New Roman" w:cs="Times New Roman"/>
          <w:b/>
          <w:sz w:val="24"/>
          <w:szCs w:val="24"/>
        </w:rPr>
        <w:t>of</w:t>
      </w:r>
      <w:r w:rsidRPr="00BF02D3">
        <w:rPr>
          <w:rFonts w:ascii="Times New Roman" w:hAnsi="Times New Roman" w:cs="Times New Roman"/>
          <w:b/>
          <w:sz w:val="24"/>
          <w:szCs w:val="24"/>
        </w:rPr>
        <w:t xml:space="preserve"> </w:t>
      </w:r>
      <w:r>
        <w:rPr>
          <w:rFonts w:ascii="Times New Roman" w:hAnsi="Times New Roman" w:cs="Times New Roman"/>
          <w:b/>
          <w:sz w:val="24"/>
          <w:szCs w:val="24"/>
        </w:rPr>
        <w:t>the Region</w:t>
      </w:r>
      <w:r w:rsidRPr="00BF02D3">
        <w:rPr>
          <w:rFonts w:ascii="Times New Roman" w:hAnsi="Times New Roman" w:cs="Times New Roman"/>
          <w:b/>
          <w:sz w:val="24"/>
          <w:szCs w:val="24"/>
        </w:rPr>
        <w:t xml:space="preserve"> </w:t>
      </w:r>
    </w:p>
    <w:p w:rsidR="0033707F" w:rsidRDefault="0033707F" w:rsidP="0033707F">
      <w:pPr>
        <w:spacing w:line="240" w:lineRule="auto"/>
        <w:ind w:right="-360"/>
        <w:jc w:val="both"/>
        <w:rPr>
          <w:rFonts w:ascii="Times New Roman" w:hAnsi="Times New Roman" w:cs="Times New Roman"/>
          <w:sz w:val="20"/>
          <w:szCs w:val="20"/>
        </w:rPr>
      </w:pPr>
      <w:r>
        <w:rPr>
          <w:rFonts w:ascii="Times New Roman" w:hAnsi="Times New Roman" w:cs="Times New Roman"/>
          <w:sz w:val="20"/>
          <w:szCs w:val="20"/>
        </w:rPr>
        <w:t>The SEAGO Region’s physical characteristics directly affect its regional economic development.  The Region has a large geographic extent, which is further complicated by the variation in physical environment and land ownership.  These combine to create distinct sub-Regions within the Region.</w:t>
      </w:r>
    </w:p>
    <w:p w:rsidR="0033707F" w:rsidRDefault="0033707F" w:rsidP="0033707F">
      <w:pPr>
        <w:spacing w:line="240" w:lineRule="auto"/>
        <w:ind w:right="-90"/>
        <w:jc w:val="both"/>
        <w:rPr>
          <w:rFonts w:ascii="Times New Roman" w:hAnsi="Times New Roman" w:cs="Times New Roman"/>
          <w:sz w:val="20"/>
          <w:szCs w:val="20"/>
        </w:rPr>
      </w:pPr>
      <w:r w:rsidRPr="002C1C1C">
        <w:rPr>
          <w:rFonts w:ascii="Times New Roman" w:hAnsi="Times New Roman" w:cs="Times New Roman"/>
          <w:b/>
          <w:i/>
          <w:sz w:val="20"/>
          <w:szCs w:val="20"/>
        </w:rPr>
        <w:t>Regional Size.</w:t>
      </w:r>
      <w:r w:rsidRPr="002C1C1C">
        <w:rPr>
          <w:rFonts w:ascii="Times New Roman" w:hAnsi="Times New Roman" w:cs="Times New Roman"/>
          <w:sz w:val="20"/>
          <w:szCs w:val="20"/>
        </w:rPr>
        <w:t xml:space="preserve"> </w:t>
      </w:r>
      <w:r>
        <w:rPr>
          <w:rFonts w:ascii="Times New Roman" w:hAnsi="Times New Roman" w:cs="Times New Roman"/>
          <w:sz w:val="20"/>
          <w:szCs w:val="20"/>
        </w:rPr>
        <w:t xml:space="preserve"> The SEAGO Region contains a total of 13,935 square miles. The expansive size of each county in the SEAGO Region is:</w:t>
      </w:r>
    </w:p>
    <w:p w:rsidR="0033707F" w:rsidRDefault="0033707F" w:rsidP="0033707F">
      <w:pPr>
        <w:spacing w:after="0" w:line="240" w:lineRule="auto"/>
        <w:ind w:right="-90"/>
        <w:rPr>
          <w:rFonts w:ascii="Times New Roman" w:hAnsi="Times New Roman" w:cs="Times New Roman"/>
          <w:sz w:val="20"/>
          <w:szCs w:val="20"/>
        </w:rPr>
      </w:pPr>
      <w:r>
        <w:rPr>
          <w:rFonts w:ascii="Times New Roman" w:hAnsi="Times New Roman" w:cs="Times New Roman"/>
          <w:sz w:val="20"/>
          <w:szCs w:val="20"/>
        </w:rPr>
        <w:tab/>
        <w:t xml:space="preserve">Cochise County </w:t>
      </w:r>
      <w:r>
        <w:rPr>
          <w:rFonts w:ascii="Times New Roman" w:hAnsi="Times New Roman" w:cs="Times New Roman"/>
          <w:sz w:val="20"/>
          <w:szCs w:val="20"/>
        </w:rPr>
        <w:tab/>
        <w:t>-</w:t>
      </w:r>
      <w:r>
        <w:rPr>
          <w:rFonts w:ascii="Times New Roman" w:hAnsi="Times New Roman" w:cs="Times New Roman"/>
          <w:sz w:val="20"/>
          <w:szCs w:val="20"/>
        </w:rPr>
        <w:tab/>
        <w:t>6,219 square miles</w:t>
      </w:r>
    </w:p>
    <w:p w:rsidR="0033707F" w:rsidRDefault="0033707F" w:rsidP="0033707F">
      <w:pPr>
        <w:spacing w:after="0" w:line="240" w:lineRule="auto"/>
        <w:ind w:right="-90"/>
        <w:rPr>
          <w:rFonts w:ascii="Times New Roman" w:hAnsi="Times New Roman" w:cs="Times New Roman"/>
          <w:sz w:val="20"/>
          <w:szCs w:val="20"/>
        </w:rPr>
      </w:pPr>
      <w:r>
        <w:rPr>
          <w:rFonts w:ascii="Times New Roman" w:hAnsi="Times New Roman" w:cs="Times New Roman"/>
          <w:sz w:val="20"/>
          <w:szCs w:val="20"/>
        </w:rPr>
        <w:tab/>
        <w:t>Graham County</w:t>
      </w:r>
      <w:r>
        <w:rPr>
          <w:rFonts w:ascii="Times New Roman" w:hAnsi="Times New Roman" w:cs="Times New Roman"/>
          <w:sz w:val="20"/>
          <w:szCs w:val="20"/>
        </w:rPr>
        <w:tab/>
        <w:t>-</w:t>
      </w:r>
      <w:r>
        <w:rPr>
          <w:rFonts w:ascii="Times New Roman" w:hAnsi="Times New Roman" w:cs="Times New Roman"/>
          <w:sz w:val="20"/>
          <w:szCs w:val="20"/>
        </w:rPr>
        <w:tab/>
        <w:t>4,630 square miles</w:t>
      </w:r>
    </w:p>
    <w:p w:rsidR="0033707F" w:rsidRDefault="0033707F" w:rsidP="0033707F">
      <w:pPr>
        <w:spacing w:after="0" w:line="240" w:lineRule="auto"/>
        <w:ind w:right="-90"/>
        <w:rPr>
          <w:rFonts w:ascii="Times New Roman" w:hAnsi="Times New Roman" w:cs="Times New Roman"/>
          <w:sz w:val="20"/>
          <w:szCs w:val="20"/>
        </w:rPr>
      </w:pPr>
      <w:r>
        <w:rPr>
          <w:rFonts w:ascii="Times New Roman" w:hAnsi="Times New Roman" w:cs="Times New Roman"/>
          <w:sz w:val="20"/>
          <w:szCs w:val="20"/>
        </w:rPr>
        <w:tab/>
        <w:t>Greenlee County</w:t>
      </w:r>
      <w:r>
        <w:rPr>
          <w:rFonts w:ascii="Times New Roman" w:hAnsi="Times New Roman" w:cs="Times New Roman"/>
          <w:sz w:val="20"/>
          <w:szCs w:val="20"/>
        </w:rPr>
        <w:tab/>
        <w:t>-</w:t>
      </w:r>
      <w:r>
        <w:rPr>
          <w:rFonts w:ascii="Times New Roman" w:hAnsi="Times New Roman" w:cs="Times New Roman"/>
          <w:sz w:val="20"/>
          <w:szCs w:val="20"/>
        </w:rPr>
        <w:tab/>
        <w:t>1,848 square miles</w:t>
      </w:r>
    </w:p>
    <w:p w:rsidR="0033707F" w:rsidRDefault="0033707F" w:rsidP="0033707F">
      <w:pPr>
        <w:spacing w:after="0" w:line="240" w:lineRule="auto"/>
        <w:ind w:right="-90"/>
        <w:rPr>
          <w:rFonts w:ascii="Times New Roman" w:hAnsi="Times New Roman" w:cs="Times New Roman"/>
          <w:sz w:val="20"/>
          <w:szCs w:val="20"/>
        </w:rPr>
      </w:pPr>
      <w:r>
        <w:rPr>
          <w:rFonts w:ascii="Times New Roman" w:hAnsi="Times New Roman" w:cs="Times New Roman"/>
          <w:sz w:val="20"/>
          <w:szCs w:val="20"/>
        </w:rPr>
        <w:tab/>
        <w:t>Santa Cruz County  -</w:t>
      </w:r>
      <w:r>
        <w:rPr>
          <w:rFonts w:ascii="Times New Roman" w:hAnsi="Times New Roman" w:cs="Times New Roman"/>
          <w:sz w:val="20"/>
          <w:szCs w:val="20"/>
        </w:rPr>
        <w:tab/>
        <w:t>1,238 square miles</w:t>
      </w:r>
    </w:p>
    <w:p w:rsidR="0033707F" w:rsidRDefault="0033707F" w:rsidP="0033707F">
      <w:pPr>
        <w:spacing w:after="0" w:line="240" w:lineRule="auto"/>
        <w:ind w:right="-90"/>
        <w:rPr>
          <w:rFonts w:ascii="Times New Roman" w:hAnsi="Times New Roman" w:cs="Times New Roman"/>
          <w:sz w:val="20"/>
          <w:szCs w:val="20"/>
        </w:rPr>
      </w:pPr>
    </w:p>
    <w:p w:rsidR="0033707F" w:rsidRDefault="0033707F" w:rsidP="0033707F">
      <w:pPr>
        <w:spacing w:line="240" w:lineRule="auto"/>
        <w:ind w:right="-90"/>
        <w:jc w:val="both"/>
        <w:rPr>
          <w:rFonts w:ascii="Times New Roman" w:hAnsi="Times New Roman" w:cs="Times New Roman"/>
          <w:sz w:val="20"/>
          <w:szCs w:val="20"/>
        </w:rPr>
      </w:pPr>
      <w:r>
        <w:rPr>
          <w:rFonts w:ascii="Times New Roman" w:hAnsi="Times New Roman" w:cs="Times New Roman"/>
          <w:sz w:val="20"/>
          <w:szCs w:val="20"/>
        </w:rPr>
        <w:lastRenderedPageBreak/>
        <w:t>In addition to the larg</w:t>
      </w:r>
      <w:r w:rsidR="00780756">
        <w:rPr>
          <w:rFonts w:ascii="Times New Roman" w:hAnsi="Times New Roman" w:cs="Times New Roman"/>
          <w:sz w:val="20"/>
          <w:szCs w:val="20"/>
        </w:rPr>
        <w:t>e geographic area of the SEAGO R</w:t>
      </w:r>
      <w:r>
        <w:rPr>
          <w:rFonts w:ascii="Times New Roman" w:hAnsi="Times New Roman" w:cs="Times New Roman"/>
          <w:sz w:val="20"/>
          <w:szCs w:val="20"/>
        </w:rPr>
        <w:t>egion, it is challenging to navigate the exceptionally long distances between communities. For example it is 194 miles (a 3 hour drive) from Clifton, the Region’s most northern community, to Nogales, the most southern community.</w:t>
      </w:r>
    </w:p>
    <w:p w:rsidR="006C1C48" w:rsidRDefault="0033707F" w:rsidP="006C1C48">
      <w:pPr>
        <w:spacing w:line="240" w:lineRule="auto"/>
        <w:jc w:val="both"/>
        <w:rPr>
          <w:rFonts w:ascii="Times New Roman" w:hAnsi="Times New Roman" w:cs="Times New Roman"/>
          <w:sz w:val="20"/>
          <w:szCs w:val="20"/>
        </w:rPr>
      </w:pPr>
      <w:r w:rsidRPr="002C1C1C">
        <w:rPr>
          <w:rFonts w:ascii="Times New Roman" w:hAnsi="Times New Roman" w:cs="Times New Roman"/>
          <w:b/>
          <w:i/>
          <w:sz w:val="20"/>
          <w:szCs w:val="20"/>
        </w:rPr>
        <w:t>Physiography.</w:t>
      </w:r>
      <w:r w:rsidRPr="00E007EA">
        <w:rPr>
          <w:rFonts w:ascii="Times New Roman" w:hAnsi="Times New Roman" w:cs="Times New Roman"/>
        </w:rPr>
        <w:t xml:space="preserve"> </w:t>
      </w:r>
      <w:r>
        <w:rPr>
          <w:rFonts w:ascii="Times New Roman" w:hAnsi="Times New Roman" w:cs="Times New Roman"/>
          <w:sz w:val="20"/>
          <w:szCs w:val="20"/>
        </w:rPr>
        <w:t xml:space="preserve"> The SEAGO Region consists primarily of desert terrain and climate falling between the Sonoran Desert and the Chihuahuan Desert (Figure </w:t>
      </w:r>
      <w:r w:rsidR="00DC074B">
        <w:rPr>
          <w:rFonts w:ascii="Times New Roman" w:hAnsi="Times New Roman" w:cs="Times New Roman"/>
          <w:sz w:val="20"/>
          <w:szCs w:val="20"/>
        </w:rPr>
        <w:t>1</w:t>
      </w:r>
      <w:r>
        <w:rPr>
          <w:rFonts w:ascii="Times New Roman" w:hAnsi="Times New Roman" w:cs="Times New Roman"/>
          <w:sz w:val="20"/>
          <w:szCs w:val="20"/>
        </w:rPr>
        <w:t>).</w:t>
      </w:r>
    </w:p>
    <w:p w:rsidR="00427D04" w:rsidRDefault="00DC074B" w:rsidP="00427D04">
      <w:pPr>
        <w:spacing w:line="240" w:lineRule="auto"/>
        <w:rPr>
          <w:rFonts w:ascii="Times New Roman" w:hAnsi="Times New Roman" w:cs="Times New Roman"/>
          <w:sz w:val="20"/>
          <w:szCs w:val="20"/>
        </w:rPr>
      </w:pPr>
      <w:r w:rsidRPr="00DC074B">
        <w:rPr>
          <w:rFonts w:ascii="Times New Roman" w:hAnsi="Times New Roman" w:cs="Times New Roman"/>
          <w:b/>
          <w:sz w:val="20"/>
          <w:szCs w:val="20"/>
        </w:rPr>
        <w:t>Figure 1</w:t>
      </w:r>
      <w:r w:rsidR="0033707F" w:rsidRPr="00DC074B">
        <w:rPr>
          <w:rFonts w:ascii="Times New Roman" w:hAnsi="Times New Roman" w:cs="Times New Roman"/>
          <w:b/>
          <w:sz w:val="20"/>
          <w:szCs w:val="20"/>
        </w:rPr>
        <w:br/>
      </w:r>
      <w:r w:rsidR="0033707F" w:rsidRPr="00F022C6">
        <w:rPr>
          <w:rFonts w:ascii="Times New Roman" w:hAnsi="Times New Roman" w:cs="Times New Roman"/>
          <w:noProof/>
          <w:sz w:val="20"/>
          <w:szCs w:val="20"/>
        </w:rPr>
        <w:drawing>
          <wp:inline distT="0" distB="0" distL="0" distR="0">
            <wp:extent cx="2886075" cy="2216785"/>
            <wp:effectExtent l="0" t="0" r="9525" b="0"/>
            <wp:docPr id="4" name="Picture 1" descr="http://bonebrokeblog.files.wordpress.com/2014/02/sonoran_desert.jpg"/>
            <wp:cNvGraphicFramePr/>
            <a:graphic xmlns:a="http://schemas.openxmlformats.org/drawingml/2006/main">
              <a:graphicData uri="http://schemas.openxmlformats.org/drawingml/2006/picture">
                <pic:pic xmlns:pic="http://schemas.openxmlformats.org/drawingml/2006/picture">
                  <pic:nvPicPr>
                    <pic:cNvPr id="0" name="Picture 1" descr="http://bonebrokeblog.files.wordpress.com/2014/02/sonoran_desert.jpg"/>
                    <pic:cNvPicPr>
                      <a:picLocks noChangeAspect="1" noChangeArrowheads="1"/>
                    </pic:cNvPicPr>
                  </pic:nvPicPr>
                  <pic:blipFill>
                    <a:blip r:embed="rId19" cstate="print"/>
                    <a:srcRect/>
                    <a:stretch>
                      <a:fillRect/>
                    </a:stretch>
                  </pic:blipFill>
                  <pic:spPr bwMode="auto">
                    <a:xfrm>
                      <a:off x="0" y="0"/>
                      <a:ext cx="2886075" cy="2216785"/>
                    </a:xfrm>
                    <a:prstGeom prst="rect">
                      <a:avLst/>
                    </a:prstGeom>
                    <a:noFill/>
                    <a:ln w="9525">
                      <a:noFill/>
                      <a:miter lim="800000"/>
                      <a:headEnd/>
                      <a:tailEnd/>
                    </a:ln>
                  </pic:spPr>
                </pic:pic>
              </a:graphicData>
            </a:graphic>
          </wp:inline>
        </w:drawing>
      </w:r>
      <w:r w:rsidR="0033707F">
        <w:rPr>
          <w:rFonts w:ascii="Times New Roman" w:hAnsi="Times New Roman" w:cs="Times New Roman"/>
          <w:sz w:val="20"/>
          <w:szCs w:val="20"/>
        </w:rPr>
        <w:br/>
      </w:r>
      <w:r w:rsidR="0033707F">
        <w:rPr>
          <w:rFonts w:ascii="Times New Roman" w:hAnsi="Times New Roman" w:cs="Times New Roman"/>
          <w:sz w:val="20"/>
          <w:szCs w:val="20"/>
        </w:rPr>
        <w:br/>
        <w:t xml:space="preserve">The Region falls into three distinct elevations: low lying desert “Basin and Range Zone” comprising all of Cochise and Santa Cruz Counties and southern Graham and Greenlee Counties; rolling hills of the “Transition Zone” comprising northern Graham County and central Greenlee County; and northern Greenlee County’s </w:t>
      </w:r>
      <w:r w:rsidR="00427D04">
        <w:rPr>
          <w:rFonts w:ascii="Times New Roman" w:hAnsi="Times New Roman" w:cs="Times New Roman"/>
          <w:sz w:val="20"/>
          <w:szCs w:val="20"/>
        </w:rPr>
        <w:t>position in the higher mountain elevations of the “Colorado Plateau” (Figure 2).</w:t>
      </w:r>
    </w:p>
    <w:p w:rsidR="008C3C80" w:rsidRDefault="0033707F" w:rsidP="008C3C80">
      <w:pPr>
        <w:spacing w:line="240" w:lineRule="auto"/>
        <w:rPr>
          <w:rFonts w:ascii="Times New Roman" w:hAnsi="Times New Roman" w:cs="Times New Roman"/>
          <w:sz w:val="20"/>
          <w:szCs w:val="20"/>
        </w:rPr>
      </w:pPr>
      <w:r>
        <w:rPr>
          <w:rFonts w:ascii="Times New Roman" w:hAnsi="Times New Roman" w:cs="Times New Roman"/>
          <w:sz w:val="20"/>
          <w:szCs w:val="20"/>
        </w:rPr>
        <w:t xml:space="preserve"> </w:t>
      </w:r>
    </w:p>
    <w:p w:rsidR="008C3C80" w:rsidRDefault="008C3C80" w:rsidP="008C3C80">
      <w:pPr>
        <w:spacing w:line="240" w:lineRule="auto"/>
        <w:rPr>
          <w:rFonts w:ascii="Times New Roman" w:hAnsi="Times New Roman" w:cs="Times New Roman"/>
          <w:sz w:val="20"/>
          <w:szCs w:val="20"/>
        </w:rPr>
      </w:pPr>
    </w:p>
    <w:p w:rsidR="008C3C80" w:rsidRDefault="008C3C80" w:rsidP="008C3C80">
      <w:pPr>
        <w:spacing w:line="240" w:lineRule="auto"/>
        <w:rPr>
          <w:rFonts w:ascii="Times New Roman" w:hAnsi="Times New Roman" w:cs="Times New Roman"/>
          <w:sz w:val="20"/>
          <w:szCs w:val="20"/>
        </w:rPr>
      </w:pPr>
    </w:p>
    <w:p w:rsidR="008C3C80" w:rsidRDefault="008C3C80" w:rsidP="008C3C80">
      <w:pPr>
        <w:spacing w:line="240" w:lineRule="auto"/>
        <w:rPr>
          <w:rFonts w:ascii="Times New Roman" w:hAnsi="Times New Roman" w:cs="Times New Roman"/>
          <w:sz w:val="20"/>
          <w:szCs w:val="20"/>
        </w:rPr>
      </w:pPr>
    </w:p>
    <w:p w:rsidR="008C3C80" w:rsidRDefault="008C3C80" w:rsidP="008C3C80">
      <w:pPr>
        <w:spacing w:line="240" w:lineRule="auto"/>
        <w:rPr>
          <w:rFonts w:ascii="Times New Roman" w:hAnsi="Times New Roman" w:cs="Times New Roman"/>
          <w:sz w:val="20"/>
          <w:szCs w:val="20"/>
        </w:rPr>
      </w:pPr>
    </w:p>
    <w:p w:rsidR="008C3C80" w:rsidRDefault="008C3C80" w:rsidP="008C3C80">
      <w:pPr>
        <w:spacing w:line="240" w:lineRule="auto"/>
        <w:rPr>
          <w:rFonts w:ascii="Times New Roman" w:hAnsi="Times New Roman" w:cs="Times New Roman"/>
          <w:sz w:val="20"/>
          <w:szCs w:val="20"/>
        </w:rPr>
      </w:pPr>
    </w:p>
    <w:p w:rsidR="008C3C80" w:rsidRDefault="008C3C80" w:rsidP="008C3C80">
      <w:pPr>
        <w:spacing w:line="240" w:lineRule="auto"/>
        <w:rPr>
          <w:rFonts w:ascii="Times New Roman" w:hAnsi="Times New Roman" w:cs="Times New Roman"/>
          <w:sz w:val="20"/>
          <w:szCs w:val="20"/>
        </w:rPr>
      </w:pPr>
    </w:p>
    <w:p w:rsidR="008C3C80" w:rsidRDefault="008C3C80" w:rsidP="008C3C80">
      <w:pPr>
        <w:spacing w:line="240" w:lineRule="auto"/>
        <w:rPr>
          <w:rFonts w:ascii="Times New Roman" w:hAnsi="Times New Roman" w:cs="Times New Roman"/>
          <w:sz w:val="20"/>
          <w:szCs w:val="20"/>
        </w:rPr>
      </w:pPr>
    </w:p>
    <w:p w:rsidR="008C3C80" w:rsidRDefault="008C3C80" w:rsidP="008C3C80">
      <w:pPr>
        <w:spacing w:line="240" w:lineRule="auto"/>
        <w:rPr>
          <w:rFonts w:ascii="Times New Roman" w:hAnsi="Times New Roman" w:cs="Times New Roman"/>
          <w:sz w:val="20"/>
          <w:szCs w:val="20"/>
        </w:rPr>
      </w:pPr>
    </w:p>
    <w:p w:rsidR="00DC074B" w:rsidRPr="00DC074B" w:rsidRDefault="00DC074B" w:rsidP="008C3C80">
      <w:pPr>
        <w:spacing w:line="240" w:lineRule="auto"/>
        <w:rPr>
          <w:rFonts w:ascii="Times New Roman" w:hAnsi="Times New Roman" w:cs="Times New Roman"/>
          <w:b/>
          <w:sz w:val="20"/>
          <w:szCs w:val="20"/>
        </w:rPr>
      </w:pPr>
      <w:r w:rsidRPr="00DC074B">
        <w:rPr>
          <w:rFonts w:ascii="Times New Roman" w:hAnsi="Times New Roman" w:cs="Times New Roman"/>
          <w:b/>
          <w:sz w:val="20"/>
          <w:szCs w:val="20"/>
        </w:rPr>
        <w:lastRenderedPageBreak/>
        <w:t>Figure 2</w:t>
      </w:r>
    </w:p>
    <w:p w:rsidR="0033707F" w:rsidRPr="004A511F" w:rsidRDefault="0033707F" w:rsidP="0033707F">
      <w:pPr>
        <w:spacing w:after="0" w:line="240" w:lineRule="auto"/>
        <w:ind w:right="-90"/>
        <w:rPr>
          <w:rFonts w:ascii="Times New Roman" w:hAnsi="Times New Roman" w:cs="Times New Roman"/>
          <w:color w:val="FF0000"/>
          <w:sz w:val="20"/>
          <w:szCs w:val="20"/>
        </w:rPr>
      </w:pPr>
      <w:r>
        <w:rPr>
          <w:rFonts w:ascii="Times New Roman" w:hAnsi="Times New Roman" w:cs="Times New Roman"/>
          <w:noProof/>
          <w:color w:val="FF0000"/>
          <w:sz w:val="20"/>
          <w:szCs w:val="20"/>
        </w:rPr>
        <w:drawing>
          <wp:inline distT="0" distB="0" distL="0" distR="0">
            <wp:extent cx="2743200" cy="3174274"/>
            <wp:effectExtent l="19050" t="0" r="0" b="0"/>
            <wp:docPr id="17" name="Picture 2" descr="F:\Physiographic_regions_of_Arizo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Physiographic_regions_of_Arizona.jpg"/>
                    <pic:cNvPicPr>
                      <a:picLocks noChangeAspect="1" noChangeArrowheads="1"/>
                    </pic:cNvPicPr>
                  </pic:nvPicPr>
                  <pic:blipFill>
                    <a:blip r:embed="rId20" cstate="print"/>
                    <a:srcRect/>
                    <a:stretch>
                      <a:fillRect/>
                    </a:stretch>
                  </pic:blipFill>
                  <pic:spPr bwMode="auto">
                    <a:xfrm>
                      <a:off x="0" y="0"/>
                      <a:ext cx="2743200" cy="3174274"/>
                    </a:xfrm>
                    <a:prstGeom prst="rect">
                      <a:avLst/>
                    </a:prstGeom>
                    <a:noFill/>
                    <a:ln w="9525">
                      <a:noFill/>
                      <a:miter lim="800000"/>
                      <a:headEnd/>
                      <a:tailEnd/>
                    </a:ln>
                  </pic:spPr>
                </pic:pic>
              </a:graphicData>
            </a:graphic>
          </wp:inline>
        </w:drawing>
      </w:r>
    </w:p>
    <w:p w:rsidR="0033707F" w:rsidRDefault="0033707F" w:rsidP="0033707F">
      <w:pPr>
        <w:spacing w:after="0" w:line="240" w:lineRule="auto"/>
        <w:ind w:right="-90"/>
        <w:rPr>
          <w:rFonts w:ascii="Times New Roman" w:hAnsi="Times New Roman" w:cs="Times New Roman"/>
          <w:sz w:val="20"/>
          <w:szCs w:val="20"/>
        </w:rPr>
      </w:pPr>
    </w:p>
    <w:p w:rsidR="0033707F" w:rsidRDefault="0033707F" w:rsidP="0033707F">
      <w:pPr>
        <w:spacing w:after="0" w:line="240" w:lineRule="auto"/>
        <w:ind w:right="-90"/>
        <w:rPr>
          <w:rFonts w:ascii="Times New Roman" w:hAnsi="Times New Roman" w:cs="Times New Roman"/>
          <w:sz w:val="20"/>
          <w:szCs w:val="20"/>
        </w:rPr>
      </w:pPr>
    </w:p>
    <w:p w:rsidR="0033707F" w:rsidRPr="004A426C" w:rsidRDefault="0033707F" w:rsidP="0033707F">
      <w:pPr>
        <w:pStyle w:val="ListParagraph"/>
        <w:numPr>
          <w:ilvl w:val="0"/>
          <w:numId w:val="1"/>
        </w:numPr>
        <w:spacing w:after="0" w:line="240" w:lineRule="auto"/>
        <w:ind w:right="-90"/>
        <w:jc w:val="both"/>
        <w:rPr>
          <w:rFonts w:ascii="Times New Roman" w:hAnsi="Times New Roman" w:cs="Times New Roman"/>
          <w:b/>
          <w:sz w:val="20"/>
          <w:szCs w:val="20"/>
        </w:rPr>
      </w:pPr>
      <w:r w:rsidRPr="004A426C">
        <w:rPr>
          <w:rStyle w:val="Strong"/>
          <w:rFonts w:ascii="Times New Roman" w:hAnsi="Times New Roman" w:cs="Times New Roman"/>
          <w:sz w:val="20"/>
          <w:szCs w:val="20"/>
        </w:rPr>
        <w:t>The Basin and Range Province</w:t>
      </w:r>
      <w:r w:rsidRPr="004A426C">
        <w:rPr>
          <w:rFonts w:ascii="Times New Roman" w:hAnsi="Times New Roman" w:cs="Times New Roman"/>
          <w:sz w:val="20"/>
          <w:szCs w:val="20"/>
        </w:rPr>
        <w:t xml:space="preserve"> is a region occupying the southern part of Arizona, along with a strip of land along t</w:t>
      </w:r>
      <w:r w:rsidR="00B754C3">
        <w:rPr>
          <w:rFonts w:ascii="Times New Roman" w:hAnsi="Times New Roman" w:cs="Times New Roman"/>
          <w:sz w:val="20"/>
          <w:szCs w:val="20"/>
        </w:rPr>
        <w:t xml:space="preserve">he western part of the state. </w:t>
      </w:r>
      <w:r w:rsidRPr="004A426C">
        <w:rPr>
          <w:rFonts w:ascii="Times New Roman" w:hAnsi="Times New Roman" w:cs="Times New Roman"/>
          <w:sz w:val="20"/>
          <w:szCs w:val="20"/>
        </w:rPr>
        <w:t>The Basin and Range is characterized by steep, linear mountain ranges alternating with wide desert plains. These mountains, particularly in the southeast corner of the state, can rise above 9,000 feet (2,700 m) and create biological “sky islands” inhabited by cool-climate plants and animals. The Basin and Range supplies nearly all of the copper mined in Arizona, and contains other minerals such as gold and silver.</w:t>
      </w:r>
    </w:p>
    <w:p w:rsidR="0033707F" w:rsidRPr="00C661CD" w:rsidRDefault="0033707F" w:rsidP="0033707F">
      <w:pPr>
        <w:pStyle w:val="ListParagraph"/>
        <w:numPr>
          <w:ilvl w:val="0"/>
          <w:numId w:val="1"/>
        </w:numPr>
        <w:spacing w:after="0" w:line="240" w:lineRule="auto"/>
        <w:ind w:right="-90"/>
        <w:jc w:val="both"/>
        <w:rPr>
          <w:rFonts w:ascii="Times New Roman" w:hAnsi="Times New Roman" w:cs="Times New Roman"/>
          <w:b/>
          <w:sz w:val="20"/>
          <w:szCs w:val="20"/>
        </w:rPr>
      </w:pPr>
      <w:r w:rsidRPr="004A426C">
        <w:rPr>
          <w:rStyle w:val="Strong"/>
          <w:rFonts w:ascii="Times New Roman" w:hAnsi="Times New Roman" w:cs="Times New Roman"/>
          <w:sz w:val="20"/>
          <w:szCs w:val="20"/>
        </w:rPr>
        <w:t>The Transition Zone</w:t>
      </w:r>
      <w:r w:rsidRPr="004A426C">
        <w:rPr>
          <w:rFonts w:ascii="Times New Roman" w:hAnsi="Times New Roman" w:cs="Times New Roman"/>
          <w:sz w:val="20"/>
          <w:szCs w:val="20"/>
        </w:rPr>
        <w:t xml:space="preserve"> is a northwest-trending escarpment of rugged mountainous terrain in central Arizona shaped by the intersection of the higher-level Colorado Plateau with the lower-level Basin and Range Province. The area is called the Transition Zone because it is transitional between the two regions, with some characteristics from both. Because of the range of elevation within the Transition Zone, climatic conditions can vary widely over small areas</w:t>
      </w:r>
      <w:r>
        <w:rPr>
          <w:rFonts w:ascii="Times New Roman" w:hAnsi="Times New Roman" w:cs="Times New Roman"/>
          <w:sz w:val="20"/>
          <w:szCs w:val="20"/>
        </w:rPr>
        <w:t>.</w:t>
      </w:r>
    </w:p>
    <w:p w:rsidR="0033707F" w:rsidRPr="00B754C3" w:rsidRDefault="0033707F" w:rsidP="006C1C48">
      <w:pPr>
        <w:pStyle w:val="ListParagraph"/>
        <w:numPr>
          <w:ilvl w:val="0"/>
          <w:numId w:val="1"/>
        </w:numPr>
        <w:spacing w:after="0" w:line="240" w:lineRule="auto"/>
        <w:jc w:val="both"/>
        <w:rPr>
          <w:rFonts w:ascii="Times New Roman" w:hAnsi="Times New Roman" w:cs="Times New Roman"/>
          <w:b/>
          <w:sz w:val="20"/>
          <w:szCs w:val="20"/>
        </w:rPr>
      </w:pPr>
      <w:r w:rsidRPr="00B754C3">
        <w:rPr>
          <w:rStyle w:val="Strong"/>
          <w:rFonts w:ascii="Times New Roman" w:hAnsi="Times New Roman" w:cs="Times New Roman"/>
          <w:sz w:val="20"/>
          <w:szCs w:val="20"/>
        </w:rPr>
        <w:t>The Colorado Plateau</w:t>
      </w:r>
      <w:r w:rsidRPr="00B754C3">
        <w:rPr>
          <w:rFonts w:ascii="Times New Roman" w:hAnsi="Times New Roman" w:cs="Times New Roman"/>
          <w:sz w:val="20"/>
          <w:szCs w:val="20"/>
        </w:rPr>
        <w:t xml:space="preserve"> is a semi-arid, mostly flat region ranging from 5,000 to 8,000 feet (1,524 m to 2,438 m) in elevation, covering most of northern Arizona and centered on the Four Corners. The southern edge of this plateau is defined by the </w:t>
      </w:r>
      <w:r w:rsidRPr="00B754C3">
        <w:rPr>
          <w:rFonts w:ascii="Times New Roman" w:hAnsi="Times New Roman" w:cs="Times New Roman"/>
          <w:sz w:val="20"/>
          <w:szCs w:val="20"/>
        </w:rPr>
        <w:lastRenderedPageBreak/>
        <w:t xml:space="preserve">Mogollon Rim, a cliff which extends 115 miles (190 km) from northern Yavapai County eastward toward the border of New Mexico. </w:t>
      </w:r>
    </w:p>
    <w:p w:rsidR="00B754C3" w:rsidRPr="00B754C3" w:rsidRDefault="00B754C3" w:rsidP="00B754C3">
      <w:pPr>
        <w:pStyle w:val="ListParagraph"/>
        <w:spacing w:after="0" w:line="240" w:lineRule="auto"/>
        <w:jc w:val="both"/>
        <w:rPr>
          <w:rFonts w:ascii="Times New Roman" w:hAnsi="Times New Roman" w:cs="Times New Roman"/>
          <w:b/>
          <w:sz w:val="20"/>
          <w:szCs w:val="20"/>
        </w:rPr>
      </w:pPr>
    </w:p>
    <w:p w:rsidR="0033707F" w:rsidRPr="0033707F" w:rsidRDefault="0033707F" w:rsidP="0033707F">
      <w:pPr>
        <w:spacing w:after="0" w:line="240" w:lineRule="auto"/>
        <w:ind w:right="-90"/>
        <w:rPr>
          <w:rFonts w:ascii="Times New Roman" w:hAnsi="Times New Roman" w:cs="Times New Roman"/>
          <w:b/>
          <w:sz w:val="24"/>
          <w:szCs w:val="24"/>
        </w:rPr>
      </w:pPr>
      <w:r w:rsidRPr="00B754C3">
        <w:rPr>
          <w:rFonts w:ascii="Times New Roman" w:hAnsi="Times New Roman" w:cs="Times New Roman"/>
          <w:b/>
          <w:sz w:val="24"/>
          <w:szCs w:val="24"/>
        </w:rPr>
        <w:t>L</w:t>
      </w:r>
      <w:r w:rsidRPr="0033707F">
        <w:rPr>
          <w:rFonts w:ascii="Times New Roman" w:hAnsi="Times New Roman" w:cs="Times New Roman"/>
          <w:b/>
          <w:sz w:val="24"/>
          <w:szCs w:val="24"/>
        </w:rPr>
        <w:t>and Ownership</w:t>
      </w:r>
    </w:p>
    <w:p w:rsidR="0033707F" w:rsidRPr="0033707F" w:rsidRDefault="0033707F" w:rsidP="0033707F">
      <w:pPr>
        <w:pStyle w:val="ListParagraph"/>
        <w:spacing w:after="0" w:line="240" w:lineRule="auto"/>
        <w:ind w:right="-90"/>
        <w:rPr>
          <w:rFonts w:ascii="Times New Roman" w:hAnsi="Times New Roman" w:cs="Times New Roman"/>
          <w:b/>
          <w:sz w:val="24"/>
          <w:szCs w:val="24"/>
        </w:rPr>
      </w:pPr>
    </w:p>
    <w:p w:rsidR="0033707F" w:rsidRPr="0033707F" w:rsidRDefault="0033707F" w:rsidP="0033707F">
      <w:pPr>
        <w:spacing w:after="0" w:line="240" w:lineRule="auto"/>
        <w:ind w:right="-90"/>
        <w:rPr>
          <w:rFonts w:ascii="Times New Roman" w:hAnsi="Times New Roman" w:cs="Times New Roman"/>
          <w:sz w:val="20"/>
          <w:szCs w:val="20"/>
        </w:rPr>
      </w:pPr>
      <w:r w:rsidRPr="0033707F">
        <w:rPr>
          <w:rFonts w:ascii="Times New Roman" w:hAnsi="Times New Roman" w:cs="Times New Roman"/>
          <w:sz w:val="20"/>
          <w:szCs w:val="20"/>
        </w:rPr>
        <w:t>Land ownership in the SEAGO Region is dominated by public ownership, with land ownership as follows:</w:t>
      </w:r>
    </w:p>
    <w:p w:rsidR="0033707F" w:rsidRPr="0033707F" w:rsidRDefault="0033707F" w:rsidP="0033707F">
      <w:pPr>
        <w:pStyle w:val="ListParagraph"/>
        <w:spacing w:after="0" w:line="240" w:lineRule="auto"/>
        <w:ind w:right="-90"/>
        <w:rPr>
          <w:rFonts w:ascii="Times New Roman" w:hAnsi="Times New Roman" w:cs="Times New Roman"/>
          <w:sz w:val="20"/>
          <w:szCs w:val="20"/>
        </w:rPr>
      </w:pPr>
    </w:p>
    <w:p w:rsidR="0033707F" w:rsidRPr="0033707F" w:rsidRDefault="0033707F" w:rsidP="0033707F">
      <w:pPr>
        <w:pStyle w:val="ListParagraph"/>
        <w:spacing w:after="0" w:line="240" w:lineRule="auto"/>
        <w:ind w:right="-90"/>
        <w:rPr>
          <w:rFonts w:ascii="Times New Roman" w:hAnsi="Times New Roman" w:cs="Times New Roman"/>
          <w:sz w:val="20"/>
          <w:szCs w:val="20"/>
        </w:rPr>
      </w:pPr>
      <w:r w:rsidRPr="0033707F">
        <w:rPr>
          <w:rFonts w:ascii="Times New Roman" w:hAnsi="Times New Roman" w:cs="Times New Roman"/>
          <w:sz w:val="20"/>
          <w:szCs w:val="20"/>
        </w:rPr>
        <w:t>Private Ownership</w:t>
      </w:r>
      <w:r w:rsidRPr="0033707F">
        <w:rPr>
          <w:rFonts w:ascii="Times New Roman" w:hAnsi="Times New Roman" w:cs="Times New Roman"/>
          <w:sz w:val="20"/>
          <w:szCs w:val="20"/>
        </w:rPr>
        <w:tab/>
        <w:t>-</w:t>
      </w:r>
      <w:r w:rsidRPr="0033707F">
        <w:rPr>
          <w:rFonts w:ascii="Times New Roman" w:hAnsi="Times New Roman" w:cs="Times New Roman"/>
          <w:sz w:val="20"/>
          <w:szCs w:val="20"/>
        </w:rPr>
        <w:tab/>
        <w:t>25.5%</w:t>
      </w:r>
    </w:p>
    <w:p w:rsidR="0033707F" w:rsidRPr="0033707F" w:rsidRDefault="0033707F" w:rsidP="0033707F">
      <w:pPr>
        <w:pStyle w:val="ListParagraph"/>
        <w:spacing w:after="0" w:line="240" w:lineRule="auto"/>
        <w:ind w:right="-90"/>
        <w:rPr>
          <w:rFonts w:ascii="Times New Roman" w:hAnsi="Times New Roman" w:cs="Times New Roman"/>
          <w:sz w:val="20"/>
          <w:szCs w:val="20"/>
        </w:rPr>
      </w:pPr>
      <w:r w:rsidRPr="0033707F">
        <w:rPr>
          <w:rFonts w:ascii="Times New Roman" w:hAnsi="Times New Roman" w:cs="Times New Roman"/>
          <w:sz w:val="20"/>
          <w:szCs w:val="20"/>
        </w:rPr>
        <w:t xml:space="preserve">Arizona State Ownership </w:t>
      </w:r>
      <w:r w:rsidRPr="0033707F">
        <w:rPr>
          <w:rFonts w:ascii="Times New Roman" w:hAnsi="Times New Roman" w:cs="Times New Roman"/>
          <w:sz w:val="20"/>
          <w:szCs w:val="20"/>
        </w:rPr>
        <w:tab/>
        <w:t>-</w:t>
      </w:r>
      <w:r w:rsidRPr="0033707F">
        <w:rPr>
          <w:rFonts w:ascii="Times New Roman" w:hAnsi="Times New Roman" w:cs="Times New Roman"/>
          <w:sz w:val="20"/>
          <w:szCs w:val="20"/>
        </w:rPr>
        <w:tab/>
        <w:t>24.3%</w:t>
      </w:r>
    </w:p>
    <w:p w:rsidR="0033707F" w:rsidRPr="0033707F" w:rsidRDefault="0033707F" w:rsidP="0033707F">
      <w:pPr>
        <w:pStyle w:val="ListParagraph"/>
        <w:spacing w:after="0" w:line="240" w:lineRule="auto"/>
        <w:ind w:right="-90"/>
        <w:rPr>
          <w:rFonts w:ascii="Times New Roman" w:hAnsi="Times New Roman" w:cs="Times New Roman"/>
          <w:sz w:val="20"/>
          <w:szCs w:val="20"/>
        </w:rPr>
      </w:pPr>
      <w:r w:rsidRPr="0033707F">
        <w:rPr>
          <w:rFonts w:ascii="Times New Roman" w:hAnsi="Times New Roman" w:cs="Times New Roman"/>
          <w:sz w:val="20"/>
          <w:szCs w:val="20"/>
        </w:rPr>
        <w:t>Federal Ownership</w:t>
      </w:r>
      <w:r w:rsidRPr="0033707F">
        <w:rPr>
          <w:rFonts w:ascii="Times New Roman" w:hAnsi="Times New Roman" w:cs="Times New Roman"/>
          <w:sz w:val="20"/>
          <w:szCs w:val="20"/>
        </w:rPr>
        <w:tab/>
        <w:t>-</w:t>
      </w:r>
      <w:r w:rsidRPr="0033707F">
        <w:rPr>
          <w:rFonts w:ascii="Times New Roman" w:hAnsi="Times New Roman" w:cs="Times New Roman"/>
          <w:sz w:val="20"/>
          <w:szCs w:val="20"/>
        </w:rPr>
        <w:tab/>
        <w:t>37.6%</w:t>
      </w:r>
    </w:p>
    <w:p w:rsidR="0033707F" w:rsidRPr="0033707F" w:rsidRDefault="0033707F" w:rsidP="0033707F">
      <w:pPr>
        <w:pStyle w:val="ListParagraph"/>
        <w:spacing w:after="0" w:line="240" w:lineRule="auto"/>
        <w:ind w:right="-90"/>
        <w:rPr>
          <w:rFonts w:ascii="Times New Roman" w:hAnsi="Times New Roman" w:cs="Times New Roman"/>
          <w:sz w:val="20"/>
          <w:szCs w:val="20"/>
        </w:rPr>
      </w:pPr>
      <w:r w:rsidRPr="0033707F">
        <w:rPr>
          <w:rFonts w:ascii="Times New Roman" w:hAnsi="Times New Roman" w:cs="Times New Roman"/>
          <w:sz w:val="20"/>
          <w:szCs w:val="20"/>
        </w:rPr>
        <w:t>Indian Reservation</w:t>
      </w:r>
      <w:r w:rsidRPr="0033707F">
        <w:rPr>
          <w:rFonts w:ascii="Times New Roman" w:hAnsi="Times New Roman" w:cs="Times New Roman"/>
          <w:sz w:val="20"/>
          <w:szCs w:val="20"/>
        </w:rPr>
        <w:tab/>
        <w:t>-</w:t>
      </w:r>
      <w:r w:rsidRPr="0033707F">
        <w:rPr>
          <w:rFonts w:ascii="Times New Roman" w:hAnsi="Times New Roman" w:cs="Times New Roman"/>
          <w:sz w:val="20"/>
          <w:szCs w:val="20"/>
        </w:rPr>
        <w:tab/>
        <w:t>11.3%</w:t>
      </w:r>
    </w:p>
    <w:p w:rsidR="0033707F" w:rsidRDefault="0033707F" w:rsidP="00DC074B">
      <w:pPr>
        <w:pStyle w:val="ListParagraph"/>
        <w:spacing w:after="0" w:line="240" w:lineRule="auto"/>
        <w:ind w:left="0" w:right="-90" w:firstLine="720"/>
        <w:rPr>
          <w:rFonts w:ascii="Times New Roman" w:hAnsi="Times New Roman" w:cs="Times New Roman"/>
          <w:sz w:val="20"/>
          <w:szCs w:val="20"/>
        </w:rPr>
      </w:pPr>
      <w:r w:rsidRPr="0033707F">
        <w:rPr>
          <w:rFonts w:ascii="Times New Roman" w:hAnsi="Times New Roman" w:cs="Times New Roman"/>
          <w:sz w:val="20"/>
          <w:szCs w:val="20"/>
        </w:rPr>
        <w:t>Other Public Ownership</w:t>
      </w:r>
      <w:r w:rsidRPr="0033707F">
        <w:rPr>
          <w:rFonts w:ascii="Times New Roman" w:hAnsi="Times New Roman" w:cs="Times New Roman"/>
          <w:sz w:val="20"/>
          <w:szCs w:val="20"/>
        </w:rPr>
        <w:tab/>
        <w:t>-</w:t>
      </w:r>
      <w:r w:rsidRPr="0033707F">
        <w:rPr>
          <w:rFonts w:ascii="Times New Roman" w:hAnsi="Times New Roman" w:cs="Times New Roman"/>
          <w:sz w:val="20"/>
          <w:szCs w:val="20"/>
        </w:rPr>
        <w:tab/>
      </w:r>
      <w:r w:rsidR="00427D04">
        <w:rPr>
          <w:rFonts w:ascii="Times New Roman" w:hAnsi="Times New Roman" w:cs="Times New Roman"/>
          <w:sz w:val="20"/>
          <w:szCs w:val="20"/>
        </w:rPr>
        <w:t>&lt;</w:t>
      </w:r>
      <w:r w:rsidRPr="0033707F">
        <w:rPr>
          <w:rFonts w:ascii="Times New Roman" w:hAnsi="Times New Roman" w:cs="Times New Roman"/>
          <w:sz w:val="20"/>
          <w:szCs w:val="20"/>
        </w:rPr>
        <w:t xml:space="preserve"> 1.3%</w:t>
      </w:r>
      <w:r>
        <w:rPr>
          <w:rFonts w:ascii="Times New Roman" w:hAnsi="Times New Roman" w:cs="Times New Roman"/>
          <w:sz w:val="20"/>
          <w:szCs w:val="20"/>
        </w:rPr>
        <w:br/>
      </w:r>
      <w:r>
        <w:rPr>
          <w:rFonts w:ascii="Times New Roman" w:hAnsi="Times New Roman" w:cs="Times New Roman"/>
          <w:sz w:val="20"/>
          <w:szCs w:val="20"/>
        </w:rPr>
        <w:br/>
        <w:t>The following chart shows the distribution of ownership by county and the entire Region.</w:t>
      </w:r>
    </w:p>
    <w:p w:rsidR="0033707F" w:rsidRDefault="0033707F" w:rsidP="0033707F">
      <w:pPr>
        <w:spacing w:after="0" w:line="240" w:lineRule="auto"/>
        <w:ind w:right="-90"/>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1056"/>
        <w:gridCol w:w="1160"/>
        <w:gridCol w:w="1160"/>
        <w:gridCol w:w="1160"/>
      </w:tblGrid>
      <w:tr w:rsidR="0033707F" w:rsidTr="00640A8F">
        <w:tc>
          <w:tcPr>
            <w:tcW w:w="1224" w:type="dxa"/>
          </w:tcPr>
          <w:p w:rsidR="0033707F" w:rsidRDefault="0033707F" w:rsidP="00640A8F">
            <w:pPr>
              <w:ind w:right="-90"/>
              <w:jc w:val="center"/>
              <w:rPr>
                <w:rFonts w:ascii="Times New Roman" w:hAnsi="Times New Roman" w:cs="Times New Roman"/>
                <w:b/>
                <w:sz w:val="20"/>
                <w:szCs w:val="20"/>
              </w:rPr>
            </w:pPr>
          </w:p>
          <w:p w:rsidR="0033707F" w:rsidRPr="00DA13F0" w:rsidRDefault="0033707F" w:rsidP="00640A8F">
            <w:pPr>
              <w:ind w:right="-90"/>
              <w:jc w:val="center"/>
              <w:rPr>
                <w:rFonts w:ascii="Times New Roman" w:hAnsi="Times New Roman" w:cs="Times New Roman"/>
                <w:b/>
                <w:sz w:val="20"/>
                <w:szCs w:val="20"/>
              </w:rPr>
            </w:pPr>
            <w:r w:rsidRPr="00DA13F0">
              <w:rPr>
                <w:rFonts w:ascii="Times New Roman" w:hAnsi="Times New Roman" w:cs="Times New Roman"/>
                <w:b/>
                <w:sz w:val="20"/>
                <w:szCs w:val="20"/>
              </w:rPr>
              <w:t>County</w:t>
            </w:r>
          </w:p>
        </w:tc>
        <w:tc>
          <w:tcPr>
            <w:tcW w:w="1224" w:type="dxa"/>
          </w:tcPr>
          <w:p w:rsidR="0033707F" w:rsidRPr="00DA13F0" w:rsidRDefault="0033707F" w:rsidP="00640A8F">
            <w:pPr>
              <w:ind w:right="-90"/>
              <w:jc w:val="center"/>
              <w:rPr>
                <w:rFonts w:ascii="Times New Roman" w:hAnsi="Times New Roman" w:cs="Times New Roman"/>
                <w:b/>
                <w:sz w:val="20"/>
                <w:szCs w:val="20"/>
              </w:rPr>
            </w:pPr>
            <w:r w:rsidRPr="00DA13F0">
              <w:rPr>
                <w:rFonts w:ascii="Times New Roman" w:hAnsi="Times New Roman" w:cs="Times New Roman"/>
                <w:b/>
                <w:sz w:val="20"/>
                <w:szCs w:val="20"/>
              </w:rPr>
              <w:t>Land Ownership</w:t>
            </w:r>
          </w:p>
        </w:tc>
        <w:tc>
          <w:tcPr>
            <w:tcW w:w="1224" w:type="dxa"/>
          </w:tcPr>
          <w:p w:rsidR="0033707F" w:rsidRPr="00DA13F0" w:rsidRDefault="0033707F" w:rsidP="00640A8F">
            <w:pPr>
              <w:ind w:right="-90"/>
              <w:jc w:val="center"/>
              <w:rPr>
                <w:rFonts w:ascii="Times New Roman" w:hAnsi="Times New Roman" w:cs="Times New Roman"/>
                <w:b/>
                <w:sz w:val="20"/>
                <w:szCs w:val="20"/>
              </w:rPr>
            </w:pPr>
            <w:r w:rsidRPr="00DA13F0">
              <w:rPr>
                <w:rFonts w:ascii="Times New Roman" w:hAnsi="Times New Roman" w:cs="Times New Roman"/>
                <w:b/>
                <w:sz w:val="20"/>
                <w:szCs w:val="20"/>
              </w:rPr>
              <w:t>Square Miles of Ownership</w:t>
            </w:r>
          </w:p>
        </w:tc>
        <w:tc>
          <w:tcPr>
            <w:tcW w:w="1224" w:type="dxa"/>
          </w:tcPr>
          <w:p w:rsidR="0033707F" w:rsidRPr="00DA13F0" w:rsidRDefault="0033707F" w:rsidP="00640A8F">
            <w:pPr>
              <w:ind w:right="-90"/>
              <w:jc w:val="center"/>
              <w:rPr>
                <w:rFonts w:ascii="Times New Roman" w:hAnsi="Times New Roman" w:cs="Times New Roman"/>
                <w:b/>
                <w:sz w:val="20"/>
                <w:szCs w:val="20"/>
              </w:rPr>
            </w:pPr>
            <w:r w:rsidRPr="00DA13F0">
              <w:rPr>
                <w:rFonts w:ascii="Times New Roman" w:hAnsi="Times New Roman" w:cs="Times New Roman"/>
                <w:b/>
                <w:sz w:val="20"/>
                <w:szCs w:val="20"/>
              </w:rPr>
              <w:t>% of Ownership</w:t>
            </w:r>
          </w:p>
        </w:tc>
      </w:tr>
      <w:tr w:rsidR="0033707F" w:rsidTr="00640A8F">
        <w:tc>
          <w:tcPr>
            <w:tcW w:w="1224" w:type="dxa"/>
          </w:tcPr>
          <w:p w:rsidR="0033707F" w:rsidRDefault="0033707F" w:rsidP="00640A8F">
            <w:pPr>
              <w:ind w:right="-90"/>
              <w:rPr>
                <w:rFonts w:ascii="Times New Roman" w:hAnsi="Times New Roman" w:cs="Times New Roman"/>
                <w:sz w:val="20"/>
                <w:szCs w:val="20"/>
              </w:rPr>
            </w:pPr>
          </w:p>
        </w:tc>
        <w:tc>
          <w:tcPr>
            <w:tcW w:w="1224" w:type="dxa"/>
          </w:tcPr>
          <w:p w:rsidR="0033707F" w:rsidRDefault="0033707F" w:rsidP="00640A8F">
            <w:pPr>
              <w:ind w:right="-90"/>
              <w:rPr>
                <w:rFonts w:ascii="Times New Roman" w:hAnsi="Times New Roman" w:cs="Times New Roman"/>
                <w:sz w:val="20"/>
                <w:szCs w:val="20"/>
              </w:rPr>
            </w:pPr>
          </w:p>
        </w:tc>
        <w:tc>
          <w:tcPr>
            <w:tcW w:w="1224" w:type="dxa"/>
          </w:tcPr>
          <w:p w:rsidR="0033707F" w:rsidRDefault="0033707F" w:rsidP="00640A8F">
            <w:pPr>
              <w:ind w:right="-90"/>
              <w:rPr>
                <w:rFonts w:ascii="Times New Roman" w:hAnsi="Times New Roman" w:cs="Times New Roman"/>
                <w:sz w:val="20"/>
                <w:szCs w:val="20"/>
              </w:rPr>
            </w:pPr>
          </w:p>
        </w:tc>
        <w:tc>
          <w:tcPr>
            <w:tcW w:w="1224" w:type="dxa"/>
          </w:tcPr>
          <w:p w:rsidR="0033707F" w:rsidRDefault="0033707F" w:rsidP="00640A8F">
            <w:pPr>
              <w:ind w:right="-90"/>
              <w:rPr>
                <w:rFonts w:ascii="Times New Roman" w:hAnsi="Times New Roman" w:cs="Times New Roman"/>
                <w:sz w:val="20"/>
                <w:szCs w:val="20"/>
              </w:rPr>
            </w:pPr>
          </w:p>
        </w:tc>
      </w:tr>
      <w:tr w:rsidR="0033707F" w:rsidTr="00640A8F">
        <w:tc>
          <w:tcPr>
            <w:tcW w:w="1224" w:type="dxa"/>
            <w:shd w:val="clear" w:color="auto" w:fill="C2D69B" w:themeFill="accent3" w:themeFillTint="99"/>
          </w:tcPr>
          <w:p w:rsidR="0033707F" w:rsidRPr="00DA13F0" w:rsidRDefault="0033707F" w:rsidP="00640A8F">
            <w:pPr>
              <w:ind w:right="-90"/>
              <w:rPr>
                <w:rFonts w:ascii="Times New Roman" w:hAnsi="Times New Roman" w:cs="Times New Roman"/>
                <w:b/>
                <w:sz w:val="18"/>
                <w:szCs w:val="18"/>
              </w:rPr>
            </w:pPr>
            <w:r w:rsidRPr="00DA13F0">
              <w:rPr>
                <w:rFonts w:ascii="Times New Roman" w:hAnsi="Times New Roman" w:cs="Times New Roman"/>
                <w:b/>
                <w:sz w:val="18"/>
                <w:szCs w:val="18"/>
              </w:rPr>
              <w:t>Cochise</w:t>
            </w:r>
          </w:p>
        </w:tc>
        <w:tc>
          <w:tcPr>
            <w:tcW w:w="1224" w:type="dxa"/>
            <w:shd w:val="clear" w:color="auto" w:fill="C2D69B" w:themeFill="accent3" w:themeFillTint="99"/>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Private</w:t>
            </w:r>
          </w:p>
        </w:tc>
        <w:tc>
          <w:tcPr>
            <w:tcW w:w="1224" w:type="dxa"/>
            <w:shd w:val="clear" w:color="auto" w:fill="C2D69B" w:themeFill="accent3" w:themeFillTint="99"/>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2488 sq. mi.</w:t>
            </w:r>
          </w:p>
        </w:tc>
        <w:tc>
          <w:tcPr>
            <w:tcW w:w="1224" w:type="dxa"/>
            <w:shd w:val="clear" w:color="auto" w:fill="C2D69B" w:themeFill="accent3" w:themeFillTint="99"/>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40%</w:t>
            </w:r>
          </w:p>
        </w:tc>
      </w:tr>
      <w:tr w:rsidR="0033707F" w:rsidTr="00640A8F">
        <w:tc>
          <w:tcPr>
            <w:tcW w:w="1224" w:type="dxa"/>
            <w:shd w:val="clear" w:color="auto" w:fill="C2D69B" w:themeFill="accent3" w:themeFillTint="99"/>
          </w:tcPr>
          <w:p w:rsidR="0033707F" w:rsidRPr="00DA13F0" w:rsidRDefault="0033707F" w:rsidP="00640A8F">
            <w:pPr>
              <w:ind w:right="-90"/>
              <w:rPr>
                <w:rFonts w:ascii="Times New Roman" w:hAnsi="Times New Roman" w:cs="Times New Roman"/>
                <w:b/>
                <w:sz w:val="18"/>
                <w:szCs w:val="18"/>
              </w:rPr>
            </w:pPr>
          </w:p>
        </w:tc>
        <w:tc>
          <w:tcPr>
            <w:tcW w:w="1224" w:type="dxa"/>
            <w:shd w:val="clear" w:color="auto" w:fill="C2D69B" w:themeFill="accent3" w:themeFillTint="99"/>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 xml:space="preserve">State </w:t>
            </w:r>
          </w:p>
        </w:tc>
        <w:tc>
          <w:tcPr>
            <w:tcW w:w="1224" w:type="dxa"/>
            <w:shd w:val="clear" w:color="auto" w:fill="C2D69B" w:themeFill="accent3" w:themeFillTint="99"/>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2177 sq. mi.</w:t>
            </w:r>
          </w:p>
        </w:tc>
        <w:tc>
          <w:tcPr>
            <w:tcW w:w="1224" w:type="dxa"/>
            <w:shd w:val="clear" w:color="auto" w:fill="C2D69B" w:themeFill="accent3" w:themeFillTint="99"/>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35%</w:t>
            </w:r>
          </w:p>
        </w:tc>
      </w:tr>
      <w:tr w:rsidR="0033707F" w:rsidTr="00640A8F">
        <w:tc>
          <w:tcPr>
            <w:tcW w:w="1224" w:type="dxa"/>
            <w:shd w:val="clear" w:color="auto" w:fill="C2D69B" w:themeFill="accent3" w:themeFillTint="99"/>
          </w:tcPr>
          <w:p w:rsidR="0033707F" w:rsidRPr="00DA13F0" w:rsidRDefault="0033707F" w:rsidP="00640A8F">
            <w:pPr>
              <w:ind w:right="-90"/>
              <w:rPr>
                <w:rFonts w:ascii="Times New Roman" w:hAnsi="Times New Roman" w:cs="Times New Roman"/>
                <w:b/>
                <w:sz w:val="18"/>
                <w:szCs w:val="18"/>
              </w:rPr>
            </w:pPr>
          </w:p>
        </w:tc>
        <w:tc>
          <w:tcPr>
            <w:tcW w:w="1224" w:type="dxa"/>
            <w:shd w:val="clear" w:color="auto" w:fill="C2D69B" w:themeFill="accent3" w:themeFillTint="99"/>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Federal</w:t>
            </w:r>
          </w:p>
        </w:tc>
        <w:tc>
          <w:tcPr>
            <w:tcW w:w="1224" w:type="dxa"/>
            <w:shd w:val="clear" w:color="auto" w:fill="C2D69B" w:themeFill="accent3" w:themeFillTint="99"/>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1368 sq. mi</w:t>
            </w:r>
          </w:p>
        </w:tc>
        <w:tc>
          <w:tcPr>
            <w:tcW w:w="1224" w:type="dxa"/>
            <w:shd w:val="clear" w:color="auto" w:fill="C2D69B" w:themeFill="accent3" w:themeFillTint="99"/>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22%</w:t>
            </w:r>
          </w:p>
        </w:tc>
      </w:tr>
      <w:tr w:rsidR="0033707F" w:rsidTr="00640A8F">
        <w:tc>
          <w:tcPr>
            <w:tcW w:w="1224" w:type="dxa"/>
            <w:shd w:val="clear" w:color="auto" w:fill="C2D69B" w:themeFill="accent3" w:themeFillTint="99"/>
          </w:tcPr>
          <w:p w:rsidR="0033707F" w:rsidRPr="00DA13F0" w:rsidRDefault="0033707F" w:rsidP="00640A8F">
            <w:pPr>
              <w:ind w:right="-90"/>
              <w:rPr>
                <w:rFonts w:ascii="Times New Roman" w:hAnsi="Times New Roman" w:cs="Times New Roman"/>
                <w:b/>
                <w:sz w:val="18"/>
                <w:szCs w:val="18"/>
              </w:rPr>
            </w:pPr>
          </w:p>
        </w:tc>
        <w:tc>
          <w:tcPr>
            <w:tcW w:w="1224" w:type="dxa"/>
            <w:shd w:val="clear" w:color="auto" w:fill="C2D69B" w:themeFill="accent3" w:themeFillTint="99"/>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Other public</w:t>
            </w:r>
          </w:p>
        </w:tc>
        <w:tc>
          <w:tcPr>
            <w:tcW w:w="1224" w:type="dxa"/>
            <w:shd w:val="clear" w:color="auto" w:fill="C2D69B" w:themeFill="accent3" w:themeFillTint="99"/>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186 sq. mi.</w:t>
            </w:r>
          </w:p>
        </w:tc>
        <w:tc>
          <w:tcPr>
            <w:tcW w:w="1224" w:type="dxa"/>
            <w:shd w:val="clear" w:color="auto" w:fill="C2D69B" w:themeFill="accent3" w:themeFillTint="99"/>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3%</w:t>
            </w:r>
          </w:p>
        </w:tc>
      </w:tr>
      <w:tr w:rsidR="0033707F" w:rsidTr="00640A8F">
        <w:tc>
          <w:tcPr>
            <w:tcW w:w="1224" w:type="dxa"/>
          </w:tcPr>
          <w:p w:rsidR="0033707F" w:rsidRPr="00DA13F0" w:rsidRDefault="0033707F" w:rsidP="00640A8F">
            <w:pPr>
              <w:ind w:right="-90"/>
              <w:rPr>
                <w:rFonts w:ascii="Times New Roman" w:hAnsi="Times New Roman" w:cs="Times New Roman"/>
                <w:b/>
                <w:sz w:val="18"/>
                <w:szCs w:val="18"/>
              </w:rPr>
            </w:pPr>
            <w:r w:rsidRPr="00DA13F0">
              <w:rPr>
                <w:rFonts w:ascii="Times New Roman" w:hAnsi="Times New Roman" w:cs="Times New Roman"/>
                <w:b/>
                <w:sz w:val="18"/>
                <w:szCs w:val="18"/>
              </w:rPr>
              <w:t>Graham</w:t>
            </w:r>
          </w:p>
        </w:tc>
        <w:tc>
          <w:tcPr>
            <w:tcW w:w="1224" w:type="dxa"/>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Private</w:t>
            </w:r>
          </w:p>
        </w:tc>
        <w:tc>
          <w:tcPr>
            <w:tcW w:w="1224" w:type="dxa"/>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463 sq. mi.</w:t>
            </w:r>
          </w:p>
        </w:tc>
        <w:tc>
          <w:tcPr>
            <w:tcW w:w="1224" w:type="dxa"/>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10%</w:t>
            </w:r>
          </w:p>
        </w:tc>
      </w:tr>
      <w:tr w:rsidR="0033707F" w:rsidTr="00640A8F">
        <w:tc>
          <w:tcPr>
            <w:tcW w:w="1224" w:type="dxa"/>
          </w:tcPr>
          <w:p w:rsidR="0033707F" w:rsidRPr="00DA13F0" w:rsidRDefault="0033707F" w:rsidP="00640A8F">
            <w:pPr>
              <w:ind w:right="-90"/>
              <w:rPr>
                <w:rFonts w:ascii="Times New Roman" w:hAnsi="Times New Roman" w:cs="Times New Roman"/>
                <w:b/>
                <w:sz w:val="18"/>
                <w:szCs w:val="18"/>
              </w:rPr>
            </w:pPr>
          </w:p>
        </w:tc>
        <w:tc>
          <w:tcPr>
            <w:tcW w:w="1224" w:type="dxa"/>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 xml:space="preserve">State </w:t>
            </w:r>
          </w:p>
        </w:tc>
        <w:tc>
          <w:tcPr>
            <w:tcW w:w="1224" w:type="dxa"/>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833 sq. mi.</w:t>
            </w:r>
          </w:p>
        </w:tc>
        <w:tc>
          <w:tcPr>
            <w:tcW w:w="1224" w:type="dxa"/>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18%</w:t>
            </w:r>
          </w:p>
        </w:tc>
      </w:tr>
      <w:tr w:rsidR="0033707F" w:rsidTr="00640A8F">
        <w:tc>
          <w:tcPr>
            <w:tcW w:w="1224" w:type="dxa"/>
          </w:tcPr>
          <w:p w:rsidR="0033707F" w:rsidRPr="00DA13F0" w:rsidRDefault="0033707F" w:rsidP="00640A8F">
            <w:pPr>
              <w:ind w:right="-90"/>
              <w:rPr>
                <w:rFonts w:ascii="Times New Roman" w:hAnsi="Times New Roman" w:cs="Times New Roman"/>
                <w:b/>
                <w:sz w:val="18"/>
                <w:szCs w:val="18"/>
              </w:rPr>
            </w:pPr>
          </w:p>
        </w:tc>
        <w:tc>
          <w:tcPr>
            <w:tcW w:w="1224" w:type="dxa"/>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Federal</w:t>
            </w:r>
          </w:p>
        </w:tc>
        <w:tc>
          <w:tcPr>
            <w:tcW w:w="1224" w:type="dxa"/>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1759 sq. mi</w:t>
            </w:r>
          </w:p>
        </w:tc>
        <w:tc>
          <w:tcPr>
            <w:tcW w:w="1224" w:type="dxa"/>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38%</w:t>
            </w:r>
          </w:p>
        </w:tc>
      </w:tr>
      <w:tr w:rsidR="0033707F" w:rsidTr="00640A8F">
        <w:tc>
          <w:tcPr>
            <w:tcW w:w="1224" w:type="dxa"/>
          </w:tcPr>
          <w:p w:rsidR="0033707F" w:rsidRPr="00DA13F0" w:rsidRDefault="0033707F" w:rsidP="00640A8F">
            <w:pPr>
              <w:ind w:right="-90"/>
              <w:rPr>
                <w:rFonts w:ascii="Times New Roman" w:hAnsi="Times New Roman" w:cs="Times New Roman"/>
                <w:b/>
                <w:sz w:val="18"/>
                <w:szCs w:val="18"/>
              </w:rPr>
            </w:pPr>
          </w:p>
        </w:tc>
        <w:tc>
          <w:tcPr>
            <w:tcW w:w="1224" w:type="dxa"/>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Indian Res.</w:t>
            </w:r>
          </w:p>
        </w:tc>
        <w:tc>
          <w:tcPr>
            <w:tcW w:w="1224" w:type="dxa"/>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1575 sq. mi.</w:t>
            </w:r>
          </w:p>
        </w:tc>
        <w:tc>
          <w:tcPr>
            <w:tcW w:w="1224" w:type="dxa"/>
          </w:tcPr>
          <w:p w:rsidR="0033707F" w:rsidRPr="00DA13F0" w:rsidRDefault="0033707F" w:rsidP="00640A8F">
            <w:pPr>
              <w:ind w:right="-90"/>
              <w:rPr>
                <w:rFonts w:ascii="Times New Roman" w:hAnsi="Times New Roman" w:cs="Times New Roman"/>
                <w:sz w:val="18"/>
                <w:szCs w:val="18"/>
              </w:rPr>
            </w:pPr>
            <w:r w:rsidRPr="00DA13F0">
              <w:rPr>
                <w:rFonts w:ascii="Times New Roman" w:hAnsi="Times New Roman" w:cs="Times New Roman"/>
                <w:sz w:val="18"/>
                <w:szCs w:val="18"/>
              </w:rPr>
              <w:t>34%</w:t>
            </w:r>
          </w:p>
        </w:tc>
      </w:tr>
      <w:tr w:rsidR="0033707F" w:rsidTr="00640A8F">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18"/>
                <w:szCs w:val="18"/>
              </w:rPr>
            </w:pPr>
            <w:r w:rsidRPr="00F31BEA">
              <w:rPr>
                <w:rFonts w:ascii="Times New Roman" w:hAnsi="Times New Roman" w:cs="Times New Roman"/>
                <w:b/>
                <w:sz w:val="18"/>
                <w:szCs w:val="18"/>
              </w:rPr>
              <w:t>Greenlee</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Private</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130 sq. mi.</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7%</w:t>
            </w:r>
          </w:p>
        </w:tc>
      </w:tr>
      <w:tr w:rsidR="0033707F" w:rsidTr="00640A8F">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18"/>
                <w:szCs w:val="18"/>
              </w:rPr>
            </w:pP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 xml:space="preserve">State </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277 sq. mi.</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15%</w:t>
            </w:r>
          </w:p>
        </w:tc>
      </w:tr>
      <w:tr w:rsidR="0033707F" w:rsidTr="00640A8F">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18"/>
                <w:szCs w:val="18"/>
              </w:rPr>
            </w:pP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Federal</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1441 sq. mi</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78%</w:t>
            </w:r>
          </w:p>
        </w:tc>
      </w:tr>
      <w:tr w:rsidR="0033707F" w:rsidTr="00640A8F">
        <w:tc>
          <w:tcPr>
            <w:tcW w:w="1224" w:type="dxa"/>
          </w:tcPr>
          <w:p w:rsidR="0033707F" w:rsidRPr="00F31BEA" w:rsidRDefault="0033707F" w:rsidP="00640A8F">
            <w:pPr>
              <w:ind w:right="-90"/>
              <w:rPr>
                <w:rFonts w:ascii="Times New Roman" w:hAnsi="Times New Roman" w:cs="Times New Roman"/>
                <w:b/>
                <w:sz w:val="18"/>
                <w:szCs w:val="18"/>
              </w:rPr>
            </w:pPr>
            <w:r w:rsidRPr="00F31BEA">
              <w:rPr>
                <w:rFonts w:ascii="Times New Roman" w:hAnsi="Times New Roman" w:cs="Times New Roman"/>
                <w:b/>
                <w:sz w:val="18"/>
                <w:szCs w:val="18"/>
              </w:rPr>
              <w:t>Santa Cruz</w:t>
            </w:r>
          </w:p>
        </w:tc>
        <w:tc>
          <w:tcPr>
            <w:tcW w:w="1224" w:type="dxa"/>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Private</w:t>
            </w:r>
          </w:p>
        </w:tc>
        <w:tc>
          <w:tcPr>
            <w:tcW w:w="1224" w:type="dxa"/>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470 sq. mi.</w:t>
            </w:r>
          </w:p>
        </w:tc>
        <w:tc>
          <w:tcPr>
            <w:tcW w:w="1224" w:type="dxa"/>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38%</w:t>
            </w:r>
          </w:p>
        </w:tc>
      </w:tr>
      <w:tr w:rsidR="0033707F" w:rsidTr="00640A8F">
        <w:tc>
          <w:tcPr>
            <w:tcW w:w="1224" w:type="dxa"/>
          </w:tcPr>
          <w:p w:rsidR="0033707F" w:rsidRPr="00F31BEA" w:rsidRDefault="0033707F" w:rsidP="00640A8F">
            <w:pPr>
              <w:ind w:right="-90"/>
              <w:rPr>
                <w:rFonts w:ascii="Times New Roman" w:hAnsi="Times New Roman" w:cs="Times New Roman"/>
                <w:sz w:val="18"/>
                <w:szCs w:val="18"/>
              </w:rPr>
            </w:pPr>
          </w:p>
        </w:tc>
        <w:tc>
          <w:tcPr>
            <w:tcW w:w="1224" w:type="dxa"/>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 xml:space="preserve">State </w:t>
            </w:r>
          </w:p>
        </w:tc>
        <w:tc>
          <w:tcPr>
            <w:tcW w:w="1224" w:type="dxa"/>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99 sq. mi.</w:t>
            </w:r>
          </w:p>
        </w:tc>
        <w:tc>
          <w:tcPr>
            <w:tcW w:w="1224" w:type="dxa"/>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8%</w:t>
            </w:r>
          </w:p>
        </w:tc>
      </w:tr>
      <w:tr w:rsidR="0033707F" w:rsidTr="00640A8F">
        <w:tc>
          <w:tcPr>
            <w:tcW w:w="1224" w:type="dxa"/>
          </w:tcPr>
          <w:p w:rsidR="0033707F" w:rsidRPr="00F31BEA" w:rsidRDefault="0033707F" w:rsidP="00640A8F">
            <w:pPr>
              <w:ind w:right="-90"/>
              <w:rPr>
                <w:rFonts w:ascii="Times New Roman" w:hAnsi="Times New Roman" w:cs="Times New Roman"/>
                <w:sz w:val="18"/>
                <w:szCs w:val="18"/>
              </w:rPr>
            </w:pPr>
          </w:p>
        </w:tc>
        <w:tc>
          <w:tcPr>
            <w:tcW w:w="1224" w:type="dxa"/>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Federal</w:t>
            </w:r>
          </w:p>
        </w:tc>
        <w:tc>
          <w:tcPr>
            <w:tcW w:w="1224" w:type="dxa"/>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669 sq. mi</w:t>
            </w:r>
          </w:p>
        </w:tc>
        <w:tc>
          <w:tcPr>
            <w:tcW w:w="1224" w:type="dxa"/>
          </w:tcPr>
          <w:p w:rsidR="0033707F" w:rsidRPr="00F31BEA" w:rsidRDefault="0033707F" w:rsidP="00640A8F">
            <w:pPr>
              <w:ind w:right="-90"/>
              <w:rPr>
                <w:rFonts w:ascii="Times New Roman" w:hAnsi="Times New Roman" w:cs="Times New Roman"/>
                <w:sz w:val="18"/>
                <w:szCs w:val="18"/>
              </w:rPr>
            </w:pPr>
            <w:r w:rsidRPr="00F31BEA">
              <w:rPr>
                <w:rFonts w:ascii="Times New Roman" w:hAnsi="Times New Roman" w:cs="Times New Roman"/>
                <w:sz w:val="18"/>
                <w:szCs w:val="18"/>
              </w:rPr>
              <w:t>54%</w:t>
            </w:r>
          </w:p>
        </w:tc>
      </w:tr>
      <w:tr w:rsidR="0033707F" w:rsidTr="00640A8F">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20"/>
                <w:szCs w:val="20"/>
              </w:rPr>
            </w:pPr>
            <w:r w:rsidRPr="00F31BEA">
              <w:rPr>
                <w:rFonts w:ascii="Times New Roman" w:hAnsi="Times New Roman" w:cs="Times New Roman"/>
                <w:b/>
                <w:sz w:val="20"/>
                <w:szCs w:val="20"/>
              </w:rPr>
              <w:t>SEAGO Region</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20"/>
                <w:szCs w:val="20"/>
              </w:rPr>
            </w:pPr>
            <w:r w:rsidRPr="00F31BEA">
              <w:rPr>
                <w:rFonts w:ascii="Times New Roman" w:hAnsi="Times New Roman" w:cs="Times New Roman"/>
                <w:b/>
                <w:sz w:val="20"/>
                <w:szCs w:val="20"/>
              </w:rPr>
              <w:t>Private</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20"/>
                <w:szCs w:val="20"/>
              </w:rPr>
            </w:pPr>
            <w:r w:rsidRPr="00F31BEA">
              <w:rPr>
                <w:rFonts w:ascii="Times New Roman" w:hAnsi="Times New Roman" w:cs="Times New Roman"/>
                <w:b/>
                <w:sz w:val="20"/>
                <w:szCs w:val="20"/>
              </w:rPr>
              <w:t>3551 sq. mi.</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20"/>
                <w:szCs w:val="20"/>
              </w:rPr>
            </w:pPr>
            <w:r w:rsidRPr="00F31BEA">
              <w:rPr>
                <w:rFonts w:ascii="Times New Roman" w:hAnsi="Times New Roman" w:cs="Times New Roman"/>
                <w:b/>
                <w:sz w:val="20"/>
                <w:szCs w:val="20"/>
              </w:rPr>
              <w:t>25.5%</w:t>
            </w:r>
          </w:p>
        </w:tc>
      </w:tr>
      <w:tr w:rsidR="0033707F" w:rsidTr="00640A8F">
        <w:tc>
          <w:tcPr>
            <w:tcW w:w="1224" w:type="dxa"/>
            <w:shd w:val="clear" w:color="auto" w:fill="C2D69B" w:themeFill="accent3" w:themeFillTint="99"/>
          </w:tcPr>
          <w:p w:rsidR="0033707F" w:rsidRPr="00F31BEA" w:rsidRDefault="0033707F" w:rsidP="00640A8F">
            <w:pPr>
              <w:ind w:right="-90"/>
              <w:rPr>
                <w:rFonts w:ascii="Times New Roman" w:hAnsi="Times New Roman" w:cs="Times New Roman"/>
                <w:sz w:val="20"/>
                <w:szCs w:val="20"/>
              </w:rPr>
            </w:pP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20"/>
                <w:szCs w:val="20"/>
              </w:rPr>
            </w:pPr>
            <w:r w:rsidRPr="00F31BEA">
              <w:rPr>
                <w:rFonts w:ascii="Times New Roman" w:hAnsi="Times New Roman" w:cs="Times New Roman"/>
                <w:b/>
                <w:sz w:val="20"/>
                <w:szCs w:val="20"/>
              </w:rPr>
              <w:t xml:space="preserve">State </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20"/>
                <w:szCs w:val="20"/>
              </w:rPr>
            </w:pPr>
            <w:r w:rsidRPr="00F31BEA">
              <w:rPr>
                <w:rFonts w:ascii="Times New Roman" w:hAnsi="Times New Roman" w:cs="Times New Roman"/>
                <w:b/>
                <w:sz w:val="20"/>
                <w:szCs w:val="20"/>
              </w:rPr>
              <w:t>3386sq. mi.</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20"/>
                <w:szCs w:val="20"/>
              </w:rPr>
            </w:pPr>
            <w:r w:rsidRPr="00F31BEA">
              <w:rPr>
                <w:rFonts w:ascii="Times New Roman" w:hAnsi="Times New Roman" w:cs="Times New Roman"/>
                <w:b/>
                <w:sz w:val="20"/>
                <w:szCs w:val="20"/>
              </w:rPr>
              <w:t>24.3%</w:t>
            </w:r>
          </w:p>
        </w:tc>
      </w:tr>
      <w:tr w:rsidR="0033707F" w:rsidTr="00640A8F">
        <w:tc>
          <w:tcPr>
            <w:tcW w:w="1224" w:type="dxa"/>
            <w:shd w:val="clear" w:color="auto" w:fill="C2D69B" w:themeFill="accent3" w:themeFillTint="99"/>
          </w:tcPr>
          <w:p w:rsidR="0033707F" w:rsidRPr="00F31BEA" w:rsidRDefault="0033707F" w:rsidP="00640A8F">
            <w:pPr>
              <w:ind w:right="-90"/>
              <w:rPr>
                <w:rFonts w:ascii="Times New Roman" w:hAnsi="Times New Roman" w:cs="Times New Roman"/>
                <w:sz w:val="20"/>
                <w:szCs w:val="20"/>
              </w:rPr>
            </w:pP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20"/>
                <w:szCs w:val="20"/>
              </w:rPr>
            </w:pPr>
            <w:r w:rsidRPr="00F31BEA">
              <w:rPr>
                <w:rFonts w:ascii="Times New Roman" w:hAnsi="Times New Roman" w:cs="Times New Roman"/>
                <w:b/>
                <w:sz w:val="20"/>
                <w:szCs w:val="20"/>
              </w:rPr>
              <w:t>Federal</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20"/>
                <w:szCs w:val="20"/>
              </w:rPr>
            </w:pPr>
            <w:r w:rsidRPr="00F31BEA">
              <w:rPr>
                <w:rFonts w:ascii="Times New Roman" w:hAnsi="Times New Roman" w:cs="Times New Roman"/>
                <w:b/>
                <w:sz w:val="20"/>
                <w:szCs w:val="20"/>
              </w:rPr>
              <w:t>5237 sq. mi</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20"/>
                <w:szCs w:val="20"/>
              </w:rPr>
            </w:pPr>
            <w:r w:rsidRPr="00F31BEA">
              <w:rPr>
                <w:rFonts w:ascii="Times New Roman" w:hAnsi="Times New Roman" w:cs="Times New Roman"/>
                <w:b/>
                <w:sz w:val="20"/>
                <w:szCs w:val="20"/>
              </w:rPr>
              <w:t>37.6%</w:t>
            </w:r>
          </w:p>
        </w:tc>
      </w:tr>
      <w:tr w:rsidR="0033707F" w:rsidTr="00640A8F">
        <w:tc>
          <w:tcPr>
            <w:tcW w:w="1224" w:type="dxa"/>
            <w:shd w:val="clear" w:color="auto" w:fill="C2D69B" w:themeFill="accent3" w:themeFillTint="99"/>
          </w:tcPr>
          <w:p w:rsidR="0033707F" w:rsidRPr="00F31BEA" w:rsidRDefault="0033707F" w:rsidP="00640A8F">
            <w:pPr>
              <w:ind w:right="-90"/>
              <w:rPr>
                <w:rFonts w:ascii="Times New Roman" w:hAnsi="Times New Roman" w:cs="Times New Roman"/>
                <w:sz w:val="20"/>
                <w:szCs w:val="20"/>
              </w:rPr>
            </w:pP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20"/>
                <w:szCs w:val="20"/>
              </w:rPr>
            </w:pPr>
            <w:r w:rsidRPr="00F31BEA">
              <w:rPr>
                <w:rFonts w:ascii="Times New Roman" w:hAnsi="Times New Roman" w:cs="Times New Roman"/>
                <w:b/>
                <w:sz w:val="20"/>
                <w:szCs w:val="20"/>
              </w:rPr>
              <w:t>Indian Res.</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20"/>
                <w:szCs w:val="20"/>
              </w:rPr>
            </w:pPr>
            <w:r w:rsidRPr="00F31BEA">
              <w:rPr>
                <w:rFonts w:ascii="Times New Roman" w:hAnsi="Times New Roman" w:cs="Times New Roman"/>
                <w:b/>
                <w:sz w:val="20"/>
                <w:szCs w:val="20"/>
              </w:rPr>
              <w:t>1575 sq. mi.</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20"/>
                <w:szCs w:val="20"/>
              </w:rPr>
            </w:pPr>
            <w:r w:rsidRPr="00F31BEA">
              <w:rPr>
                <w:rFonts w:ascii="Times New Roman" w:hAnsi="Times New Roman" w:cs="Times New Roman"/>
                <w:b/>
                <w:sz w:val="20"/>
                <w:szCs w:val="20"/>
              </w:rPr>
              <w:t>11.3%</w:t>
            </w:r>
          </w:p>
        </w:tc>
      </w:tr>
      <w:tr w:rsidR="0033707F" w:rsidTr="00640A8F">
        <w:tc>
          <w:tcPr>
            <w:tcW w:w="1224" w:type="dxa"/>
            <w:shd w:val="clear" w:color="auto" w:fill="C2D69B" w:themeFill="accent3" w:themeFillTint="99"/>
          </w:tcPr>
          <w:p w:rsidR="0033707F" w:rsidRPr="00F31BEA" w:rsidRDefault="0033707F" w:rsidP="00640A8F">
            <w:pPr>
              <w:ind w:right="-90"/>
              <w:rPr>
                <w:rFonts w:ascii="Times New Roman" w:hAnsi="Times New Roman" w:cs="Times New Roman"/>
                <w:sz w:val="20"/>
                <w:szCs w:val="20"/>
              </w:rPr>
            </w:pP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20"/>
                <w:szCs w:val="20"/>
              </w:rPr>
            </w:pPr>
            <w:r w:rsidRPr="00F31BEA">
              <w:rPr>
                <w:rFonts w:ascii="Times New Roman" w:hAnsi="Times New Roman" w:cs="Times New Roman"/>
                <w:b/>
                <w:sz w:val="20"/>
                <w:szCs w:val="20"/>
              </w:rPr>
              <w:t>Other public</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20"/>
                <w:szCs w:val="20"/>
              </w:rPr>
            </w:pPr>
            <w:r w:rsidRPr="00F31BEA">
              <w:rPr>
                <w:rFonts w:ascii="Times New Roman" w:hAnsi="Times New Roman" w:cs="Times New Roman"/>
                <w:b/>
                <w:sz w:val="20"/>
                <w:szCs w:val="20"/>
              </w:rPr>
              <w:t>186 sq. mi.</w:t>
            </w:r>
          </w:p>
        </w:tc>
        <w:tc>
          <w:tcPr>
            <w:tcW w:w="1224" w:type="dxa"/>
            <w:shd w:val="clear" w:color="auto" w:fill="C2D69B" w:themeFill="accent3" w:themeFillTint="99"/>
          </w:tcPr>
          <w:p w:rsidR="0033707F" w:rsidRPr="00F31BEA" w:rsidRDefault="0033707F" w:rsidP="00640A8F">
            <w:pPr>
              <w:ind w:right="-90"/>
              <w:rPr>
                <w:rFonts w:ascii="Times New Roman" w:hAnsi="Times New Roman" w:cs="Times New Roman"/>
                <w:b/>
                <w:sz w:val="20"/>
                <w:szCs w:val="20"/>
              </w:rPr>
            </w:pPr>
            <w:r w:rsidRPr="00F31BEA">
              <w:rPr>
                <w:rFonts w:ascii="Times New Roman" w:hAnsi="Times New Roman" w:cs="Times New Roman"/>
                <w:b/>
                <w:sz w:val="20"/>
                <w:szCs w:val="20"/>
              </w:rPr>
              <w:t>&lt;1.3%</w:t>
            </w:r>
          </w:p>
        </w:tc>
      </w:tr>
    </w:tbl>
    <w:p w:rsidR="0033707F" w:rsidRDefault="0033707F" w:rsidP="0033707F">
      <w:pPr>
        <w:spacing w:after="0" w:line="240" w:lineRule="auto"/>
        <w:ind w:right="-90"/>
        <w:rPr>
          <w:rFonts w:ascii="Times New Roman" w:hAnsi="Times New Roman" w:cs="Times New Roman"/>
          <w:sz w:val="20"/>
          <w:szCs w:val="20"/>
        </w:rPr>
      </w:pPr>
    </w:p>
    <w:p w:rsidR="0033707F" w:rsidRDefault="0033707F" w:rsidP="0033707F">
      <w:pPr>
        <w:spacing w:after="0" w:line="240" w:lineRule="auto"/>
        <w:ind w:right="-90"/>
        <w:rPr>
          <w:rFonts w:ascii="Times New Roman" w:hAnsi="Times New Roman" w:cs="Times New Roman"/>
          <w:sz w:val="20"/>
          <w:szCs w:val="20"/>
        </w:rPr>
      </w:pPr>
    </w:p>
    <w:p w:rsidR="0033707F" w:rsidRDefault="0033707F" w:rsidP="0033707F">
      <w:pPr>
        <w:spacing w:after="0" w:line="240" w:lineRule="auto"/>
        <w:ind w:right="-90"/>
        <w:jc w:val="both"/>
        <w:rPr>
          <w:rFonts w:ascii="Times New Roman" w:hAnsi="Times New Roman" w:cs="Times New Roman"/>
          <w:sz w:val="20"/>
          <w:szCs w:val="20"/>
        </w:rPr>
      </w:pPr>
      <w:r>
        <w:rPr>
          <w:rFonts w:ascii="Times New Roman" w:hAnsi="Times New Roman" w:cs="Times New Roman"/>
          <w:sz w:val="20"/>
          <w:szCs w:val="20"/>
        </w:rPr>
        <w:t>Some of the federal and state owned land in the SEAGO Region can be utilized for limited agriculture and mining purposes, and much of the federal and state owned land creates an environmentally pristine opportunity for attracting tourism.  The</w:t>
      </w:r>
      <w:r w:rsidR="00DC074B">
        <w:rPr>
          <w:rFonts w:ascii="Times New Roman" w:hAnsi="Times New Roman" w:cs="Times New Roman"/>
          <w:sz w:val="20"/>
          <w:szCs w:val="20"/>
        </w:rPr>
        <w:t xml:space="preserve"> Salmon colored area (Figure 3</w:t>
      </w:r>
      <w:r>
        <w:rPr>
          <w:rFonts w:ascii="Times New Roman" w:hAnsi="Times New Roman" w:cs="Times New Roman"/>
          <w:sz w:val="20"/>
          <w:szCs w:val="20"/>
        </w:rPr>
        <w:t xml:space="preserve">) is a graphic illustration of limited private land ownership in the SEAGO Region. It is readily recognizable that much of the SEAGO Region is not available or accessible for private use and development.  The constraints of limited usable </w:t>
      </w:r>
      <w:r>
        <w:rPr>
          <w:rFonts w:ascii="Times New Roman" w:hAnsi="Times New Roman" w:cs="Times New Roman"/>
          <w:sz w:val="20"/>
          <w:szCs w:val="20"/>
        </w:rPr>
        <w:lastRenderedPageBreak/>
        <w:t>and developable land in the SEAGO Region has a definite effect on economic development op</w:t>
      </w:r>
      <w:r w:rsidR="00780756">
        <w:rPr>
          <w:rFonts w:ascii="Times New Roman" w:hAnsi="Times New Roman" w:cs="Times New Roman"/>
          <w:sz w:val="20"/>
          <w:szCs w:val="20"/>
        </w:rPr>
        <w:t>portunities in the R</w:t>
      </w:r>
      <w:r>
        <w:rPr>
          <w:rFonts w:ascii="Times New Roman" w:hAnsi="Times New Roman" w:cs="Times New Roman"/>
          <w:sz w:val="20"/>
          <w:szCs w:val="20"/>
        </w:rPr>
        <w:t>egion.</w:t>
      </w:r>
    </w:p>
    <w:p w:rsidR="00DC074B" w:rsidRDefault="00DC074B" w:rsidP="0033707F">
      <w:pPr>
        <w:ind w:right="-90"/>
        <w:rPr>
          <w:rFonts w:ascii="Times New Roman" w:hAnsi="Times New Roman" w:cs="Times New Roman"/>
          <w:b/>
          <w:sz w:val="20"/>
          <w:szCs w:val="20"/>
        </w:rPr>
      </w:pPr>
    </w:p>
    <w:p w:rsidR="0033707F" w:rsidRDefault="00DC074B" w:rsidP="0033707F">
      <w:pPr>
        <w:ind w:right="-90"/>
        <w:rPr>
          <w:rFonts w:ascii="Times New Roman" w:hAnsi="Times New Roman" w:cs="Times New Roman"/>
          <w:b/>
          <w:sz w:val="24"/>
          <w:szCs w:val="24"/>
        </w:rPr>
      </w:pPr>
      <w:r w:rsidRPr="00DC074B">
        <w:rPr>
          <w:rFonts w:ascii="Times New Roman" w:hAnsi="Times New Roman" w:cs="Times New Roman"/>
          <w:b/>
          <w:sz w:val="20"/>
          <w:szCs w:val="20"/>
        </w:rPr>
        <w:t>Figure 3</w:t>
      </w:r>
      <w:r w:rsidR="0033707F" w:rsidRPr="00DC074B">
        <w:rPr>
          <w:rFonts w:ascii="Times New Roman" w:hAnsi="Times New Roman" w:cs="Times New Roman"/>
          <w:b/>
          <w:sz w:val="20"/>
          <w:szCs w:val="20"/>
        </w:rPr>
        <w:br/>
      </w:r>
      <w:r w:rsidR="0033707F">
        <w:rPr>
          <w:rFonts w:ascii="Times New Roman" w:hAnsi="Times New Roman" w:cs="Times New Roman"/>
          <w:noProof/>
          <w:sz w:val="20"/>
          <w:szCs w:val="20"/>
        </w:rPr>
        <w:drawing>
          <wp:inline distT="0" distB="0" distL="0" distR="0">
            <wp:extent cx="2743200" cy="2946400"/>
            <wp:effectExtent l="0" t="0" r="0" b="6350"/>
            <wp:docPr id="41" name="Picture 1" descr="F:\Land Ownership 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nd Ownership Map.jpg"/>
                    <pic:cNvPicPr>
                      <a:picLocks noChangeAspect="1" noChangeArrowheads="1"/>
                    </pic:cNvPicPr>
                  </pic:nvPicPr>
                  <pic:blipFill>
                    <a:blip r:embed="rId21" cstate="print"/>
                    <a:srcRect/>
                    <a:stretch>
                      <a:fillRect/>
                    </a:stretch>
                  </pic:blipFill>
                  <pic:spPr bwMode="auto">
                    <a:xfrm>
                      <a:off x="0" y="0"/>
                      <a:ext cx="2743200" cy="2946400"/>
                    </a:xfrm>
                    <a:prstGeom prst="rect">
                      <a:avLst/>
                    </a:prstGeom>
                    <a:noFill/>
                    <a:ln w="9525">
                      <a:noFill/>
                      <a:miter lim="800000"/>
                      <a:headEnd/>
                      <a:tailEnd/>
                    </a:ln>
                  </pic:spPr>
                </pic:pic>
              </a:graphicData>
            </a:graphic>
          </wp:inline>
        </w:drawing>
      </w:r>
      <w:r w:rsidR="0033707F">
        <w:br/>
      </w:r>
      <w:r w:rsidR="0033707F">
        <w:br/>
      </w:r>
      <w:r w:rsidR="0033707F">
        <w:rPr>
          <w:rFonts w:ascii="Times New Roman" w:hAnsi="Times New Roman" w:cs="Times New Roman"/>
          <w:b/>
          <w:sz w:val="24"/>
          <w:szCs w:val="24"/>
        </w:rPr>
        <w:t>SEAGO Region Market Areas</w:t>
      </w:r>
    </w:p>
    <w:p w:rsidR="00E11D39" w:rsidRDefault="000833DC" w:rsidP="00E11D39">
      <w:pPr>
        <w:spacing w:line="240" w:lineRule="auto"/>
        <w:jc w:val="both"/>
        <w:rPr>
          <w:rFonts w:ascii="Times New Roman" w:hAnsi="Times New Roman" w:cs="Times New Roman"/>
          <w:sz w:val="20"/>
          <w:szCs w:val="20"/>
        </w:rPr>
      </w:pPr>
      <w:r w:rsidRPr="00E11D39">
        <w:rPr>
          <w:rFonts w:ascii="Times New Roman" w:hAnsi="Times New Roman" w:cs="Times New Roman"/>
          <w:sz w:val="20"/>
          <w:szCs w:val="20"/>
        </w:rPr>
        <w:t xml:space="preserve">Elevation, soils, border proximity, and land ownership </w:t>
      </w:r>
      <w:r w:rsidR="00780756" w:rsidRPr="00E11D39">
        <w:rPr>
          <w:rFonts w:ascii="Times New Roman" w:hAnsi="Times New Roman" w:cs="Times New Roman"/>
          <w:sz w:val="20"/>
          <w:szCs w:val="20"/>
        </w:rPr>
        <w:t>patterns clearly indicate</w:t>
      </w:r>
      <w:r w:rsidRPr="00E11D39">
        <w:rPr>
          <w:rFonts w:ascii="Times New Roman" w:hAnsi="Times New Roman" w:cs="Times New Roman"/>
          <w:sz w:val="20"/>
          <w:szCs w:val="20"/>
        </w:rPr>
        <w:t xml:space="preserve"> that the SEAGO Region has sub-regions with different types of market opportunity, and future development opportunities.</w:t>
      </w:r>
      <w:r w:rsidRPr="00E11D39">
        <w:rPr>
          <w:rFonts w:ascii="Times New Roman" w:hAnsi="Times New Roman" w:cs="Times New Roman"/>
          <w:sz w:val="20"/>
          <w:szCs w:val="20"/>
        </w:rPr>
        <w:br/>
      </w:r>
      <w:r w:rsidRPr="00E11D39">
        <w:rPr>
          <w:rFonts w:ascii="Times New Roman" w:hAnsi="Times New Roman" w:cs="Times New Roman"/>
          <w:sz w:val="20"/>
          <w:szCs w:val="20"/>
        </w:rPr>
        <w:br/>
      </w:r>
      <w:r w:rsidRPr="002C1C1C">
        <w:rPr>
          <w:rFonts w:ascii="Times New Roman" w:hAnsi="Times New Roman" w:cs="Times New Roman"/>
          <w:b/>
          <w:i/>
          <w:sz w:val="20"/>
          <w:szCs w:val="20"/>
        </w:rPr>
        <w:t>Statewide Economic Study.</w:t>
      </w:r>
      <w:r w:rsidRPr="00E11D39">
        <w:rPr>
          <w:rFonts w:ascii="Times New Roman" w:hAnsi="Times New Roman" w:cs="Times New Roman"/>
          <w:b/>
          <w:i/>
          <w:sz w:val="20"/>
          <w:szCs w:val="20"/>
        </w:rPr>
        <w:t xml:space="preserve"> </w:t>
      </w:r>
      <w:r w:rsidRPr="00E11D39">
        <w:rPr>
          <w:rFonts w:ascii="Times New Roman" w:hAnsi="Times New Roman" w:cs="Times New Roman"/>
          <w:sz w:val="20"/>
          <w:szCs w:val="20"/>
        </w:rPr>
        <w:t xml:space="preserve"> In 2002 the Arizona State Department of Commerce completed a significant study that was to be used for a statewide economic development strategy.  Much of that work included research and local outreach to define market-based economic regions in Arizona.</w:t>
      </w:r>
      <w:r w:rsidRPr="00E11D39">
        <w:rPr>
          <w:rFonts w:ascii="Times New Roman" w:hAnsi="Times New Roman" w:cs="Times New Roman"/>
          <w:sz w:val="20"/>
          <w:szCs w:val="20"/>
        </w:rPr>
        <w:br/>
      </w:r>
      <w:r w:rsidRPr="00E11D39">
        <w:rPr>
          <w:rFonts w:ascii="Times New Roman" w:hAnsi="Times New Roman" w:cs="Times New Roman"/>
          <w:sz w:val="20"/>
          <w:szCs w:val="20"/>
        </w:rPr>
        <w:br/>
        <w:t>While the research and analysis is fourteen years old, it remains relevant in its statewide analysis of regional economic potential and opportunities.</w:t>
      </w:r>
      <w:r w:rsidRPr="00E11D39">
        <w:rPr>
          <w:rFonts w:ascii="Times New Roman" w:hAnsi="Times New Roman" w:cs="Times New Roman"/>
          <w:sz w:val="20"/>
          <w:szCs w:val="20"/>
        </w:rPr>
        <w:br/>
      </w:r>
      <w:r w:rsidRPr="00E11D39">
        <w:rPr>
          <w:rFonts w:ascii="Times New Roman" w:hAnsi="Times New Roman" w:cs="Times New Roman"/>
          <w:sz w:val="20"/>
          <w:szCs w:val="20"/>
        </w:rPr>
        <w:br/>
        <w:t>The SEAGO Region falls into two of the economic regions:</w:t>
      </w:r>
      <w:r w:rsidR="00E11D39">
        <w:rPr>
          <w:rFonts w:ascii="Times New Roman" w:hAnsi="Times New Roman" w:cs="Times New Roman"/>
          <w:sz w:val="20"/>
          <w:szCs w:val="20"/>
        </w:rPr>
        <w:t xml:space="preserve">    </w:t>
      </w:r>
    </w:p>
    <w:p w:rsidR="00E11D39" w:rsidRDefault="00E11D39" w:rsidP="00E11D39">
      <w:pPr>
        <w:pStyle w:val="ListParagraph"/>
        <w:numPr>
          <w:ilvl w:val="0"/>
          <w:numId w:val="64"/>
        </w:numPr>
        <w:spacing w:line="240" w:lineRule="auto"/>
        <w:jc w:val="both"/>
        <w:rPr>
          <w:rFonts w:ascii="Times New Roman" w:hAnsi="Times New Roman" w:cs="Times New Roman"/>
          <w:sz w:val="20"/>
          <w:szCs w:val="20"/>
        </w:rPr>
      </w:pPr>
      <w:r>
        <w:rPr>
          <w:rFonts w:ascii="Times New Roman" w:hAnsi="Times New Roman" w:cs="Times New Roman"/>
          <w:sz w:val="20"/>
          <w:szCs w:val="20"/>
        </w:rPr>
        <w:t>Cochise and Santa Cruz Counties are part of the Southeast Region.</w:t>
      </w:r>
    </w:p>
    <w:p w:rsidR="00E11D39" w:rsidRDefault="00E11D39" w:rsidP="00E11D39">
      <w:pPr>
        <w:pStyle w:val="ListParagraph"/>
        <w:numPr>
          <w:ilvl w:val="0"/>
          <w:numId w:val="64"/>
        </w:numPr>
        <w:spacing w:line="240" w:lineRule="auto"/>
        <w:jc w:val="both"/>
        <w:rPr>
          <w:rFonts w:ascii="Times New Roman" w:hAnsi="Times New Roman" w:cs="Times New Roman"/>
          <w:sz w:val="20"/>
          <w:szCs w:val="20"/>
        </w:rPr>
      </w:pPr>
      <w:r w:rsidRPr="00E11D39">
        <w:rPr>
          <w:rFonts w:ascii="Times New Roman" w:hAnsi="Times New Roman" w:cs="Times New Roman"/>
          <w:sz w:val="20"/>
          <w:szCs w:val="20"/>
        </w:rPr>
        <w:t>Graham and Greenlee Counties are part of the Mining Region.</w:t>
      </w:r>
    </w:p>
    <w:p w:rsidR="00E11D39" w:rsidRDefault="000833DC" w:rsidP="000833DC">
      <w:pPr>
        <w:spacing w:line="240" w:lineRule="auto"/>
        <w:jc w:val="both"/>
        <w:rPr>
          <w:rFonts w:ascii="Times New Roman" w:hAnsi="Times New Roman" w:cs="Times New Roman"/>
          <w:sz w:val="20"/>
          <w:szCs w:val="20"/>
        </w:rPr>
      </w:pPr>
      <w:r w:rsidRPr="001B2304">
        <w:rPr>
          <w:rFonts w:ascii="Times New Roman" w:hAnsi="Times New Roman" w:cs="Times New Roman"/>
          <w:sz w:val="20"/>
          <w:szCs w:val="20"/>
        </w:rPr>
        <w:lastRenderedPageBreak/>
        <w:t>The conclusions reached</w:t>
      </w:r>
      <w:r>
        <w:rPr>
          <w:rFonts w:ascii="Times New Roman" w:hAnsi="Times New Roman" w:cs="Times New Roman"/>
          <w:sz w:val="20"/>
          <w:szCs w:val="20"/>
        </w:rPr>
        <w:t xml:space="preserve"> in the Department of Commerce study remain relevant today.  The primary conclusions include:</w:t>
      </w:r>
    </w:p>
    <w:p w:rsidR="000833DC" w:rsidRPr="001B2304" w:rsidRDefault="000833DC" w:rsidP="00E11D39">
      <w:pPr>
        <w:pStyle w:val="ListParagraph"/>
        <w:numPr>
          <w:ilvl w:val="0"/>
          <w:numId w:val="3"/>
        </w:numPr>
        <w:spacing w:after="0" w:line="240" w:lineRule="auto"/>
        <w:jc w:val="both"/>
        <w:rPr>
          <w:rFonts w:ascii="Times New Roman" w:hAnsi="Times New Roman" w:cs="Times New Roman"/>
          <w:b/>
          <w:sz w:val="20"/>
          <w:szCs w:val="20"/>
        </w:rPr>
      </w:pPr>
      <w:r w:rsidRPr="001B2304">
        <w:rPr>
          <w:rFonts w:ascii="Times New Roman" w:hAnsi="Times New Roman" w:cs="Times New Roman"/>
          <w:b/>
          <w:sz w:val="20"/>
          <w:szCs w:val="20"/>
        </w:rPr>
        <w:t>The Southeastern Region is a relatively remote region of the state with no close proximity to major metropolitan market areas.</w:t>
      </w:r>
      <w:r>
        <w:rPr>
          <w:rFonts w:ascii="Times New Roman" w:hAnsi="Times New Roman" w:cs="Times New Roman"/>
          <w:b/>
          <w:sz w:val="20"/>
          <w:szCs w:val="20"/>
        </w:rPr>
        <w:br/>
      </w:r>
    </w:p>
    <w:p w:rsidR="000833DC" w:rsidRDefault="000833DC" w:rsidP="00E11D39">
      <w:pPr>
        <w:pStyle w:val="ListParagraph"/>
        <w:numPr>
          <w:ilvl w:val="0"/>
          <w:numId w:val="4"/>
        </w:numPr>
        <w:spacing w:after="0" w:line="240" w:lineRule="auto"/>
        <w:ind w:left="990" w:right="-630" w:hanging="270"/>
        <w:jc w:val="both"/>
        <w:rPr>
          <w:rFonts w:ascii="Times New Roman" w:hAnsi="Times New Roman" w:cs="Times New Roman"/>
          <w:sz w:val="20"/>
          <w:szCs w:val="20"/>
        </w:rPr>
      </w:pPr>
      <w:r>
        <w:rPr>
          <w:rFonts w:ascii="Times New Roman" w:hAnsi="Times New Roman" w:cs="Times New Roman"/>
          <w:sz w:val="20"/>
          <w:szCs w:val="20"/>
        </w:rPr>
        <w:t>Its economic vitality rests primarily upon:</w:t>
      </w:r>
    </w:p>
    <w:p w:rsidR="000833DC" w:rsidRDefault="000833DC" w:rsidP="00914D03">
      <w:pPr>
        <w:pStyle w:val="ListParagraph"/>
        <w:numPr>
          <w:ilvl w:val="0"/>
          <w:numId w:val="5"/>
        </w:numPr>
        <w:spacing w:after="0" w:line="240" w:lineRule="auto"/>
        <w:ind w:right="-90"/>
        <w:jc w:val="both"/>
        <w:rPr>
          <w:rFonts w:ascii="Times New Roman" w:hAnsi="Times New Roman" w:cs="Times New Roman"/>
          <w:sz w:val="20"/>
          <w:szCs w:val="20"/>
        </w:rPr>
      </w:pPr>
      <w:r>
        <w:rPr>
          <w:rFonts w:ascii="Times New Roman" w:hAnsi="Times New Roman" w:cs="Times New Roman"/>
          <w:sz w:val="20"/>
          <w:szCs w:val="20"/>
        </w:rPr>
        <w:t xml:space="preserve"> U.S. Department of Defense engagement at the Fort Huachuca Army Base in Cochise County.</w:t>
      </w:r>
    </w:p>
    <w:p w:rsidR="000833DC" w:rsidRDefault="000833DC" w:rsidP="00914D03">
      <w:pPr>
        <w:pStyle w:val="ListParagraph"/>
        <w:numPr>
          <w:ilvl w:val="0"/>
          <w:numId w:val="5"/>
        </w:numPr>
        <w:spacing w:after="0" w:line="240" w:lineRule="auto"/>
        <w:ind w:right="-90"/>
        <w:jc w:val="both"/>
        <w:rPr>
          <w:rFonts w:ascii="Times New Roman" w:hAnsi="Times New Roman" w:cs="Times New Roman"/>
          <w:sz w:val="20"/>
          <w:szCs w:val="20"/>
        </w:rPr>
      </w:pPr>
      <w:r>
        <w:rPr>
          <w:rFonts w:ascii="Times New Roman" w:hAnsi="Times New Roman" w:cs="Times New Roman"/>
          <w:sz w:val="20"/>
          <w:szCs w:val="20"/>
        </w:rPr>
        <w:t>International trade (particularly produce imports) at the U.S./Mexico border ports of entry at Nogales and Douglas.</w:t>
      </w:r>
    </w:p>
    <w:p w:rsidR="000833DC" w:rsidRDefault="000833DC" w:rsidP="00914D03">
      <w:pPr>
        <w:pStyle w:val="ListParagraph"/>
        <w:numPr>
          <w:ilvl w:val="0"/>
          <w:numId w:val="5"/>
        </w:numPr>
        <w:spacing w:after="0" w:line="240" w:lineRule="auto"/>
        <w:ind w:right="-90"/>
        <w:jc w:val="both"/>
        <w:rPr>
          <w:rFonts w:ascii="Times New Roman" w:hAnsi="Times New Roman" w:cs="Times New Roman"/>
          <w:sz w:val="20"/>
          <w:szCs w:val="20"/>
        </w:rPr>
      </w:pPr>
      <w:r>
        <w:rPr>
          <w:rFonts w:ascii="Times New Roman" w:hAnsi="Times New Roman" w:cs="Times New Roman"/>
          <w:sz w:val="20"/>
          <w:szCs w:val="20"/>
        </w:rPr>
        <w:t>Some agriculture and agri-business opport</w:t>
      </w:r>
      <w:r w:rsidR="00B754C3">
        <w:rPr>
          <w:rFonts w:ascii="Times New Roman" w:hAnsi="Times New Roman" w:cs="Times New Roman"/>
          <w:sz w:val="20"/>
          <w:szCs w:val="20"/>
        </w:rPr>
        <w:t xml:space="preserve">unity in Cochise County, with </w:t>
      </w:r>
      <w:r>
        <w:rPr>
          <w:rFonts w:ascii="Times New Roman" w:hAnsi="Times New Roman" w:cs="Times New Roman"/>
          <w:sz w:val="20"/>
          <w:szCs w:val="20"/>
        </w:rPr>
        <w:t>high dependability on the limited available water supply.</w:t>
      </w:r>
    </w:p>
    <w:p w:rsidR="00914D03" w:rsidRDefault="000833DC" w:rsidP="00914D03">
      <w:pPr>
        <w:pStyle w:val="ListParagraph"/>
        <w:numPr>
          <w:ilvl w:val="0"/>
          <w:numId w:val="5"/>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Tourism, based upon the significant geographical and historical sites in the region.</w:t>
      </w:r>
    </w:p>
    <w:p w:rsidR="000833DC" w:rsidRDefault="000833DC" w:rsidP="00914D03">
      <w:pPr>
        <w:pStyle w:val="ListParagraph"/>
        <w:spacing w:after="0" w:line="240" w:lineRule="auto"/>
        <w:ind w:left="1350"/>
        <w:jc w:val="both"/>
        <w:rPr>
          <w:rFonts w:ascii="Times New Roman" w:hAnsi="Times New Roman" w:cs="Times New Roman"/>
          <w:sz w:val="20"/>
          <w:szCs w:val="20"/>
        </w:rPr>
      </w:pPr>
    </w:p>
    <w:p w:rsidR="000833DC" w:rsidRDefault="000833DC" w:rsidP="00914D03">
      <w:pPr>
        <w:pStyle w:val="ListParagraph"/>
        <w:numPr>
          <w:ilvl w:val="0"/>
          <w:numId w:val="3"/>
        </w:numPr>
        <w:spacing w:after="0" w:line="240" w:lineRule="auto"/>
        <w:ind w:right="-90"/>
        <w:jc w:val="both"/>
        <w:rPr>
          <w:rFonts w:ascii="Times New Roman" w:hAnsi="Times New Roman" w:cs="Times New Roman"/>
          <w:b/>
          <w:sz w:val="20"/>
          <w:szCs w:val="20"/>
        </w:rPr>
      </w:pPr>
      <w:r w:rsidRPr="00A1777D">
        <w:rPr>
          <w:rFonts w:ascii="Times New Roman" w:hAnsi="Times New Roman" w:cs="Times New Roman"/>
          <w:b/>
          <w:sz w:val="20"/>
          <w:szCs w:val="20"/>
        </w:rPr>
        <w:t>The Mining Region, which includes Graham and Greenlee Counties, is a r</w:t>
      </w:r>
      <w:r w:rsidRPr="001B2304">
        <w:rPr>
          <w:rFonts w:ascii="Times New Roman" w:hAnsi="Times New Roman" w:cs="Times New Roman"/>
          <w:b/>
          <w:sz w:val="20"/>
          <w:szCs w:val="20"/>
        </w:rPr>
        <w:t>elatively remote region of the state with no close proximity to major metropolitan market areas.</w:t>
      </w:r>
    </w:p>
    <w:p w:rsidR="000833DC" w:rsidRPr="00A1777D" w:rsidRDefault="000833DC" w:rsidP="00E11D39">
      <w:pPr>
        <w:pStyle w:val="ListParagraph"/>
        <w:spacing w:after="0" w:line="240" w:lineRule="auto"/>
        <w:ind w:right="-630"/>
        <w:jc w:val="both"/>
        <w:rPr>
          <w:rFonts w:ascii="Times New Roman" w:hAnsi="Times New Roman" w:cs="Times New Roman"/>
          <w:b/>
          <w:sz w:val="20"/>
          <w:szCs w:val="20"/>
        </w:rPr>
      </w:pPr>
    </w:p>
    <w:p w:rsidR="000833DC" w:rsidRPr="00A1777D" w:rsidRDefault="000833DC" w:rsidP="00914D03">
      <w:pPr>
        <w:pStyle w:val="ListParagraph"/>
        <w:numPr>
          <w:ilvl w:val="0"/>
          <w:numId w:val="4"/>
        </w:numPr>
        <w:spacing w:after="0" w:line="240" w:lineRule="auto"/>
        <w:ind w:left="990" w:right="-90" w:hanging="270"/>
        <w:jc w:val="both"/>
        <w:rPr>
          <w:rFonts w:ascii="Times New Roman" w:hAnsi="Times New Roman" w:cs="Times New Roman"/>
          <w:sz w:val="20"/>
          <w:szCs w:val="20"/>
        </w:rPr>
      </w:pPr>
      <w:r w:rsidRPr="00A1777D">
        <w:rPr>
          <w:rFonts w:ascii="Times New Roman" w:hAnsi="Times New Roman" w:cs="Times New Roman"/>
          <w:sz w:val="20"/>
          <w:szCs w:val="20"/>
        </w:rPr>
        <w:t>The region’s economic vitality is largely dependent upon:</w:t>
      </w:r>
    </w:p>
    <w:p w:rsidR="000833DC" w:rsidRDefault="000833DC" w:rsidP="00E11D39">
      <w:pPr>
        <w:pStyle w:val="ListParagraph"/>
        <w:numPr>
          <w:ilvl w:val="0"/>
          <w:numId w:val="6"/>
        </w:numPr>
        <w:tabs>
          <w:tab w:val="left" w:pos="3960"/>
        </w:tabs>
        <w:spacing w:after="0" w:line="240" w:lineRule="auto"/>
        <w:ind w:left="1260" w:right="90" w:hanging="270"/>
        <w:jc w:val="both"/>
        <w:rPr>
          <w:rFonts w:ascii="Times New Roman" w:hAnsi="Times New Roman" w:cs="Times New Roman"/>
          <w:sz w:val="20"/>
          <w:szCs w:val="20"/>
        </w:rPr>
      </w:pPr>
      <w:r w:rsidRPr="00A1777D">
        <w:rPr>
          <w:rFonts w:ascii="Times New Roman" w:hAnsi="Times New Roman" w:cs="Times New Roman"/>
          <w:sz w:val="20"/>
          <w:szCs w:val="20"/>
        </w:rPr>
        <w:t>Mining in both Greenlee and Graham County</w:t>
      </w:r>
      <w:r>
        <w:rPr>
          <w:rFonts w:ascii="Times New Roman" w:hAnsi="Times New Roman" w:cs="Times New Roman"/>
          <w:sz w:val="20"/>
          <w:szCs w:val="20"/>
        </w:rPr>
        <w:t>.</w:t>
      </w:r>
    </w:p>
    <w:p w:rsidR="00B754C3" w:rsidRDefault="000833DC" w:rsidP="00914D03">
      <w:pPr>
        <w:pStyle w:val="ListParagraph"/>
        <w:numPr>
          <w:ilvl w:val="0"/>
          <w:numId w:val="6"/>
        </w:numPr>
        <w:spacing w:after="0" w:line="240" w:lineRule="auto"/>
        <w:ind w:left="1260" w:hanging="270"/>
        <w:jc w:val="both"/>
        <w:rPr>
          <w:rFonts w:ascii="Times New Roman" w:hAnsi="Times New Roman" w:cs="Times New Roman"/>
          <w:sz w:val="20"/>
          <w:szCs w:val="20"/>
        </w:rPr>
      </w:pPr>
      <w:r>
        <w:rPr>
          <w:rFonts w:ascii="Times New Roman" w:hAnsi="Times New Roman" w:cs="Times New Roman"/>
          <w:sz w:val="20"/>
          <w:szCs w:val="20"/>
        </w:rPr>
        <w:t>Agriculture, primarily cotton, in Graham County.</w:t>
      </w:r>
    </w:p>
    <w:p w:rsidR="000833DC" w:rsidRPr="00B754C3" w:rsidRDefault="000833DC" w:rsidP="00914D03">
      <w:pPr>
        <w:pStyle w:val="ListParagraph"/>
        <w:numPr>
          <w:ilvl w:val="0"/>
          <w:numId w:val="6"/>
        </w:numPr>
        <w:spacing w:after="0" w:line="240" w:lineRule="auto"/>
        <w:ind w:left="1260" w:hanging="270"/>
        <w:jc w:val="both"/>
        <w:rPr>
          <w:rFonts w:ascii="Times New Roman" w:hAnsi="Times New Roman" w:cs="Times New Roman"/>
          <w:sz w:val="20"/>
          <w:szCs w:val="20"/>
        </w:rPr>
      </w:pPr>
      <w:r w:rsidRPr="00B754C3">
        <w:rPr>
          <w:rFonts w:ascii="Times New Roman" w:hAnsi="Times New Roman" w:cs="Times New Roman"/>
          <w:sz w:val="20"/>
          <w:szCs w:val="20"/>
        </w:rPr>
        <w:t>Tourism in Greenlee County based upon its proximity to outdoor recreation potential of the Mogollon Rim.</w:t>
      </w:r>
    </w:p>
    <w:p w:rsidR="000833DC" w:rsidRDefault="000833DC" w:rsidP="00E11D39">
      <w:pPr>
        <w:ind w:right="90"/>
        <w:jc w:val="both"/>
        <w:rPr>
          <w:rFonts w:ascii="Times New Roman" w:hAnsi="Times New Roman" w:cs="Times New Roman"/>
          <w:b/>
          <w:sz w:val="24"/>
          <w:szCs w:val="24"/>
        </w:rPr>
      </w:pPr>
      <w:r w:rsidRPr="0096623D">
        <w:rPr>
          <w:rFonts w:ascii="Times New Roman" w:hAnsi="Times New Roman" w:cs="Times New Roman"/>
          <w:b/>
          <w:sz w:val="24"/>
          <w:szCs w:val="24"/>
        </w:rPr>
        <w:t xml:space="preserve">Economic Impact of Border Trade </w:t>
      </w:r>
    </w:p>
    <w:p w:rsidR="0033707F" w:rsidRPr="00E007EA" w:rsidRDefault="000833DC" w:rsidP="00B754C3">
      <w:pPr>
        <w:spacing w:line="240" w:lineRule="auto"/>
        <w:ind w:right="90"/>
        <w:jc w:val="both"/>
        <w:rPr>
          <w:rFonts w:ascii="Times New Roman" w:hAnsi="Times New Roman" w:cs="Times New Roman"/>
          <w:b/>
          <w:i/>
        </w:rPr>
      </w:pPr>
      <w:r w:rsidRPr="002C1C1C">
        <w:rPr>
          <w:rFonts w:ascii="Times New Roman" w:hAnsi="Times New Roman" w:cs="Times New Roman"/>
          <w:b/>
          <w:i/>
          <w:sz w:val="20"/>
          <w:szCs w:val="20"/>
        </w:rPr>
        <w:t>Sun Corridor Mega-Region</w:t>
      </w:r>
      <w:r w:rsidR="00E007EA" w:rsidRPr="002C1C1C">
        <w:rPr>
          <w:rFonts w:ascii="Times New Roman" w:hAnsi="Times New Roman" w:cs="Times New Roman"/>
          <w:b/>
          <w:i/>
          <w:sz w:val="20"/>
          <w:szCs w:val="20"/>
        </w:rPr>
        <w:t>.</w:t>
      </w:r>
      <w:r w:rsidRPr="002C1C1C">
        <w:rPr>
          <w:rFonts w:ascii="Times New Roman" w:hAnsi="Times New Roman" w:cs="Times New Roman"/>
          <w:b/>
          <w:i/>
          <w:sz w:val="20"/>
          <w:szCs w:val="20"/>
        </w:rPr>
        <w:t xml:space="preserve"> </w:t>
      </w:r>
      <w:r w:rsidRPr="00E007EA">
        <w:rPr>
          <w:rFonts w:ascii="Times New Roman" w:hAnsi="Times New Roman" w:cs="Times New Roman"/>
          <w:b/>
          <w:i/>
        </w:rPr>
        <w:t xml:space="preserve"> </w:t>
      </w:r>
      <w:r>
        <w:rPr>
          <w:rFonts w:ascii="Times New Roman" w:hAnsi="Times New Roman" w:cs="Times New Roman"/>
          <w:sz w:val="20"/>
          <w:szCs w:val="20"/>
        </w:rPr>
        <w:t>One of the primary long-term economic development opportunities for the SEAGO Region is its location along the U.S. border with Mexico.  As international trade flows through Santa Cruz and Cochise Counties, the SEAGO Region is favorably situated to benefit from one of the nation’s Mega-regions – the “Sun Corridor.”  By 2050 the Sun Corridor is expected to double in size and contain 85 percent of Arizona’</w:t>
      </w:r>
      <w:r w:rsidR="00DC074B">
        <w:rPr>
          <w:rFonts w:ascii="Times New Roman" w:hAnsi="Times New Roman" w:cs="Times New Roman"/>
          <w:sz w:val="20"/>
          <w:szCs w:val="20"/>
        </w:rPr>
        <w:t>s population and jobs (Figure 4</w:t>
      </w:r>
      <w:r>
        <w:rPr>
          <w:rFonts w:ascii="Times New Roman" w:hAnsi="Times New Roman" w:cs="Times New Roman"/>
          <w:sz w:val="20"/>
          <w:szCs w:val="20"/>
        </w:rPr>
        <w:t>).</w:t>
      </w:r>
    </w:p>
    <w:p w:rsidR="00DC074B" w:rsidRDefault="00DC074B" w:rsidP="00E11D39">
      <w:pPr>
        <w:spacing w:line="240" w:lineRule="auto"/>
        <w:ind w:right="90"/>
        <w:jc w:val="both"/>
        <w:rPr>
          <w:rFonts w:ascii="Times New Roman" w:hAnsi="Times New Roman" w:cs="Times New Roman"/>
          <w:b/>
          <w:sz w:val="20"/>
          <w:szCs w:val="20"/>
        </w:rPr>
      </w:pPr>
    </w:p>
    <w:p w:rsidR="00B754C3" w:rsidRDefault="00B754C3" w:rsidP="00DC074B">
      <w:pPr>
        <w:spacing w:after="0" w:line="240" w:lineRule="auto"/>
        <w:ind w:right="90"/>
        <w:jc w:val="both"/>
        <w:rPr>
          <w:rFonts w:ascii="Times New Roman" w:hAnsi="Times New Roman" w:cs="Times New Roman"/>
          <w:b/>
          <w:sz w:val="20"/>
          <w:szCs w:val="20"/>
        </w:rPr>
      </w:pPr>
    </w:p>
    <w:p w:rsidR="00DC074B" w:rsidRPr="00DC074B" w:rsidRDefault="00DC074B" w:rsidP="00DC074B">
      <w:pPr>
        <w:spacing w:after="0" w:line="240" w:lineRule="auto"/>
        <w:ind w:right="90"/>
        <w:jc w:val="both"/>
        <w:rPr>
          <w:rFonts w:ascii="Times New Roman" w:hAnsi="Times New Roman" w:cs="Times New Roman"/>
          <w:b/>
          <w:sz w:val="20"/>
          <w:szCs w:val="20"/>
        </w:rPr>
      </w:pPr>
      <w:r w:rsidRPr="00DC074B">
        <w:rPr>
          <w:rFonts w:ascii="Times New Roman" w:hAnsi="Times New Roman" w:cs="Times New Roman"/>
          <w:b/>
          <w:sz w:val="20"/>
          <w:szCs w:val="20"/>
        </w:rPr>
        <w:lastRenderedPageBreak/>
        <w:t>Figure 4</w:t>
      </w:r>
    </w:p>
    <w:p w:rsidR="0033707F" w:rsidRPr="00E11D39" w:rsidRDefault="0033707F" w:rsidP="0033707F">
      <w:pPr>
        <w:ind w:right="90"/>
        <w:rPr>
          <w:rFonts w:ascii="Times New Roman" w:hAnsi="Times New Roman" w:cs="Times New Roman"/>
          <w:sz w:val="20"/>
          <w:szCs w:val="20"/>
        </w:rPr>
      </w:pPr>
      <w:r w:rsidRPr="00E11D39">
        <w:rPr>
          <w:rFonts w:ascii="Times New Roman" w:hAnsi="Times New Roman" w:cs="Times New Roman"/>
          <w:noProof/>
          <w:sz w:val="20"/>
          <w:szCs w:val="20"/>
        </w:rPr>
        <w:drawing>
          <wp:inline distT="0" distB="0" distL="0" distR="0">
            <wp:extent cx="2702869" cy="1626919"/>
            <wp:effectExtent l="0" t="0" r="2540" b="0"/>
            <wp:docPr id="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2704927" cy="1628158"/>
                    </a:xfrm>
                    <a:prstGeom prst="rect">
                      <a:avLst/>
                    </a:prstGeom>
                    <a:noFill/>
                    <a:ln w="9525">
                      <a:noFill/>
                      <a:miter lim="800000"/>
                      <a:headEnd/>
                      <a:tailEnd/>
                    </a:ln>
                  </pic:spPr>
                </pic:pic>
              </a:graphicData>
            </a:graphic>
          </wp:inline>
        </w:drawing>
      </w:r>
    </w:p>
    <w:p w:rsidR="0033707F" w:rsidRDefault="0033707F" w:rsidP="0033707F">
      <w:pPr>
        <w:spacing w:line="240" w:lineRule="auto"/>
        <w:ind w:right="90"/>
        <w:jc w:val="both"/>
        <w:rPr>
          <w:rFonts w:ascii="Times New Roman" w:hAnsi="Times New Roman" w:cs="Times New Roman"/>
          <w:sz w:val="20"/>
          <w:szCs w:val="20"/>
        </w:rPr>
      </w:pPr>
      <w:r>
        <w:rPr>
          <w:rFonts w:ascii="Times New Roman" w:hAnsi="Times New Roman" w:cs="Times New Roman"/>
          <w:sz w:val="20"/>
          <w:szCs w:val="20"/>
        </w:rPr>
        <w:t>The SEAGO Region</w:t>
      </w:r>
      <w:r w:rsidR="00B754C3">
        <w:rPr>
          <w:rFonts w:ascii="Times New Roman" w:hAnsi="Times New Roman" w:cs="Times New Roman"/>
          <w:sz w:val="20"/>
          <w:szCs w:val="20"/>
        </w:rPr>
        <w:t>’</w:t>
      </w:r>
      <w:r>
        <w:rPr>
          <w:rFonts w:ascii="Times New Roman" w:hAnsi="Times New Roman" w:cs="Times New Roman"/>
          <w:sz w:val="20"/>
          <w:szCs w:val="20"/>
        </w:rPr>
        <w:t>s location at the eastern edge of the Tucson metro area</w:t>
      </w:r>
      <w:r w:rsidR="00B754C3">
        <w:rPr>
          <w:rFonts w:ascii="Times New Roman" w:hAnsi="Times New Roman" w:cs="Times New Roman"/>
          <w:sz w:val="20"/>
          <w:szCs w:val="20"/>
        </w:rPr>
        <w:t>,</w:t>
      </w:r>
      <w:r>
        <w:rPr>
          <w:rFonts w:ascii="Times New Roman" w:hAnsi="Times New Roman" w:cs="Times New Roman"/>
          <w:sz w:val="20"/>
          <w:szCs w:val="20"/>
        </w:rPr>
        <w:t xml:space="preserve"> and with its two major ports of entry in Nogales and Douglas</w:t>
      </w:r>
      <w:r w:rsidR="00B754C3">
        <w:rPr>
          <w:rFonts w:ascii="Times New Roman" w:hAnsi="Times New Roman" w:cs="Times New Roman"/>
          <w:sz w:val="20"/>
          <w:szCs w:val="20"/>
        </w:rPr>
        <w:t>,</w:t>
      </w:r>
      <w:r>
        <w:rPr>
          <w:rFonts w:ascii="Times New Roman" w:hAnsi="Times New Roman" w:cs="Times New Roman"/>
          <w:sz w:val="20"/>
          <w:szCs w:val="20"/>
        </w:rPr>
        <w:t xml:space="preserve"> the Region</w:t>
      </w:r>
      <w:r w:rsidR="00B754C3">
        <w:rPr>
          <w:rFonts w:ascii="Times New Roman" w:hAnsi="Times New Roman" w:cs="Times New Roman"/>
          <w:sz w:val="20"/>
          <w:szCs w:val="20"/>
        </w:rPr>
        <w:t>’</w:t>
      </w:r>
      <w:r>
        <w:rPr>
          <w:rFonts w:ascii="Times New Roman" w:hAnsi="Times New Roman" w:cs="Times New Roman"/>
          <w:sz w:val="20"/>
          <w:szCs w:val="20"/>
        </w:rPr>
        <w:t>s southern counties of Cochise and Santa Cruz will benefit as primary U.S./Mexico import and export points in the Sun Co</w:t>
      </w:r>
      <w:r w:rsidR="00DC074B">
        <w:rPr>
          <w:rFonts w:ascii="Times New Roman" w:hAnsi="Times New Roman" w:cs="Times New Roman"/>
          <w:sz w:val="20"/>
          <w:szCs w:val="20"/>
        </w:rPr>
        <w:t>rridor (Figure 5</w:t>
      </w:r>
      <w:r>
        <w:rPr>
          <w:rFonts w:ascii="Times New Roman" w:hAnsi="Times New Roman" w:cs="Times New Roman"/>
          <w:sz w:val="20"/>
          <w:szCs w:val="20"/>
        </w:rPr>
        <w:t>).</w:t>
      </w:r>
      <w:r>
        <w:rPr>
          <w:rFonts w:ascii="Times New Roman" w:hAnsi="Times New Roman" w:cs="Times New Roman"/>
          <w:sz w:val="20"/>
          <w:szCs w:val="20"/>
        </w:rPr>
        <w:br/>
      </w:r>
      <w:r>
        <w:rPr>
          <w:rFonts w:ascii="Times New Roman" w:hAnsi="Times New Roman" w:cs="Times New Roman"/>
          <w:sz w:val="20"/>
          <w:szCs w:val="20"/>
        </w:rPr>
        <w:br/>
        <w:t xml:space="preserve">The Sun Corridor through Arizona is positioned to trade with the Pacific Coast, Intermountain West, Midwest and </w:t>
      </w:r>
      <w:r w:rsidR="00780756">
        <w:rPr>
          <w:rFonts w:ascii="Times New Roman" w:hAnsi="Times New Roman" w:cs="Times New Roman"/>
          <w:sz w:val="20"/>
          <w:szCs w:val="20"/>
        </w:rPr>
        <w:t>Southern regions</w:t>
      </w:r>
      <w:r>
        <w:rPr>
          <w:rFonts w:ascii="Times New Roman" w:hAnsi="Times New Roman" w:cs="Times New Roman"/>
          <w:sz w:val="20"/>
          <w:szCs w:val="20"/>
        </w:rPr>
        <w:t xml:space="preserve"> of the United States, as well as the international regions of Mexico/Latin America, the Asia Pacific, and Canada.</w:t>
      </w:r>
    </w:p>
    <w:p w:rsidR="0033707F" w:rsidRDefault="0033707F" w:rsidP="0033707F">
      <w:pPr>
        <w:spacing w:line="240" w:lineRule="auto"/>
        <w:ind w:right="90"/>
        <w:jc w:val="both"/>
        <w:rPr>
          <w:rFonts w:ascii="Times New Roman" w:hAnsi="Times New Roman" w:cs="Times New Roman"/>
          <w:sz w:val="20"/>
          <w:szCs w:val="20"/>
        </w:rPr>
      </w:pPr>
      <w:r>
        <w:rPr>
          <w:rFonts w:ascii="Times New Roman" w:hAnsi="Times New Roman" w:cs="Times New Roman"/>
          <w:sz w:val="20"/>
          <w:szCs w:val="20"/>
        </w:rPr>
        <w:t>While not formally a member of the Joint Planning Advisory Council (JPAC) formed by the Council of Government entities of MAG, PAG, and CAG, SEAGO is closely involved with JPAC planning initiatives related to the Sun Corridor economic development opportunities.  The current planning initiatives are primarily focused on transportation needs, but it is anticipated that future JPAC planning activities will include mega-region economic development planning.</w:t>
      </w:r>
    </w:p>
    <w:p w:rsidR="00DC074B" w:rsidRPr="00DC074B" w:rsidRDefault="00DC074B" w:rsidP="00DC074B">
      <w:pPr>
        <w:spacing w:after="0" w:line="240" w:lineRule="auto"/>
        <w:ind w:right="90"/>
        <w:jc w:val="both"/>
        <w:rPr>
          <w:rFonts w:ascii="Times New Roman" w:hAnsi="Times New Roman" w:cs="Times New Roman"/>
          <w:b/>
          <w:sz w:val="20"/>
          <w:szCs w:val="20"/>
        </w:rPr>
      </w:pPr>
      <w:r w:rsidRPr="00DC074B">
        <w:rPr>
          <w:rFonts w:ascii="Times New Roman" w:hAnsi="Times New Roman" w:cs="Times New Roman"/>
          <w:b/>
          <w:sz w:val="20"/>
          <w:szCs w:val="20"/>
        </w:rPr>
        <w:t>Figure 5</w:t>
      </w:r>
    </w:p>
    <w:p w:rsidR="0033707F" w:rsidRDefault="0033707F" w:rsidP="0033707F">
      <w:pPr>
        <w:spacing w:line="240" w:lineRule="auto"/>
        <w:ind w:right="90"/>
        <w:jc w:val="both"/>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743200" cy="2067293"/>
            <wp:effectExtent l="0" t="0" r="0" b="9525"/>
            <wp:docPr id="42" name="Picture 1" descr="F:\Sun Corridor Flow 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un Corridor Flow Map.jpg"/>
                    <pic:cNvPicPr>
                      <a:picLocks noChangeAspect="1" noChangeArrowheads="1"/>
                    </pic:cNvPicPr>
                  </pic:nvPicPr>
                  <pic:blipFill>
                    <a:blip r:embed="rId23" cstate="print"/>
                    <a:srcRect/>
                    <a:stretch>
                      <a:fillRect/>
                    </a:stretch>
                  </pic:blipFill>
                  <pic:spPr bwMode="auto">
                    <a:xfrm>
                      <a:off x="0" y="0"/>
                      <a:ext cx="2743200" cy="2067293"/>
                    </a:xfrm>
                    <a:prstGeom prst="rect">
                      <a:avLst/>
                    </a:prstGeom>
                    <a:noFill/>
                    <a:ln w="9525">
                      <a:noFill/>
                      <a:miter lim="800000"/>
                      <a:headEnd/>
                      <a:tailEnd/>
                    </a:ln>
                  </pic:spPr>
                </pic:pic>
              </a:graphicData>
            </a:graphic>
          </wp:inline>
        </w:drawing>
      </w:r>
      <w:r>
        <w:rPr>
          <w:rFonts w:ascii="Times New Roman" w:hAnsi="Times New Roman" w:cs="Times New Roman"/>
          <w:sz w:val="20"/>
          <w:szCs w:val="20"/>
        </w:rPr>
        <w:br/>
      </w:r>
      <w:r>
        <w:rPr>
          <w:rFonts w:ascii="Times New Roman" w:hAnsi="Times New Roman" w:cs="Times New Roman"/>
          <w:sz w:val="20"/>
          <w:szCs w:val="20"/>
        </w:rPr>
        <w:br/>
      </w:r>
    </w:p>
    <w:p w:rsidR="0033707F" w:rsidRPr="00DC074B" w:rsidRDefault="0033707F" w:rsidP="00DC074B">
      <w:pPr>
        <w:spacing w:after="0"/>
        <w:rPr>
          <w:rFonts w:ascii="Times New Roman" w:hAnsi="Times New Roman" w:cs="Times New Roman"/>
          <w:sz w:val="20"/>
          <w:szCs w:val="20"/>
        </w:rPr>
      </w:pPr>
      <w:r w:rsidRPr="0033707F">
        <w:rPr>
          <w:rFonts w:ascii="Times New Roman" w:hAnsi="Times New Roman" w:cs="Times New Roman"/>
          <w:b/>
          <w:sz w:val="24"/>
          <w:szCs w:val="20"/>
        </w:rPr>
        <w:lastRenderedPageBreak/>
        <w:t>Regional Socioeconomic and Demographic Analysis</w:t>
      </w:r>
    </w:p>
    <w:p w:rsidR="0033707F" w:rsidRDefault="0033707F">
      <w:pPr>
        <w:spacing w:line="240" w:lineRule="auto"/>
        <w:ind w:right="-90"/>
        <w:jc w:val="both"/>
        <w:rPr>
          <w:rFonts w:ascii="Times New Roman" w:hAnsi="Times New Roman" w:cs="Times New Roman"/>
          <w:sz w:val="20"/>
          <w:szCs w:val="20"/>
        </w:rPr>
      </w:pPr>
      <w:r>
        <w:rPr>
          <w:b/>
        </w:rPr>
        <w:br/>
      </w:r>
      <w:r w:rsidRPr="008B2D52">
        <w:rPr>
          <w:rFonts w:ascii="Times New Roman" w:hAnsi="Times New Roman" w:cs="Times New Roman"/>
          <w:sz w:val="20"/>
          <w:szCs w:val="20"/>
        </w:rPr>
        <w:t xml:space="preserve">Following is a detailed data driven analysis of the </w:t>
      </w:r>
      <w:r>
        <w:rPr>
          <w:rFonts w:ascii="Times New Roman" w:hAnsi="Times New Roman" w:cs="Times New Roman"/>
          <w:sz w:val="20"/>
          <w:szCs w:val="20"/>
        </w:rPr>
        <w:t>s</w:t>
      </w:r>
      <w:r w:rsidRPr="008B2D52">
        <w:rPr>
          <w:rFonts w:ascii="Times New Roman" w:hAnsi="Times New Roman" w:cs="Times New Roman"/>
          <w:sz w:val="20"/>
          <w:szCs w:val="20"/>
        </w:rPr>
        <w:t xml:space="preserve">ocioeconomic </w:t>
      </w:r>
      <w:r>
        <w:rPr>
          <w:rFonts w:ascii="Times New Roman" w:hAnsi="Times New Roman" w:cs="Times New Roman"/>
          <w:sz w:val="20"/>
          <w:szCs w:val="20"/>
        </w:rPr>
        <w:t xml:space="preserve">and demographic condition of the counties and communities in the SEAGO Region.  The data clearly indicates the economic diversity of the large region, and underscores the need </w:t>
      </w:r>
      <w:r w:rsidR="00B754C3">
        <w:rPr>
          <w:rFonts w:ascii="Times New Roman" w:hAnsi="Times New Roman" w:cs="Times New Roman"/>
          <w:sz w:val="20"/>
          <w:szCs w:val="20"/>
        </w:rPr>
        <w:t>to adress</w:t>
      </w:r>
      <w:r>
        <w:rPr>
          <w:rFonts w:ascii="Times New Roman" w:hAnsi="Times New Roman" w:cs="Times New Roman"/>
          <w:sz w:val="20"/>
          <w:szCs w:val="20"/>
        </w:rPr>
        <w:t xml:space="preserve"> the broad range of economic development issues and needs that were identified by the CEDS Committee and addressed in the CEDS Strategic Goals.</w:t>
      </w:r>
    </w:p>
    <w:p w:rsidR="0033707F" w:rsidRPr="0033707F" w:rsidRDefault="0033707F" w:rsidP="0033707F">
      <w:pPr>
        <w:spacing w:line="240" w:lineRule="auto"/>
        <w:ind w:right="90"/>
        <w:rPr>
          <w:rFonts w:ascii="Times New Roman" w:hAnsi="Times New Roman" w:cs="Times New Roman"/>
          <w:b/>
          <w:sz w:val="24"/>
          <w:szCs w:val="20"/>
        </w:rPr>
      </w:pPr>
      <w:r>
        <w:rPr>
          <w:rFonts w:ascii="Times New Roman" w:hAnsi="Times New Roman" w:cs="Times New Roman"/>
          <w:b/>
          <w:sz w:val="24"/>
          <w:szCs w:val="20"/>
        </w:rPr>
        <w:t>Employment, Wages, and Income</w:t>
      </w:r>
    </w:p>
    <w:p w:rsidR="0033707F" w:rsidRDefault="0033707F" w:rsidP="006C1C48">
      <w:pPr>
        <w:spacing w:line="240" w:lineRule="auto"/>
        <w:jc w:val="both"/>
        <w:rPr>
          <w:rFonts w:ascii="Times New Roman" w:hAnsi="Times New Roman" w:cs="Times New Roman"/>
          <w:sz w:val="20"/>
          <w:szCs w:val="20"/>
        </w:rPr>
      </w:pPr>
      <w:r w:rsidRPr="002C1C1C">
        <w:rPr>
          <w:rFonts w:ascii="Times New Roman" w:hAnsi="Times New Roman" w:cs="Times New Roman"/>
          <w:b/>
          <w:i/>
          <w:sz w:val="20"/>
          <w:szCs w:val="20"/>
        </w:rPr>
        <w:t>Employment by Industry.</w:t>
      </w:r>
      <w:r w:rsidRPr="00D4704A">
        <w:rPr>
          <w:rFonts w:ascii="Times New Roman" w:hAnsi="Times New Roman" w:cs="Times New Roman"/>
          <w:b/>
          <w:i/>
          <w:sz w:val="20"/>
          <w:szCs w:val="20"/>
        </w:rPr>
        <w:t xml:space="preserve"> </w:t>
      </w:r>
      <w:r w:rsidR="00780756">
        <w:rPr>
          <w:rFonts w:ascii="Times New Roman" w:hAnsi="Times New Roman" w:cs="Times New Roman"/>
          <w:sz w:val="20"/>
          <w:szCs w:val="20"/>
        </w:rPr>
        <w:t>The SEAGO</w:t>
      </w:r>
      <w:r w:rsidRPr="00D4704A">
        <w:rPr>
          <w:rFonts w:ascii="Times New Roman" w:hAnsi="Times New Roman" w:cs="Times New Roman"/>
          <w:sz w:val="20"/>
          <w:szCs w:val="20"/>
        </w:rPr>
        <w:t xml:space="preserve"> </w:t>
      </w:r>
      <w:r w:rsidR="00780756">
        <w:rPr>
          <w:rFonts w:ascii="Times New Roman" w:hAnsi="Times New Roman" w:cs="Times New Roman"/>
          <w:sz w:val="20"/>
          <w:szCs w:val="20"/>
        </w:rPr>
        <w:t>R</w:t>
      </w:r>
      <w:r w:rsidRPr="00D4704A">
        <w:rPr>
          <w:rFonts w:ascii="Times New Roman" w:hAnsi="Times New Roman" w:cs="Times New Roman"/>
          <w:sz w:val="20"/>
          <w:szCs w:val="20"/>
        </w:rPr>
        <w:t xml:space="preserve">egion is heavily reliant on government employment. Region wide, 30.9% of total nonfarm employment is in the government sector (nearly double the statewide rate of 15.6%). Government employment is especially prevalent in Graham County with overall government employment accounting for 34.3% of all jobs (led by various state and local government entities including a state prison complex); and Cochise County where 33.8% of total employment is in the government sector (led by the area’s largest employer—Fort Huachuca). Greenlee County is least dependent on government jobs, which account for just 12% of all employment. The SEAGO </w:t>
      </w:r>
      <w:r w:rsidR="00780756">
        <w:rPr>
          <w:rFonts w:ascii="Times New Roman" w:hAnsi="Times New Roman" w:cs="Times New Roman"/>
          <w:sz w:val="20"/>
          <w:szCs w:val="20"/>
        </w:rPr>
        <w:t>Region</w:t>
      </w:r>
      <w:r w:rsidRPr="00D4704A">
        <w:rPr>
          <w:rFonts w:ascii="Times New Roman" w:hAnsi="Times New Roman" w:cs="Times New Roman"/>
          <w:sz w:val="20"/>
          <w:szCs w:val="20"/>
        </w:rPr>
        <w:t>, like Arizona overall, is predominantly a service economy with 88.7% of all jobs in service industries (including government)—the same level as statewide. Cochise County is the most heavily service-oriented in the region with 95.3% of all jobs in services (including government).  The high government level of employment in Cochise County is largely a result of military and civil service employment at Fort Huachuca, and the concentration of U.S Customs and Border Protection employees in the county. Santa Cruz County is also heavy on service-sector jobs, which account for 95% of all employment. Due to its location along the international border with Mexico, international trade is a major driver of both public and private service-sector employment in Santa Cruz County. The high government level of employment is largely a result of the concentration of Customs and Border Protection employees in the area. Greenlee County is the least reliant on service jobs in the region with 72.1% of all jobs in the goods-producing sector—led by the area’s top employer</w:t>
      </w:r>
      <w:r w:rsidR="00B754C3">
        <w:rPr>
          <w:rFonts w:ascii="Times New Roman" w:hAnsi="Times New Roman" w:cs="Times New Roman"/>
          <w:sz w:val="20"/>
          <w:szCs w:val="20"/>
        </w:rPr>
        <w:t>,</w:t>
      </w:r>
      <w:r w:rsidRPr="00D4704A">
        <w:rPr>
          <w:rFonts w:ascii="Times New Roman" w:hAnsi="Times New Roman" w:cs="Times New Roman"/>
          <w:sz w:val="20"/>
          <w:szCs w:val="20"/>
        </w:rPr>
        <w:t xml:space="preserve"> Freeport-McMoRan, with its ownership of a large mining operation in the County. Graham County also has a larger share of goods-producing jobs than region wide and statewide at 15.3% (also largely attributable to a Freeport-McMoRan presence).  Graham County’s higher government level of employment is </w:t>
      </w:r>
      <w:r w:rsidRPr="00D4704A">
        <w:rPr>
          <w:rFonts w:ascii="Times New Roman" w:hAnsi="Times New Roman" w:cs="Times New Roman"/>
          <w:sz w:val="20"/>
          <w:szCs w:val="20"/>
        </w:rPr>
        <w:lastRenderedPageBreak/>
        <w:t>largely due to the State and Federal prisons in the County.</w:t>
      </w:r>
    </w:p>
    <w:tbl>
      <w:tblPr>
        <w:tblStyle w:val="GridTable2Accent2"/>
        <w:tblW w:w="0" w:type="auto"/>
        <w:tblLayout w:type="fixed"/>
        <w:tblLook w:val="04A0" w:firstRow="1" w:lastRow="0" w:firstColumn="1" w:lastColumn="0" w:noHBand="0" w:noVBand="1"/>
      </w:tblPr>
      <w:tblGrid>
        <w:gridCol w:w="2003"/>
        <w:gridCol w:w="985"/>
        <w:gridCol w:w="1548"/>
      </w:tblGrid>
      <w:tr w:rsidR="007E3D31" w:rsidRPr="006202AE" w:rsidTr="00E11D39">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536" w:type="dxa"/>
            <w:gridSpan w:val="3"/>
            <w:noWrap/>
            <w:hideMark/>
          </w:tcPr>
          <w:p w:rsidR="007E3D31" w:rsidRPr="006202AE" w:rsidRDefault="007E3D31" w:rsidP="00C34A9E">
            <w:pPr>
              <w:rPr>
                <w:rFonts w:ascii="Times New Roman" w:hAnsi="Times New Roman" w:cs="Times New Roman"/>
                <w:sz w:val="20"/>
                <w:szCs w:val="20"/>
              </w:rPr>
            </w:pPr>
            <w:r>
              <w:rPr>
                <w:rFonts w:ascii="Times New Roman" w:hAnsi="Times New Roman" w:cs="Times New Roman"/>
                <w:sz w:val="20"/>
                <w:szCs w:val="20"/>
              </w:rPr>
              <w:t>Arizona Employment by Industry (2015)</w:t>
            </w:r>
          </w:p>
        </w:tc>
      </w:tr>
      <w:tr w:rsidR="007E3D31" w:rsidRPr="006202AE"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003" w:type="dxa"/>
            <w:noWrap/>
          </w:tcPr>
          <w:p w:rsidR="007E3D31" w:rsidRPr="006202AE" w:rsidRDefault="007E3D31" w:rsidP="00640A8F">
            <w:pPr>
              <w:spacing w:after="120"/>
              <w:rPr>
                <w:rFonts w:ascii="Times New Roman" w:hAnsi="Times New Roman" w:cs="Times New Roman"/>
                <w:b w:val="0"/>
                <w:bCs w:val="0"/>
                <w:sz w:val="20"/>
                <w:szCs w:val="20"/>
              </w:rPr>
            </w:pPr>
          </w:p>
        </w:tc>
        <w:tc>
          <w:tcPr>
            <w:tcW w:w="985" w:type="dxa"/>
            <w:noWrap/>
          </w:tcPr>
          <w:p w:rsidR="007E3D31" w:rsidRPr="008F122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8F1226">
              <w:rPr>
                <w:rFonts w:ascii="Times New Roman" w:hAnsi="Times New Roman" w:cs="Times New Roman"/>
                <w:b/>
                <w:sz w:val="20"/>
                <w:szCs w:val="20"/>
              </w:rPr>
              <w:t>Jobs (000s)</w:t>
            </w:r>
          </w:p>
        </w:tc>
        <w:tc>
          <w:tcPr>
            <w:tcW w:w="1548" w:type="dxa"/>
            <w:noWrap/>
          </w:tcPr>
          <w:p w:rsidR="007E3D31" w:rsidRPr="008F122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8F1226">
              <w:rPr>
                <w:rFonts w:ascii="Times New Roman" w:hAnsi="Times New Roman" w:cs="Times New Roman"/>
                <w:b/>
                <w:sz w:val="20"/>
                <w:szCs w:val="20"/>
              </w:rPr>
              <w:t>Share of Total</w:t>
            </w:r>
            <w:r>
              <w:rPr>
                <w:rFonts w:ascii="Times New Roman" w:hAnsi="Times New Roman" w:cs="Times New Roman"/>
                <w:b/>
                <w:sz w:val="20"/>
                <w:szCs w:val="20"/>
              </w:rPr>
              <w:t xml:space="preserve"> Nonfarm Jobs</w:t>
            </w:r>
          </w:p>
        </w:tc>
      </w:tr>
      <w:tr w:rsidR="007E3D31" w:rsidRPr="006202AE" w:rsidTr="00E11D39">
        <w:trPr>
          <w:trHeight w:val="360"/>
        </w:trPr>
        <w:tc>
          <w:tcPr>
            <w:cnfStyle w:val="001000000000" w:firstRow="0" w:lastRow="0" w:firstColumn="1" w:lastColumn="0" w:oddVBand="0" w:evenVBand="0" w:oddHBand="0" w:evenHBand="0" w:firstRowFirstColumn="0" w:firstRowLastColumn="0" w:lastRowFirstColumn="0" w:lastRowLastColumn="0"/>
            <w:tcW w:w="2003" w:type="dxa"/>
            <w:noWrap/>
            <w:hideMark/>
          </w:tcPr>
          <w:p w:rsidR="007E3D31" w:rsidRPr="006202AE" w:rsidRDefault="007E3D31" w:rsidP="00640A8F">
            <w:pPr>
              <w:spacing w:after="120"/>
              <w:rPr>
                <w:rFonts w:ascii="Times New Roman" w:hAnsi="Times New Roman" w:cs="Times New Roman"/>
                <w:sz w:val="20"/>
                <w:szCs w:val="20"/>
              </w:rPr>
            </w:pPr>
            <w:r w:rsidRPr="006202AE">
              <w:rPr>
                <w:rFonts w:ascii="Times New Roman" w:hAnsi="Times New Roman" w:cs="Times New Roman"/>
                <w:sz w:val="20"/>
                <w:szCs w:val="20"/>
              </w:rPr>
              <w:t xml:space="preserve">Total Nonfarm      </w:t>
            </w:r>
          </w:p>
        </w:tc>
        <w:tc>
          <w:tcPr>
            <w:tcW w:w="985" w:type="dxa"/>
            <w:noWrap/>
            <w:hideMark/>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2,630.5</w:t>
            </w:r>
          </w:p>
        </w:tc>
        <w:tc>
          <w:tcPr>
            <w:tcW w:w="1548" w:type="dxa"/>
            <w:noWrap/>
            <w:hideMark/>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100.0%</w:t>
            </w:r>
          </w:p>
        </w:tc>
      </w:tr>
      <w:tr w:rsidR="007E3D31" w:rsidRPr="006202AE"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003" w:type="dxa"/>
            <w:noWrap/>
            <w:hideMark/>
          </w:tcPr>
          <w:p w:rsidR="007E3D31" w:rsidRPr="006202AE" w:rsidRDefault="007E3D31" w:rsidP="00640A8F">
            <w:pPr>
              <w:spacing w:after="120"/>
              <w:rPr>
                <w:rFonts w:ascii="Times New Roman" w:hAnsi="Times New Roman" w:cs="Times New Roman"/>
                <w:sz w:val="20"/>
                <w:szCs w:val="20"/>
              </w:rPr>
            </w:pPr>
            <w:r w:rsidRPr="006202AE">
              <w:rPr>
                <w:rFonts w:ascii="Times New Roman" w:hAnsi="Times New Roman" w:cs="Times New Roman"/>
                <w:sz w:val="20"/>
                <w:szCs w:val="20"/>
              </w:rPr>
              <w:t xml:space="preserve">Total Private      </w:t>
            </w:r>
          </w:p>
        </w:tc>
        <w:tc>
          <w:tcPr>
            <w:tcW w:w="985" w:type="dxa"/>
            <w:noWrap/>
            <w:hideMark/>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2,220.3</w:t>
            </w:r>
          </w:p>
        </w:tc>
        <w:tc>
          <w:tcPr>
            <w:tcW w:w="1548" w:type="dxa"/>
            <w:noWrap/>
            <w:hideMark/>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84.4%</w:t>
            </w:r>
          </w:p>
        </w:tc>
      </w:tr>
      <w:tr w:rsidR="007E3D31" w:rsidRPr="006202AE" w:rsidTr="00E11D39">
        <w:trPr>
          <w:trHeight w:val="360"/>
        </w:trPr>
        <w:tc>
          <w:tcPr>
            <w:cnfStyle w:val="001000000000" w:firstRow="0" w:lastRow="0" w:firstColumn="1" w:lastColumn="0" w:oddVBand="0" w:evenVBand="0" w:oddHBand="0" w:evenHBand="0" w:firstRowFirstColumn="0" w:firstRowLastColumn="0" w:lastRowFirstColumn="0" w:lastRowLastColumn="0"/>
            <w:tcW w:w="2003" w:type="dxa"/>
            <w:noWrap/>
            <w:hideMark/>
          </w:tcPr>
          <w:p w:rsidR="007E3D31" w:rsidRPr="006202AE" w:rsidRDefault="007E3D31" w:rsidP="00640A8F">
            <w:pPr>
              <w:spacing w:after="120"/>
              <w:rPr>
                <w:rFonts w:ascii="Times New Roman" w:hAnsi="Times New Roman" w:cs="Times New Roman"/>
                <w:sz w:val="20"/>
                <w:szCs w:val="20"/>
              </w:rPr>
            </w:pPr>
            <w:r w:rsidRPr="006202AE">
              <w:rPr>
                <w:rFonts w:ascii="Times New Roman" w:hAnsi="Times New Roman" w:cs="Times New Roman"/>
                <w:sz w:val="20"/>
                <w:szCs w:val="20"/>
              </w:rPr>
              <w:t xml:space="preserve">Goods Producing    </w:t>
            </w:r>
          </w:p>
        </w:tc>
        <w:tc>
          <w:tcPr>
            <w:tcW w:w="985" w:type="dxa"/>
            <w:noWrap/>
            <w:hideMark/>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298.2</w:t>
            </w:r>
          </w:p>
        </w:tc>
        <w:tc>
          <w:tcPr>
            <w:tcW w:w="1548" w:type="dxa"/>
            <w:noWrap/>
            <w:hideMark/>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11.3%</w:t>
            </w:r>
          </w:p>
        </w:tc>
      </w:tr>
      <w:tr w:rsidR="007E3D31" w:rsidRPr="006202AE"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003" w:type="dxa"/>
            <w:noWrap/>
          </w:tcPr>
          <w:p w:rsidR="007E3D31" w:rsidRPr="008F1226"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8F1226">
              <w:rPr>
                <w:rFonts w:ascii="Times New Roman" w:hAnsi="Times New Roman" w:cs="Times New Roman"/>
                <w:b w:val="0"/>
                <w:sz w:val="20"/>
                <w:szCs w:val="20"/>
              </w:rPr>
              <w:t>Natural Resources and Mining</w:t>
            </w:r>
          </w:p>
        </w:tc>
        <w:tc>
          <w:tcPr>
            <w:tcW w:w="985" w:type="dxa"/>
            <w:noWrap/>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12.6</w:t>
            </w:r>
          </w:p>
        </w:tc>
        <w:tc>
          <w:tcPr>
            <w:tcW w:w="1548" w:type="dxa"/>
            <w:noWrap/>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0.5%</w:t>
            </w:r>
          </w:p>
        </w:tc>
      </w:tr>
      <w:tr w:rsidR="007E3D31" w:rsidRPr="006202AE" w:rsidTr="00E11D39">
        <w:trPr>
          <w:trHeight w:val="360"/>
        </w:trPr>
        <w:tc>
          <w:tcPr>
            <w:cnfStyle w:val="001000000000" w:firstRow="0" w:lastRow="0" w:firstColumn="1" w:lastColumn="0" w:oddVBand="0" w:evenVBand="0" w:oddHBand="0" w:evenHBand="0" w:firstRowFirstColumn="0" w:firstRowLastColumn="0" w:lastRowFirstColumn="0" w:lastRowLastColumn="0"/>
            <w:tcW w:w="2003" w:type="dxa"/>
            <w:noWrap/>
          </w:tcPr>
          <w:p w:rsidR="007E3D31" w:rsidRPr="008F1226"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8F1226">
              <w:rPr>
                <w:rFonts w:ascii="Times New Roman" w:hAnsi="Times New Roman" w:cs="Times New Roman"/>
                <w:b w:val="0"/>
                <w:sz w:val="20"/>
                <w:szCs w:val="20"/>
              </w:rPr>
              <w:t xml:space="preserve">Construction    </w:t>
            </w:r>
          </w:p>
        </w:tc>
        <w:tc>
          <w:tcPr>
            <w:tcW w:w="985" w:type="dxa"/>
            <w:noWrap/>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129.5</w:t>
            </w:r>
          </w:p>
        </w:tc>
        <w:tc>
          <w:tcPr>
            <w:tcW w:w="1548" w:type="dxa"/>
            <w:noWrap/>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4.9%</w:t>
            </w:r>
          </w:p>
        </w:tc>
      </w:tr>
      <w:tr w:rsidR="007E3D31" w:rsidRPr="006202AE"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003" w:type="dxa"/>
            <w:noWrap/>
          </w:tcPr>
          <w:p w:rsidR="007E3D31" w:rsidRPr="008F1226"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8F1226">
              <w:rPr>
                <w:rFonts w:ascii="Times New Roman" w:hAnsi="Times New Roman" w:cs="Times New Roman"/>
                <w:b w:val="0"/>
                <w:sz w:val="20"/>
                <w:szCs w:val="20"/>
              </w:rPr>
              <w:t xml:space="preserve">Manufacturing     </w:t>
            </w:r>
          </w:p>
        </w:tc>
        <w:tc>
          <w:tcPr>
            <w:tcW w:w="985" w:type="dxa"/>
            <w:noWrap/>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156.1</w:t>
            </w:r>
          </w:p>
        </w:tc>
        <w:tc>
          <w:tcPr>
            <w:tcW w:w="1548" w:type="dxa"/>
            <w:noWrap/>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5.9%</w:t>
            </w:r>
          </w:p>
        </w:tc>
      </w:tr>
      <w:tr w:rsidR="007E3D31" w:rsidRPr="006202AE" w:rsidTr="00E11D39">
        <w:trPr>
          <w:trHeight w:val="360"/>
        </w:trPr>
        <w:tc>
          <w:tcPr>
            <w:cnfStyle w:val="001000000000" w:firstRow="0" w:lastRow="0" w:firstColumn="1" w:lastColumn="0" w:oddVBand="0" w:evenVBand="0" w:oddHBand="0" w:evenHBand="0" w:firstRowFirstColumn="0" w:firstRowLastColumn="0" w:lastRowFirstColumn="0" w:lastRowLastColumn="0"/>
            <w:tcW w:w="2003" w:type="dxa"/>
            <w:noWrap/>
            <w:hideMark/>
          </w:tcPr>
          <w:p w:rsidR="007E3D31" w:rsidRPr="006202AE" w:rsidRDefault="007E3D31" w:rsidP="00640A8F">
            <w:pPr>
              <w:spacing w:after="120"/>
              <w:rPr>
                <w:rFonts w:ascii="Times New Roman" w:hAnsi="Times New Roman" w:cs="Times New Roman"/>
                <w:sz w:val="20"/>
                <w:szCs w:val="20"/>
              </w:rPr>
            </w:pPr>
            <w:r w:rsidRPr="006202AE">
              <w:rPr>
                <w:rFonts w:ascii="Times New Roman" w:hAnsi="Times New Roman" w:cs="Times New Roman"/>
                <w:sz w:val="20"/>
                <w:szCs w:val="20"/>
              </w:rPr>
              <w:t xml:space="preserve">Service-Providing  </w:t>
            </w:r>
          </w:p>
        </w:tc>
        <w:tc>
          <w:tcPr>
            <w:tcW w:w="985" w:type="dxa"/>
            <w:noWrap/>
            <w:hideMark/>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2,332.3</w:t>
            </w:r>
          </w:p>
        </w:tc>
        <w:tc>
          <w:tcPr>
            <w:tcW w:w="1548" w:type="dxa"/>
            <w:noWrap/>
            <w:hideMark/>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88.7%</w:t>
            </w:r>
          </w:p>
        </w:tc>
      </w:tr>
      <w:tr w:rsidR="007E3D31" w:rsidRPr="006202AE"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003" w:type="dxa"/>
            <w:noWrap/>
            <w:hideMark/>
          </w:tcPr>
          <w:p w:rsidR="007E3D31" w:rsidRPr="006202AE" w:rsidRDefault="007E3D31" w:rsidP="00640A8F">
            <w:pPr>
              <w:spacing w:after="120"/>
              <w:rPr>
                <w:rFonts w:ascii="Times New Roman" w:hAnsi="Times New Roman" w:cs="Times New Roman"/>
                <w:sz w:val="20"/>
                <w:szCs w:val="20"/>
              </w:rPr>
            </w:pPr>
            <w:r w:rsidRPr="006202AE">
              <w:rPr>
                <w:rFonts w:ascii="Times New Roman" w:hAnsi="Times New Roman" w:cs="Times New Roman"/>
                <w:sz w:val="20"/>
                <w:szCs w:val="20"/>
              </w:rPr>
              <w:t>Private Service-Providing</w:t>
            </w:r>
          </w:p>
        </w:tc>
        <w:tc>
          <w:tcPr>
            <w:tcW w:w="985" w:type="dxa"/>
            <w:noWrap/>
            <w:hideMark/>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1,922.1</w:t>
            </w:r>
          </w:p>
        </w:tc>
        <w:tc>
          <w:tcPr>
            <w:tcW w:w="1548" w:type="dxa"/>
            <w:noWrap/>
            <w:hideMark/>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73.1%</w:t>
            </w:r>
          </w:p>
        </w:tc>
      </w:tr>
      <w:tr w:rsidR="007E3D31" w:rsidRPr="006202AE" w:rsidTr="00E11D39">
        <w:trPr>
          <w:trHeight w:val="360"/>
        </w:trPr>
        <w:tc>
          <w:tcPr>
            <w:cnfStyle w:val="001000000000" w:firstRow="0" w:lastRow="0" w:firstColumn="1" w:lastColumn="0" w:oddVBand="0" w:evenVBand="0" w:oddHBand="0" w:evenHBand="0" w:firstRowFirstColumn="0" w:firstRowLastColumn="0" w:lastRowFirstColumn="0" w:lastRowLastColumn="0"/>
            <w:tcW w:w="2003" w:type="dxa"/>
            <w:noWrap/>
          </w:tcPr>
          <w:p w:rsidR="007E3D31" w:rsidRPr="008F1226"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8F1226">
              <w:rPr>
                <w:rFonts w:ascii="Times New Roman" w:hAnsi="Times New Roman" w:cs="Times New Roman"/>
                <w:b w:val="0"/>
                <w:sz w:val="20"/>
                <w:szCs w:val="20"/>
              </w:rPr>
              <w:t>Trade, Transportation, and Utilities</w:t>
            </w:r>
          </w:p>
        </w:tc>
        <w:tc>
          <w:tcPr>
            <w:tcW w:w="985" w:type="dxa"/>
            <w:noWrap/>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501.1</w:t>
            </w:r>
          </w:p>
        </w:tc>
        <w:tc>
          <w:tcPr>
            <w:tcW w:w="1548" w:type="dxa"/>
            <w:noWrap/>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19.0%</w:t>
            </w:r>
          </w:p>
        </w:tc>
      </w:tr>
      <w:tr w:rsidR="007E3D31" w:rsidRPr="006202AE"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003" w:type="dxa"/>
            <w:noWrap/>
          </w:tcPr>
          <w:p w:rsidR="007E3D31" w:rsidRPr="008F1226"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8F1226">
              <w:rPr>
                <w:rFonts w:ascii="Times New Roman" w:hAnsi="Times New Roman" w:cs="Times New Roman"/>
                <w:b w:val="0"/>
                <w:sz w:val="20"/>
                <w:szCs w:val="20"/>
              </w:rPr>
              <w:t xml:space="preserve">Information       </w:t>
            </w:r>
          </w:p>
        </w:tc>
        <w:tc>
          <w:tcPr>
            <w:tcW w:w="985" w:type="dxa"/>
            <w:noWrap/>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43.6</w:t>
            </w:r>
          </w:p>
        </w:tc>
        <w:tc>
          <w:tcPr>
            <w:tcW w:w="1548" w:type="dxa"/>
            <w:noWrap/>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1.7%</w:t>
            </w:r>
          </w:p>
        </w:tc>
      </w:tr>
      <w:tr w:rsidR="007E3D31" w:rsidRPr="006202AE" w:rsidTr="00E11D39">
        <w:trPr>
          <w:trHeight w:val="360"/>
        </w:trPr>
        <w:tc>
          <w:tcPr>
            <w:cnfStyle w:val="001000000000" w:firstRow="0" w:lastRow="0" w:firstColumn="1" w:lastColumn="0" w:oddVBand="0" w:evenVBand="0" w:oddHBand="0" w:evenHBand="0" w:firstRowFirstColumn="0" w:firstRowLastColumn="0" w:lastRowFirstColumn="0" w:lastRowLastColumn="0"/>
            <w:tcW w:w="2003" w:type="dxa"/>
            <w:noWrap/>
          </w:tcPr>
          <w:p w:rsidR="007E3D31" w:rsidRPr="008F1226"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8F1226">
              <w:rPr>
                <w:rFonts w:ascii="Times New Roman" w:hAnsi="Times New Roman" w:cs="Times New Roman"/>
                <w:b w:val="0"/>
                <w:sz w:val="20"/>
                <w:szCs w:val="20"/>
              </w:rPr>
              <w:t xml:space="preserve">Financial Activities       </w:t>
            </w:r>
          </w:p>
        </w:tc>
        <w:tc>
          <w:tcPr>
            <w:tcW w:w="985" w:type="dxa"/>
            <w:noWrap/>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194.6</w:t>
            </w:r>
          </w:p>
        </w:tc>
        <w:tc>
          <w:tcPr>
            <w:tcW w:w="1548" w:type="dxa"/>
            <w:noWrap/>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7.4%</w:t>
            </w:r>
          </w:p>
        </w:tc>
      </w:tr>
      <w:tr w:rsidR="007E3D31" w:rsidRPr="006202AE"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003" w:type="dxa"/>
            <w:noWrap/>
            <w:hideMark/>
          </w:tcPr>
          <w:p w:rsidR="007E3D31" w:rsidRPr="008F1226"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8F1226">
              <w:rPr>
                <w:rFonts w:ascii="Times New Roman" w:hAnsi="Times New Roman" w:cs="Times New Roman"/>
                <w:b w:val="0"/>
                <w:sz w:val="20"/>
                <w:szCs w:val="20"/>
              </w:rPr>
              <w:t>Professional and Business Services</w:t>
            </w:r>
          </w:p>
        </w:tc>
        <w:tc>
          <w:tcPr>
            <w:tcW w:w="985" w:type="dxa"/>
            <w:noWrap/>
            <w:hideMark/>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397.0</w:t>
            </w:r>
          </w:p>
        </w:tc>
        <w:tc>
          <w:tcPr>
            <w:tcW w:w="1548" w:type="dxa"/>
            <w:noWrap/>
            <w:hideMark/>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15.1%</w:t>
            </w:r>
          </w:p>
        </w:tc>
      </w:tr>
      <w:tr w:rsidR="007E3D31" w:rsidRPr="006202AE" w:rsidTr="00E11D39">
        <w:trPr>
          <w:trHeight w:val="360"/>
        </w:trPr>
        <w:tc>
          <w:tcPr>
            <w:cnfStyle w:val="001000000000" w:firstRow="0" w:lastRow="0" w:firstColumn="1" w:lastColumn="0" w:oddVBand="0" w:evenVBand="0" w:oddHBand="0" w:evenHBand="0" w:firstRowFirstColumn="0" w:firstRowLastColumn="0" w:lastRowFirstColumn="0" w:lastRowLastColumn="0"/>
            <w:tcW w:w="2003" w:type="dxa"/>
            <w:noWrap/>
            <w:hideMark/>
          </w:tcPr>
          <w:p w:rsidR="007E3D31" w:rsidRPr="008F1226"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8F1226">
              <w:rPr>
                <w:rFonts w:ascii="Times New Roman" w:hAnsi="Times New Roman" w:cs="Times New Roman"/>
                <w:b w:val="0"/>
                <w:sz w:val="20"/>
                <w:szCs w:val="20"/>
              </w:rPr>
              <w:t>Educational and Health Services</w:t>
            </w:r>
          </w:p>
        </w:tc>
        <w:tc>
          <w:tcPr>
            <w:tcW w:w="985" w:type="dxa"/>
            <w:noWrap/>
            <w:hideMark/>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395.1</w:t>
            </w:r>
          </w:p>
        </w:tc>
        <w:tc>
          <w:tcPr>
            <w:tcW w:w="1548" w:type="dxa"/>
            <w:noWrap/>
            <w:hideMark/>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15.0%</w:t>
            </w:r>
          </w:p>
        </w:tc>
      </w:tr>
      <w:tr w:rsidR="007E3D31" w:rsidRPr="006202AE"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003" w:type="dxa"/>
            <w:noWrap/>
            <w:hideMark/>
          </w:tcPr>
          <w:p w:rsidR="007E3D31" w:rsidRPr="008F1226"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8F1226">
              <w:rPr>
                <w:rFonts w:ascii="Times New Roman" w:hAnsi="Times New Roman" w:cs="Times New Roman"/>
                <w:b w:val="0"/>
                <w:sz w:val="20"/>
                <w:szCs w:val="20"/>
              </w:rPr>
              <w:t>Leisure and Hospitality</w:t>
            </w:r>
          </w:p>
        </w:tc>
        <w:tc>
          <w:tcPr>
            <w:tcW w:w="985" w:type="dxa"/>
            <w:noWrap/>
            <w:hideMark/>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296.6</w:t>
            </w:r>
          </w:p>
        </w:tc>
        <w:tc>
          <w:tcPr>
            <w:tcW w:w="1548" w:type="dxa"/>
            <w:noWrap/>
            <w:hideMark/>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11.3%</w:t>
            </w:r>
          </w:p>
        </w:tc>
      </w:tr>
      <w:tr w:rsidR="007E3D31" w:rsidRPr="006202AE" w:rsidTr="00E11D39">
        <w:trPr>
          <w:trHeight w:val="360"/>
        </w:trPr>
        <w:tc>
          <w:tcPr>
            <w:cnfStyle w:val="001000000000" w:firstRow="0" w:lastRow="0" w:firstColumn="1" w:lastColumn="0" w:oddVBand="0" w:evenVBand="0" w:oddHBand="0" w:evenHBand="0" w:firstRowFirstColumn="0" w:firstRowLastColumn="0" w:lastRowFirstColumn="0" w:lastRowLastColumn="0"/>
            <w:tcW w:w="2003" w:type="dxa"/>
            <w:noWrap/>
            <w:hideMark/>
          </w:tcPr>
          <w:p w:rsidR="007E3D31" w:rsidRPr="008F1226" w:rsidRDefault="007E3D31" w:rsidP="00640A8F">
            <w:pPr>
              <w:spacing w:after="120"/>
              <w:rPr>
                <w:rFonts w:ascii="Times New Roman" w:hAnsi="Times New Roman" w:cs="Times New Roman"/>
                <w:b w:val="0"/>
                <w:sz w:val="20"/>
                <w:szCs w:val="20"/>
              </w:rPr>
            </w:pPr>
            <w:r w:rsidRPr="008F1226">
              <w:rPr>
                <w:rFonts w:ascii="Times New Roman" w:hAnsi="Times New Roman" w:cs="Times New Roman"/>
                <w:b w:val="0"/>
                <w:sz w:val="20"/>
                <w:szCs w:val="20"/>
              </w:rPr>
              <w:t xml:space="preserve">Other Services    </w:t>
            </w:r>
          </w:p>
        </w:tc>
        <w:tc>
          <w:tcPr>
            <w:tcW w:w="985" w:type="dxa"/>
            <w:noWrap/>
            <w:hideMark/>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94.1</w:t>
            </w:r>
          </w:p>
        </w:tc>
        <w:tc>
          <w:tcPr>
            <w:tcW w:w="1548" w:type="dxa"/>
            <w:noWrap/>
            <w:hideMark/>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3.6%</w:t>
            </w:r>
          </w:p>
        </w:tc>
      </w:tr>
      <w:tr w:rsidR="007E3D31" w:rsidRPr="006202AE"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003" w:type="dxa"/>
            <w:noWrap/>
            <w:hideMark/>
          </w:tcPr>
          <w:p w:rsidR="007E3D31" w:rsidRPr="008F1226" w:rsidRDefault="007E3D31" w:rsidP="00640A8F">
            <w:pPr>
              <w:spacing w:after="120"/>
              <w:rPr>
                <w:rFonts w:ascii="Times New Roman" w:hAnsi="Times New Roman" w:cs="Times New Roman"/>
                <w:b w:val="0"/>
                <w:sz w:val="20"/>
                <w:szCs w:val="20"/>
              </w:rPr>
            </w:pPr>
            <w:r w:rsidRPr="006202AE">
              <w:rPr>
                <w:rFonts w:ascii="Times New Roman" w:hAnsi="Times New Roman" w:cs="Times New Roman"/>
                <w:sz w:val="20"/>
                <w:szCs w:val="20"/>
              </w:rPr>
              <w:t xml:space="preserve">Government         </w:t>
            </w:r>
          </w:p>
        </w:tc>
        <w:tc>
          <w:tcPr>
            <w:tcW w:w="985" w:type="dxa"/>
            <w:noWrap/>
            <w:hideMark/>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410.2</w:t>
            </w:r>
          </w:p>
        </w:tc>
        <w:tc>
          <w:tcPr>
            <w:tcW w:w="1548" w:type="dxa"/>
            <w:noWrap/>
            <w:hideMark/>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15.6%</w:t>
            </w:r>
          </w:p>
        </w:tc>
      </w:tr>
      <w:tr w:rsidR="007E3D31" w:rsidRPr="006202AE" w:rsidTr="00E11D39">
        <w:trPr>
          <w:trHeight w:val="360"/>
        </w:trPr>
        <w:tc>
          <w:tcPr>
            <w:cnfStyle w:val="001000000000" w:firstRow="0" w:lastRow="0" w:firstColumn="1" w:lastColumn="0" w:oddVBand="0" w:evenVBand="0" w:oddHBand="0" w:evenHBand="0" w:firstRowFirstColumn="0" w:firstRowLastColumn="0" w:lastRowFirstColumn="0" w:lastRowLastColumn="0"/>
            <w:tcW w:w="2003" w:type="dxa"/>
            <w:noWrap/>
            <w:hideMark/>
          </w:tcPr>
          <w:p w:rsidR="007E3D31" w:rsidRPr="008F1226"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8F1226">
              <w:rPr>
                <w:rFonts w:ascii="Times New Roman" w:hAnsi="Times New Roman" w:cs="Times New Roman"/>
                <w:b w:val="0"/>
                <w:sz w:val="20"/>
                <w:szCs w:val="20"/>
              </w:rPr>
              <w:t>Federal Government</w:t>
            </w:r>
          </w:p>
        </w:tc>
        <w:tc>
          <w:tcPr>
            <w:tcW w:w="985" w:type="dxa"/>
            <w:noWrap/>
            <w:hideMark/>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54.9</w:t>
            </w:r>
          </w:p>
        </w:tc>
        <w:tc>
          <w:tcPr>
            <w:tcW w:w="1548" w:type="dxa"/>
            <w:noWrap/>
            <w:hideMark/>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2.1%</w:t>
            </w:r>
          </w:p>
        </w:tc>
      </w:tr>
      <w:tr w:rsidR="007E3D31" w:rsidRPr="006202AE"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003" w:type="dxa"/>
            <w:noWrap/>
            <w:hideMark/>
          </w:tcPr>
          <w:p w:rsidR="007E3D31" w:rsidRPr="008F1226"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8F1226">
              <w:rPr>
                <w:rFonts w:ascii="Times New Roman" w:hAnsi="Times New Roman" w:cs="Times New Roman"/>
                <w:b w:val="0"/>
                <w:sz w:val="20"/>
                <w:szCs w:val="20"/>
              </w:rPr>
              <w:t xml:space="preserve">State Government </w:t>
            </w:r>
          </w:p>
        </w:tc>
        <w:tc>
          <w:tcPr>
            <w:tcW w:w="985" w:type="dxa"/>
            <w:noWrap/>
            <w:hideMark/>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85.9</w:t>
            </w:r>
          </w:p>
        </w:tc>
        <w:tc>
          <w:tcPr>
            <w:tcW w:w="1548" w:type="dxa"/>
            <w:noWrap/>
            <w:hideMark/>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3.3%</w:t>
            </w:r>
          </w:p>
        </w:tc>
      </w:tr>
      <w:tr w:rsidR="007E3D31" w:rsidRPr="006202AE" w:rsidTr="00E11D39">
        <w:trPr>
          <w:trHeight w:val="360"/>
        </w:trPr>
        <w:tc>
          <w:tcPr>
            <w:cnfStyle w:val="001000000000" w:firstRow="0" w:lastRow="0" w:firstColumn="1" w:lastColumn="0" w:oddVBand="0" w:evenVBand="0" w:oddHBand="0" w:evenHBand="0" w:firstRowFirstColumn="0" w:firstRowLastColumn="0" w:lastRowFirstColumn="0" w:lastRowLastColumn="0"/>
            <w:tcW w:w="2003" w:type="dxa"/>
            <w:noWrap/>
            <w:hideMark/>
          </w:tcPr>
          <w:p w:rsidR="007E3D31" w:rsidRPr="006202AE" w:rsidRDefault="007E3D31" w:rsidP="00640A8F">
            <w:pPr>
              <w:spacing w:after="120"/>
              <w:rPr>
                <w:rFonts w:ascii="Times New Roman" w:hAnsi="Times New Roman" w:cs="Times New Roman"/>
                <w:sz w:val="20"/>
                <w:szCs w:val="20"/>
              </w:rPr>
            </w:pPr>
            <w:r>
              <w:rPr>
                <w:rFonts w:ascii="Times New Roman" w:hAnsi="Times New Roman" w:cs="Times New Roman"/>
                <w:b w:val="0"/>
                <w:sz w:val="20"/>
                <w:szCs w:val="20"/>
              </w:rPr>
              <w:t xml:space="preserve">  </w:t>
            </w:r>
            <w:r w:rsidRPr="008F1226">
              <w:rPr>
                <w:rFonts w:ascii="Times New Roman" w:hAnsi="Times New Roman" w:cs="Times New Roman"/>
                <w:b w:val="0"/>
                <w:sz w:val="20"/>
                <w:szCs w:val="20"/>
              </w:rPr>
              <w:t xml:space="preserve">Local Government </w:t>
            </w:r>
          </w:p>
        </w:tc>
        <w:tc>
          <w:tcPr>
            <w:tcW w:w="985" w:type="dxa"/>
            <w:noWrap/>
            <w:hideMark/>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269.5</w:t>
            </w:r>
          </w:p>
        </w:tc>
        <w:tc>
          <w:tcPr>
            <w:tcW w:w="1548" w:type="dxa"/>
            <w:noWrap/>
            <w:hideMark/>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10.2%</w:t>
            </w:r>
          </w:p>
        </w:tc>
      </w:tr>
      <w:tr w:rsidR="007E3D31" w:rsidRPr="006202AE" w:rsidTr="00E11D39">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536" w:type="dxa"/>
            <w:gridSpan w:val="3"/>
            <w:noWrap/>
          </w:tcPr>
          <w:p w:rsidR="007E3D31" w:rsidRPr="006202AE" w:rsidRDefault="007E3D31" w:rsidP="00640A8F">
            <w:pPr>
              <w:spacing w:after="120"/>
              <w:rPr>
                <w:rFonts w:ascii="Times New Roman" w:hAnsi="Times New Roman" w:cs="Times New Roman"/>
                <w:sz w:val="20"/>
                <w:szCs w:val="20"/>
              </w:rPr>
            </w:pPr>
            <w:r w:rsidRPr="006202AE">
              <w:rPr>
                <w:rFonts w:ascii="Times New Roman" w:hAnsi="Times New Roman" w:cs="Times New Roman"/>
                <w:b w:val="0"/>
                <w:sz w:val="16"/>
                <w:szCs w:val="20"/>
              </w:rPr>
              <w:t>Source: Arizona Office of Employment and Population Statistics and UsEconomicResearch.com</w:t>
            </w:r>
          </w:p>
        </w:tc>
      </w:tr>
    </w:tbl>
    <w:p w:rsidR="007E3D31" w:rsidRDefault="007E3D31">
      <w:pPr>
        <w:spacing w:line="240" w:lineRule="auto"/>
        <w:ind w:right="-90"/>
        <w:jc w:val="both"/>
        <w:rPr>
          <w:b/>
        </w:rPr>
      </w:pPr>
    </w:p>
    <w:p w:rsidR="007E3D31" w:rsidRDefault="007E3D31">
      <w:pPr>
        <w:spacing w:line="240" w:lineRule="auto"/>
        <w:ind w:right="-90"/>
        <w:jc w:val="both"/>
        <w:rPr>
          <w:b/>
        </w:rPr>
      </w:pPr>
    </w:p>
    <w:p w:rsidR="00E11D39" w:rsidRDefault="00E11D39">
      <w:pPr>
        <w:spacing w:line="240" w:lineRule="auto"/>
        <w:ind w:right="-90"/>
        <w:jc w:val="both"/>
        <w:rPr>
          <w:b/>
        </w:rPr>
      </w:pPr>
    </w:p>
    <w:p w:rsidR="007E3D31" w:rsidRDefault="007E3D31">
      <w:pPr>
        <w:spacing w:line="240" w:lineRule="auto"/>
        <w:ind w:right="-90"/>
        <w:jc w:val="both"/>
        <w:rPr>
          <w:b/>
        </w:rPr>
      </w:pPr>
    </w:p>
    <w:tbl>
      <w:tblPr>
        <w:tblStyle w:val="GridTable2Accent2"/>
        <w:tblW w:w="0" w:type="auto"/>
        <w:tblLayout w:type="fixed"/>
        <w:tblLook w:val="04A0" w:firstRow="1" w:lastRow="0" w:firstColumn="1" w:lastColumn="0" w:noHBand="0" w:noVBand="1"/>
      </w:tblPr>
      <w:tblGrid>
        <w:gridCol w:w="2124"/>
        <w:gridCol w:w="774"/>
        <w:gridCol w:w="1638"/>
      </w:tblGrid>
      <w:tr w:rsidR="007E3D31" w:rsidRPr="007F4D81" w:rsidTr="00E11D39">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536" w:type="dxa"/>
            <w:gridSpan w:val="3"/>
            <w:noWrap/>
          </w:tcPr>
          <w:p w:rsidR="0085733C" w:rsidRDefault="0085733C" w:rsidP="00E2536F">
            <w:pPr>
              <w:rPr>
                <w:rFonts w:ascii="Times New Roman" w:hAnsi="Times New Roman" w:cs="Times New Roman"/>
                <w:sz w:val="20"/>
                <w:szCs w:val="20"/>
              </w:rPr>
            </w:pPr>
          </w:p>
          <w:p w:rsidR="007E3D31" w:rsidRPr="007F4D81" w:rsidRDefault="007E3D31" w:rsidP="00E2536F">
            <w:pPr>
              <w:rPr>
                <w:rFonts w:ascii="Times New Roman" w:hAnsi="Times New Roman" w:cs="Times New Roman"/>
                <w:sz w:val="20"/>
                <w:szCs w:val="20"/>
              </w:rPr>
            </w:pPr>
            <w:r>
              <w:rPr>
                <w:rFonts w:ascii="Times New Roman" w:hAnsi="Times New Roman" w:cs="Times New Roman"/>
                <w:sz w:val="20"/>
                <w:szCs w:val="20"/>
              </w:rPr>
              <w:lastRenderedPageBreak/>
              <w:t>SEAGO Region Employment by Industry (2015)</w:t>
            </w:r>
          </w:p>
        </w:tc>
      </w:tr>
      <w:tr w:rsidR="007E3D31" w:rsidRPr="007F4D81"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24" w:type="dxa"/>
            <w:noWrap/>
          </w:tcPr>
          <w:p w:rsidR="007E3D31" w:rsidRPr="007F4D81" w:rsidRDefault="007E3D31" w:rsidP="00640A8F">
            <w:pPr>
              <w:spacing w:after="120"/>
              <w:rPr>
                <w:rFonts w:ascii="Times New Roman" w:hAnsi="Times New Roman" w:cs="Times New Roman"/>
                <w:sz w:val="20"/>
                <w:szCs w:val="20"/>
              </w:rPr>
            </w:pPr>
          </w:p>
        </w:tc>
        <w:tc>
          <w:tcPr>
            <w:tcW w:w="774" w:type="dxa"/>
            <w:noWrap/>
          </w:tcPr>
          <w:p w:rsidR="007E3D31" w:rsidRPr="008F122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8F1226">
              <w:rPr>
                <w:rFonts w:ascii="Times New Roman" w:hAnsi="Times New Roman" w:cs="Times New Roman"/>
                <w:b/>
                <w:sz w:val="20"/>
                <w:szCs w:val="20"/>
              </w:rPr>
              <w:t>Jobs</w:t>
            </w:r>
          </w:p>
        </w:tc>
        <w:tc>
          <w:tcPr>
            <w:tcW w:w="1638" w:type="dxa"/>
            <w:noWrap/>
          </w:tcPr>
          <w:p w:rsidR="007E3D31" w:rsidRPr="008F122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8F1226">
              <w:rPr>
                <w:rFonts w:ascii="Times New Roman" w:hAnsi="Times New Roman" w:cs="Times New Roman"/>
                <w:b/>
                <w:sz w:val="20"/>
                <w:szCs w:val="20"/>
              </w:rPr>
              <w:t>Share of Total</w:t>
            </w:r>
            <w:r>
              <w:rPr>
                <w:rFonts w:ascii="Times New Roman" w:hAnsi="Times New Roman" w:cs="Times New Roman"/>
                <w:b/>
                <w:sz w:val="20"/>
                <w:szCs w:val="20"/>
              </w:rPr>
              <w:t xml:space="preserve"> Nonfarm Jobs</w:t>
            </w:r>
          </w:p>
        </w:tc>
      </w:tr>
      <w:tr w:rsidR="007E3D31" w:rsidRPr="007F4D81" w:rsidTr="00E11D39">
        <w:trPr>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7E3D31" w:rsidRPr="007F4D81" w:rsidRDefault="007E3D31" w:rsidP="00640A8F">
            <w:pPr>
              <w:spacing w:after="120"/>
              <w:rPr>
                <w:rFonts w:ascii="Times New Roman" w:hAnsi="Times New Roman" w:cs="Times New Roman"/>
                <w:sz w:val="20"/>
                <w:szCs w:val="20"/>
              </w:rPr>
            </w:pPr>
            <w:r w:rsidRPr="007F4D81">
              <w:rPr>
                <w:rFonts w:ascii="Times New Roman" w:hAnsi="Times New Roman" w:cs="Times New Roman"/>
                <w:sz w:val="20"/>
                <w:szCs w:val="20"/>
              </w:rPr>
              <w:t xml:space="preserve">Total Nonfarm      </w:t>
            </w:r>
          </w:p>
        </w:tc>
        <w:tc>
          <w:tcPr>
            <w:tcW w:w="774"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61,075</w:t>
            </w:r>
          </w:p>
        </w:tc>
        <w:tc>
          <w:tcPr>
            <w:tcW w:w="1638"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100.0%</w:t>
            </w:r>
          </w:p>
        </w:tc>
      </w:tr>
      <w:tr w:rsidR="007E3D31" w:rsidRPr="007F4D81"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7E3D31" w:rsidRPr="007F4D81" w:rsidRDefault="007E3D31" w:rsidP="00640A8F">
            <w:pPr>
              <w:spacing w:after="120"/>
              <w:rPr>
                <w:rFonts w:ascii="Times New Roman" w:hAnsi="Times New Roman" w:cs="Times New Roman"/>
                <w:sz w:val="20"/>
                <w:szCs w:val="20"/>
              </w:rPr>
            </w:pPr>
            <w:r w:rsidRPr="007F4D81">
              <w:rPr>
                <w:rFonts w:ascii="Times New Roman" w:hAnsi="Times New Roman" w:cs="Times New Roman"/>
                <w:sz w:val="20"/>
                <w:szCs w:val="20"/>
              </w:rPr>
              <w:t xml:space="preserve">Total Private      </w:t>
            </w:r>
          </w:p>
        </w:tc>
        <w:tc>
          <w:tcPr>
            <w:tcW w:w="774"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42,175</w:t>
            </w:r>
          </w:p>
        </w:tc>
        <w:tc>
          <w:tcPr>
            <w:tcW w:w="1638"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69.1%</w:t>
            </w:r>
          </w:p>
        </w:tc>
      </w:tr>
      <w:tr w:rsidR="007E3D31" w:rsidRPr="007F4D81" w:rsidTr="00E11D39">
        <w:trPr>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7E3D31" w:rsidRPr="007F4D81" w:rsidRDefault="007E3D31" w:rsidP="00640A8F">
            <w:pPr>
              <w:spacing w:after="120"/>
              <w:rPr>
                <w:rFonts w:ascii="Times New Roman" w:hAnsi="Times New Roman" w:cs="Times New Roman"/>
                <w:sz w:val="20"/>
                <w:szCs w:val="20"/>
              </w:rPr>
            </w:pPr>
            <w:r w:rsidRPr="007F4D81">
              <w:rPr>
                <w:rFonts w:ascii="Times New Roman" w:hAnsi="Times New Roman" w:cs="Times New Roman"/>
                <w:sz w:val="20"/>
                <w:szCs w:val="20"/>
              </w:rPr>
              <w:t xml:space="preserve">Goods Producing    </w:t>
            </w:r>
          </w:p>
        </w:tc>
        <w:tc>
          <w:tcPr>
            <w:tcW w:w="774"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6,925</w:t>
            </w:r>
          </w:p>
        </w:tc>
        <w:tc>
          <w:tcPr>
            <w:tcW w:w="1638"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11.3%</w:t>
            </w:r>
          </w:p>
        </w:tc>
      </w:tr>
      <w:tr w:rsidR="007E3D31" w:rsidRPr="007F4D81"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7E3D31" w:rsidRPr="007F4D81" w:rsidRDefault="007E3D31" w:rsidP="00640A8F">
            <w:pPr>
              <w:spacing w:after="120"/>
              <w:rPr>
                <w:rFonts w:ascii="Times New Roman" w:hAnsi="Times New Roman" w:cs="Times New Roman"/>
                <w:sz w:val="20"/>
                <w:szCs w:val="20"/>
              </w:rPr>
            </w:pPr>
            <w:r w:rsidRPr="007F4D81">
              <w:rPr>
                <w:rFonts w:ascii="Times New Roman" w:hAnsi="Times New Roman" w:cs="Times New Roman"/>
                <w:sz w:val="20"/>
                <w:szCs w:val="20"/>
              </w:rPr>
              <w:t xml:space="preserve">Service-Providing  </w:t>
            </w:r>
          </w:p>
        </w:tc>
        <w:tc>
          <w:tcPr>
            <w:tcW w:w="774"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54,150</w:t>
            </w:r>
          </w:p>
        </w:tc>
        <w:tc>
          <w:tcPr>
            <w:tcW w:w="1638"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88.7%</w:t>
            </w:r>
          </w:p>
        </w:tc>
      </w:tr>
      <w:tr w:rsidR="007E3D31" w:rsidRPr="007F4D81" w:rsidTr="00E11D39">
        <w:trPr>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7E3D31" w:rsidRPr="007F4D81" w:rsidRDefault="007E3D31" w:rsidP="00640A8F">
            <w:pPr>
              <w:spacing w:after="120"/>
              <w:rPr>
                <w:rFonts w:ascii="Times New Roman" w:hAnsi="Times New Roman" w:cs="Times New Roman"/>
                <w:sz w:val="20"/>
                <w:szCs w:val="20"/>
              </w:rPr>
            </w:pPr>
            <w:r w:rsidRPr="007F4D81">
              <w:rPr>
                <w:rFonts w:ascii="Times New Roman" w:hAnsi="Times New Roman" w:cs="Times New Roman"/>
                <w:sz w:val="20"/>
                <w:szCs w:val="20"/>
              </w:rPr>
              <w:t>Private Service Providing</w:t>
            </w:r>
          </w:p>
        </w:tc>
        <w:tc>
          <w:tcPr>
            <w:tcW w:w="774"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35,250</w:t>
            </w:r>
          </w:p>
        </w:tc>
        <w:tc>
          <w:tcPr>
            <w:tcW w:w="1638"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57.7%</w:t>
            </w:r>
          </w:p>
        </w:tc>
      </w:tr>
      <w:tr w:rsidR="007E3D31" w:rsidRPr="007F4D81"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7E3D31" w:rsidRPr="007F4D81"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7F4D81">
              <w:rPr>
                <w:rFonts w:ascii="Times New Roman" w:hAnsi="Times New Roman" w:cs="Times New Roman"/>
                <w:b w:val="0"/>
                <w:sz w:val="20"/>
                <w:szCs w:val="20"/>
              </w:rPr>
              <w:t>Trade, Transportation, and Utilities</w:t>
            </w:r>
          </w:p>
        </w:tc>
        <w:tc>
          <w:tcPr>
            <w:tcW w:w="774"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14,100</w:t>
            </w:r>
          </w:p>
        </w:tc>
        <w:tc>
          <w:tcPr>
            <w:tcW w:w="1638"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23.1%</w:t>
            </w:r>
          </w:p>
        </w:tc>
      </w:tr>
      <w:tr w:rsidR="007E3D31" w:rsidRPr="007F4D81" w:rsidTr="00E11D39">
        <w:trPr>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7E3D31" w:rsidRPr="007F4D81"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7F4D81">
              <w:rPr>
                <w:rFonts w:ascii="Times New Roman" w:hAnsi="Times New Roman" w:cs="Times New Roman"/>
                <w:b w:val="0"/>
                <w:sz w:val="20"/>
                <w:szCs w:val="20"/>
              </w:rPr>
              <w:t>Other Private Service-Providing</w:t>
            </w:r>
          </w:p>
        </w:tc>
        <w:tc>
          <w:tcPr>
            <w:tcW w:w="774"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21,150</w:t>
            </w:r>
          </w:p>
        </w:tc>
        <w:tc>
          <w:tcPr>
            <w:tcW w:w="1638"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34.6%</w:t>
            </w:r>
          </w:p>
        </w:tc>
      </w:tr>
      <w:tr w:rsidR="007E3D31" w:rsidRPr="007F4D81"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7E3D31" w:rsidRPr="007F4D81" w:rsidRDefault="007E3D31" w:rsidP="00640A8F">
            <w:pPr>
              <w:spacing w:after="120"/>
              <w:rPr>
                <w:rFonts w:ascii="Times New Roman" w:hAnsi="Times New Roman" w:cs="Times New Roman"/>
                <w:sz w:val="20"/>
                <w:szCs w:val="20"/>
              </w:rPr>
            </w:pPr>
            <w:r w:rsidRPr="007F4D81">
              <w:rPr>
                <w:rFonts w:ascii="Times New Roman" w:hAnsi="Times New Roman" w:cs="Times New Roman"/>
                <w:sz w:val="20"/>
                <w:szCs w:val="20"/>
              </w:rPr>
              <w:t xml:space="preserve">Government         </w:t>
            </w:r>
          </w:p>
        </w:tc>
        <w:tc>
          <w:tcPr>
            <w:tcW w:w="774"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18,900</w:t>
            </w:r>
          </w:p>
        </w:tc>
        <w:tc>
          <w:tcPr>
            <w:tcW w:w="1638"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30.9%</w:t>
            </w:r>
          </w:p>
        </w:tc>
      </w:tr>
      <w:tr w:rsidR="007E3D31" w:rsidRPr="007F4D81" w:rsidTr="00E11D39">
        <w:trPr>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7E3D31" w:rsidRPr="007F4D81"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7F4D81">
              <w:rPr>
                <w:rFonts w:ascii="Times New Roman" w:hAnsi="Times New Roman" w:cs="Times New Roman"/>
                <w:b w:val="0"/>
                <w:sz w:val="20"/>
                <w:szCs w:val="20"/>
              </w:rPr>
              <w:t>Federal Government</w:t>
            </w:r>
          </w:p>
        </w:tc>
        <w:tc>
          <w:tcPr>
            <w:tcW w:w="774"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7,175</w:t>
            </w:r>
          </w:p>
        </w:tc>
        <w:tc>
          <w:tcPr>
            <w:tcW w:w="1638"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11.7%</w:t>
            </w:r>
          </w:p>
        </w:tc>
      </w:tr>
      <w:tr w:rsidR="007E3D31" w:rsidRPr="007F4D81"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7E3D31" w:rsidRPr="007F4D81"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7F4D81">
              <w:rPr>
                <w:rFonts w:ascii="Times New Roman" w:hAnsi="Times New Roman" w:cs="Times New Roman"/>
                <w:b w:val="0"/>
                <w:sz w:val="20"/>
                <w:szCs w:val="20"/>
              </w:rPr>
              <w:t>State and Local Government</w:t>
            </w:r>
          </w:p>
        </w:tc>
        <w:tc>
          <w:tcPr>
            <w:tcW w:w="774"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11,725</w:t>
            </w:r>
          </w:p>
        </w:tc>
        <w:tc>
          <w:tcPr>
            <w:tcW w:w="1638"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19.2%</w:t>
            </w:r>
          </w:p>
        </w:tc>
      </w:tr>
      <w:tr w:rsidR="007E3D31" w:rsidRPr="007F4D81" w:rsidTr="00E11D39">
        <w:trPr>
          <w:trHeight w:val="360"/>
        </w:trPr>
        <w:tc>
          <w:tcPr>
            <w:cnfStyle w:val="001000000000" w:firstRow="0" w:lastRow="0" w:firstColumn="1" w:lastColumn="0" w:oddVBand="0" w:evenVBand="0" w:oddHBand="0" w:evenHBand="0" w:firstRowFirstColumn="0" w:firstRowLastColumn="0" w:lastRowFirstColumn="0" w:lastRowLastColumn="0"/>
            <w:tcW w:w="4536" w:type="dxa"/>
            <w:gridSpan w:val="3"/>
            <w:noWrap/>
          </w:tcPr>
          <w:p w:rsidR="007E3D31" w:rsidRPr="007F4D81" w:rsidRDefault="007E3D31" w:rsidP="00640A8F">
            <w:pPr>
              <w:spacing w:after="120"/>
              <w:rPr>
                <w:rFonts w:ascii="Times New Roman" w:hAnsi="Times New Roman" w:cs="Times New Roman"/>
                <w:b w:val="0"/>
                <w:sz w:val="20"/>
                <w:szCs w:val="20"/>
              </w:rPr>
            </w:pPr>
            <w:r w:rsidRPr="007F4D81">
              <w:rPr>
                <w:rFonts w:ascii="Times New Roman" w:hAnsi="Times New Roman" w:cs="Times New Roman"/>
                <w:b w:val="0"/>
                <w:sz w:val="16"/>
                <w:szCs w:val="20"/>
              </w:rPr>
              <w:t>Source: Arizona Office of Employment and Population Statistics and UsEconomicResearch.com</w:t>
            </w:r>
          </w:p>
        </w:tc>
      </w:tr>
    </w:tbl>
    <w:p w:rsidR="007E3D31" w:rsidRPr="0033707F" w:rsidRDefault="007E3D31">
      <w:pPr>
        <w:spacing w:line="240" w:lineRule="auto"/>
        <w:ind w:right="-90"/>
        <w:jc w:val="both"/>
        <w:rPr>
          <w:b/>
        </w:rPr>
      </w:pPr>
    </w:p>
    <w:tbl>
      <w:tblPr>
        <w:tblStyle w:val="GridTable2Accent2"/>
        <w:tblW w:w="0" w:type="auto"/>
        <w:tblLayout w:type="fixed"/>
        <w:tblLook w:val="04A0" w:firstRow="1" w:lastRow="0" w:firstColumn="1" w:lastColumn="0" w:noHBand="0" w:noVBand="1"/>
      </w:tblPr>
      <w:tblGrid>
        <w:gridCol w:w="2156"/>
        <w:gridCol w:w="658"/>
        <w:gridCol w:w="84"/>
        <w:gridCol w:w="810"/>
        <w:gridCol w:w="828"/>
      </w:tblGrid>
      <w:tr w:rsidR="007E3D31" w:rsidRPr="008B7DD3" w:rsidTr="00E11D39">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536" w:type="dxa"/>
            <w:gridSpan w:val="5"/>
            <w:noWrap/>
            <w:hideMark/>
          </w:tcPr>
          <w:p w:rsidR="007E3D31" w:rsidRDefault="007E3D31" w:rsidP="00640A8F">
            <w:pPr>
              <w:spacing w:after="120"/>
              <w:rPr>
                <w:rFonts w:ascii="Times New Roman" w:hAnsi="Times New Roman" w:cs="Times New Roman"/>
                <w:sz w:val="20"/>
                <w:szCs w:val="20"/>
              </w:rPr>
            </w:pPr>
            <w:r>
              <w:rPr>
                <w:rFonts w:ascii="Times New Roman" w:hAnsi="Times New Roman" w:cs="Times New Roman"/>
                <w:sz w:val="20"/>
                <w:szCs w:val="20"/>
              </w:rPr>
              <w:t>Cochise County Employment by Industry (2015)</w:t>
            </w:r>
          </w:p>
        </w:tc>
      </w:tr>
      <w:tr w:rsidR="007E3D31" w:rsidRPr="008B7DD3"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tcPr>
          <w:p w:rsidR="007E3D31" w:rsidRPr="006202AE" w:rsidRDefault="007E3D31" w:rsidP="00640A8F">
            <w:pPr>
              <w:spacing w:after="120"/>
              <w:rPr>
                <w:rFonts w:ascii="Times New Roman" w:hAnsi="Times New Roman" w:cs="Times New Roman"/>
                <w:b w:val="0"/>
                <w:bCs w:val="0"/>
                <w:sz w:val="20"/>
                <w:szCs w:val="20"/>
              </w:rPr>
            </w:pPr>
          </w:p>
        </w:tc>
        <w:tc>
          <w:tcPr>
            <w:tcW w:w="894" w:type="dxa"/>
            <w:gridSpan w:val="2"/>
            <w:noWrap/>
          </w:tcPr>
          <w:p w:rsidR="007E3D31" w:rsidRPr="008F122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8F1226">
              <w:rPr>
                <w:rFonts w:ascii="Times New Roman" w:hAnsi="Times New Roman" w:cs="Times New Roman"/>
                <w:b/>
                <w:sz w:val="20"/>
                <w:szCs w:val="20"/>
              </w:rPr>
              <w:t>Jobs</w:t>
            </w:r>
          </w:p>
        </w:tc>
        <w:tc>
          <w:tcPr>
            <w:tcW w:w="828" w:type="dxa"/>
          </w:tcPr>
          <w:p w:rsidR="007E3D31" w:rsidRPr="008F122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8F1226">
              <w:rPr>
                <w:rFonts w:ascii="Times New Roman" w:hAnsi="Times New Roman" w:cs="Times New Roman"/>
                <w:b/>
                <w:sz w:val="20"/>
                <w:szCs w:val="20"/>
              </w:rPr>
              <w:t>Share of Total</w:t>
            </w:r>
            <w:r>
              <w:rPr>
                <w:rFonts w:ascii="Times New Roman" w:hAnsi="Times New Roman" w:cs="Times New Roman"/>
                <w:b/>
                <w:sz w:val="20"/>
                <w:szCs w:val="20"/>
              </w:rPr>
              <w:t xml:space="preserve"> Nonfarm Jobs</w:t>
            </w:r>
          </w:p>
        </w:tc>
      </w:tr>
      <w:tr w:rsidR="007E3D31" w:rsidRPr="008B7DD3" w:rsidTr="00E11D39">
        <w:trPr>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8B7DD3" w:rsidRDefault="007E3D31" w:rsidP="00640A8F">
            <w:pPr>
              <w:spacing w:after="120"/>
              <w:rPr>
                <w:rFonts w:ascii="Times New Roman" w:hAnsi="Times New Roman" w:cs="Times New Roman"/>
                <w:sz w:val="20"/>
                <w:szCs w:val="20"/>
              </w:rPr>
            </w:pPr>
            <w:r w:rsidRPr="008B7DD3">
              <w:rPr>
                <w:rFonts w:ascii="Times New Roman" w:hAnsi="Times New Roman" w:cs="Times New Roman"/>
                <w:sz w:val="20"/>
                <w:szCs w:val="20"/>
              </w:rPr>
              <w:t>Total Nonfarm</w:t>
            </w:r>
          </w:p>
        </w:tc>
        <w:tc>
          <w:tcPr>
            <w:tcW w:w="894" w:type="dxa"/>
            <w:gridSpan w:val="2"/>
            <w:noWrap/>
            <w:hideMark/>
          </w:tcPr>
          <w:p w:rsidR="007E3D31" w:rsidRPr="008B7DD3"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34,300</w:t>
            </w:r>
          </w:p>
        </w:tc>
        <w:tc>
          <w:tcPr>
            <w:tcW w:w="828" w:type="dxa"/>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100.0%</w:t>
            </w:r>
          </w:p>
        </w:tc>
      </w:tr>
      <w:tr w:rsidR="007E3D31" w:rsidRPr="008B7DD3"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8B7DD3" w:rsidRDefault="007E3D31" w:rsidP="00640A8F">
            <w:pPr>
              <w:spacing w:after="120"/>
              <w:rPr>
                <w:rFonts w:ascii="Times New Roman" w:hAnsi="Times New Roman" w:cs="Times New Roman"/>
                <w:sz w:val="20"/>
                <w:szCs w:val="20"/>
              </w:rPr>
            </w:pPr>
            <w:r w:rsidRPr="008B7DD3">
              <w:rPr>
                <w:rFonts w:ascii="Times New Roman" w:hAnsi="Times New Roman" w:cs="Times New Roman"/>
                <w:sz w:val="20"/>
                <w:szCs w:val="20"/>
              </w:rPr>
              <w:t>Total Private</w:t>
            </w:r>
          </w:p>
        </w:tc>
        <w:tc>
          <w:tcPr>
            <w:tcW w:w="894" w:type="dxa"/>
            <w:gridSpan w:val="2"/>
            <w:noWrap/>
            <w:hideMark/>
          </w:tcPr>
          <w:p w:rsidR="007E3D31" w:rsidRPr="008B7DD3"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22,700</w:t>
            </w:r>
          </w:p>
        </w:tc>
        <w:tc>
          <w:tcPr>
            <w:tcW w:w="828" w:type="dxa"/>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66.2%</w:t>
            </w:r>
          </w:p>
        </w:tc>
      </w:tr>
      <w:tr w:rsidR="007E3D31" w:rsidRPr="008B7DD3" w:rsidTr="00E11D39">
        <w:trPr>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8B7DD3" w:rsidRDefault="007E3D31" w:rsidP="00640A8F">
            <w:pPr>
              <w:spacing w:after="120"/>
              <w:rPr>
                <w:rFonts w:ascii="Times New Roman" w:hAnsi="Times New Roman" w:cs="Times New Roman"/>
                <w:sz w:val="20"/>
                <w:szCs w:val="20"/>
              </w:rPr>
            </w:pPr>
            <w:r w:rsidRPr="008B7DD3">
              <w:rPr>
                <w:rFonts w:ascii="Times New Roman" w:hAnsi="Times New Roman" w:cs="Times New Roman"/>
                <w:sz w:val="20"/>
                <w:szCs w:val="20"/>
              </w:rPr>
              <w:t>Goods Producing</w:t>
            </w:r>
          </w:p>
        </w:tc>
        <w:tc>
          <w:tcPr>
            <w:tcW w:w="894" w:type="dxa"/>
            <w:gridSpan w:val="2"/>
            <w:noWrap/>
            <w:hideMark/>
          </w:tcPr>
          <w:p w:rsidR="007E3D31" w:rsidRPr="008B7DD3"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1,600</w:t>
            </w:r>
          </w:p>
        </w:tc>
        <w:tc>
          <w:tcPr>
            <w:tcW w:w="828" w:type="dxa"/>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4.7%</w:t>
            </w:r>
          </w:p>
        </w:tc>
      </w:tr>
      <w:tr w:rsidR="007E3D31" w:rsidRPr="008B7DD3"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6202AE" w:rsidRDefault="007E3D31" w:rsidP="00640A8F">
            <w:pPr>
              <w:spacing w:after="120"/>
              <w:rPr>
                <w:rFonts w:ascii="Times New Roman" w:hAnsi="Times New Roman" w:cs="Times New Roman"/>
                <w:b w:val="0"/>
                <w:sz w:val="20"/>
                <w:szCs w:val="20"/>
              </w:rPr>
            </w:pPr>
            <w:r w:rsidRPr="006202AE">
              <w:rPr>
                <w:rFonts w:ascii="Times New Roman" w:hAnsi="Times New Roman" w:cs="Times New Roman"/>
                <w:b w:val="0"/>
                <w:sz w:val="20"/>
                <w:szCs w:val="20"/>
              </w:rPr>
              <w:t xml:space="preserve">  Mining and Construction</w:t>
            </w:r>
          </w:p>
        </w:tc>
        <w:tc>
          <w:tcPr>
            <w:tcW w:w="894" w:type="dxa"/>
            <w:gridSpan w:val="2"/>
            <w:noWrap/>
            <w:hideMark/>
          </w:tcPr>
          <w:p w:rsidR="007E3D31" w:rsidRPr="008B7DD3"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1,100</w:t>
            </w:r>
          </w:p>
        </w:tc>
        <w:tc>
          <w:tcPr>
            <w:tcW w:w="828" w:type="dxa"/>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3.2%</w:t>
            </w:r>
          </w:p>
        </w:tc>
      </w:tr>
      <w:tr w:rsidR="007E3D31" w:rsidRPr="008B7DD3" w:rsidTr="00E11D39">
        <w:trPr>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6202AE" w:rsidRDefault="007E3D31" w:rsidP="00640A8F">
            <w:pPr>
              <w:spacing w:after="120"/>
              <w:rPr>
                <w:rFonts w:ascii="Times New Roman" w:hAnsi="Times New Roman" w:cs="Times New Roman"/>
                <w:b w:val="0"/>
                <w:sz w:val="20"/>
                <w:szCs w:val="20"/>
              </w:rPr>
            </w:pPr>
            <w:r w:rsidRPr="006202AE">
              <w:rPr>
                <w:rFonts w:ascii="Times New Roman" w:hAnsi="Times New Roman" w:cs="Times New Roman"/>
                <w:b w:val="0"/>
                <w:sz w:val="20"/>
                <w:szCs w:val="20"/>
              </w:rPr>
              <w:t xml:space="preserve">  Manufacturing</w:t>
            </w:r>
          </w:p>
        </w:tc>
        <w:tc>
          <w:tcPr>
            <w:tcW w:w="894" w:type="dxa"/>
            <w:gridSpan w:val="2"/>
            <w:noWrap/>
            <w:hideMark/>
          </w:tcPr>
          <w:p w:rsidR="007E3D31" w:rsidRPr="008B7DD3"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500</w:t>
            </w:r>
          </w:p>
        </w:tc>
        <w:tc>
          <w:tcPr>
            <w:tcW w:w="828" w:type="dxa"/>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1.5%</w:t>
            </w:r>
          </w:p>
        </w:tc>
      </w:tr>
      <w:tr w:rsidR="007E3D31" w:rsidRPr="008B7DD3"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8B7DD3" w:rsidRDefault="007E3D31" w:rsidP="00640A8F">
            <w:pPr>
              <w:spacing w:after="120"/>
              <w:rPr>
                <w:rFonts w:ascii="Times New Roman" w:hAnsi="Times New Roman" w:cs="Times New Roman"/>
                <w:sz w:val="20"/>
                <w:szCs w:val="20"/>
              </w:rPr>
            </w:pPr>
            <w:r w:rsidRPr="008B7DD3">
              <w:rPr>
                <w:rFonts w:ascii="Times New Roman" w:hAnsi="Times New Roman" w:cs="Times New Roman"/>
                <w:sz w:val="20"/>
                <w:szCs w:val="20"/>
              </w:rPr>
              <w:t>Service-Providing</w:t>
            </w:r>
          </w:p>
        </w:tc>
        <w:tc>
          <w:tcPr>
            <w:tcW w:w="894" w:type="dxa"/>
            <w:gridSpan w:val="2"/>
            <w:noWrap/>
            <w:hideMark/>
          </w:tcPr>
          <w:p w:rsidR="007E3D31" w:rsidRPr="008B7DD3"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32,700</w:t>
            </w:r>
          </w:p>
        </w:tc>
        <w:tc>
          <w:tcPr>
            <w:tcW w:w="828" w:type="dxa"/>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95.3%</w:t>
            </w:r>
          </w:p>
        </w:tc>
      </w:tr>
      <w:tr w:rsidR="007E3D31" w:rsidRPr="008B7DD3" w:rsidTr="00E11D39">
        <w:trPr>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8B7DD3" w:rsidRDefault="007E3D31" w:rsidP="00640A8F">
            <w:pPr>
              <w:spacing w:after="120"/>
              <w:rPr>
                <w:rFonts w:ascii="Times New Roman" w:hAnsi="Times New Roman" w:cs="Times New Roman"/>
                <w:sz w:val="20"/>
                <w:szCs w:val="20"/>
              </w:rPr>
            </w:pPr>
            <w:r w:rsidRPr="008B7DD3">
              <w:rPr>
                <w:rFonts w:ascii="Times New Roman" w:hAnsi="Times New Roman" w:cs="Times New Roman"/>
                <w:sz w:val="20"/>
                <w:szCs w:val="20"/>
              </w:rPr>
              <w:t>Private Service-Providing</w:t>
            </w:r>
          </w:p>
        </w:tc>
        <w:tc>
          <w:tcPr>
            <w:tcW w:w="894" w:type="dxa"/>
            <w:gridSpan w:val="2"/>
            <w:noWrap/>
            <w:hideMark/>
          </w:tcPr>
          <w:p w:rsidR="007E3D31" w:rsidRPr="008B7DD3"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21,100</w:t>
            </w:r>
          </w:p>
        </w:tc>
        <w:tc>
          <w:tcPr>
            <w:tcW w:w="828" w:type="dxa"/>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61.5%</w:t>
            </w:r>
          </w:p>
        </w:tc>
      </w:tr>
      <w:tr w:rsidR="007E3D31" w:rsidRPr="008B7DD3"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6202AE" w:rsidRDefault="007E3D31" w:rsidP="00640A8F">
            <w:pPr>
              <w:spacing w:after="120"/>
              <w:rPr>
                <w:rFonts w:ascii="Times New Roman" w:hAnsi="Times New Roman" w:cs="Times New Roman"/>
                <w:b w:val="0"/>
                <w:sz w:val="20"/>
                <w:szCs w:val="20"/>
              </w:rPr>
            </w:pPr>
            <w:r w:rsidRPr="006202AE">
              <w:rPr>
                <w:rFonts w:ascii="Times New Roman" w:hAnsi="Times New Roman" w:cs="Times New Roman"/>
                <w:b w:val="0"/>
                <w:sz w:val="20"/>
                <w:szCs w:val="20"/>
              </w:rPr>
              <w:t xml:space="preserve">  Trade, Transportation, and Utilities</w:t>
            </w:r>
          </w:p>
        </w:tc>
        <w:tc>
          <w:tcPr>
            <w:tcW w:w="894" w:type="dxa"/>
            <w:gridSpan w:val="2"/>
            <w:noWrap/>
            <w:hideMark/>
          </w:tcPr>
          <w:p w:rsidR="007E3D31" w:rsidRPr="008B7DD3"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6,200</w:t>
            </w:r>
          </w:p>
        </w:tc>
        <w:tc>
          <w:tcPr>
            <w:tcW w:w="828" w:type="dxa"/>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18.1%</w:t>
            </w:r>
          </w:p>
        </w:tc>
      </w:tr>
      <w:tr w:rsidR="007E3D31" w:rsidRPr="008B7DD3" w:rsidTr="00E11D39">
        <w:trPr>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6202AE" w:rsidRDefault="007E3D31" w:rsidP="00640A8F">
            <w:pPr>
              <w:spacing w:after="120"/>
              <w:rPr>
                <w:rFonts w:ascii="Times New Roman" w:hAnsi="Times New Roman" w:cs="Times New Roman"/>
                <w:b w:val="0"/>
                <w:sz w:val="20"/>
                <w:szCs w:val="20"/>
              </w:rPr>
            </w:pPr>
            <w:r w:rsidRPr="006202AE">
              <w:rPr>
                <w:rFonts w:ascii="Times New Roman" w:hAnsi="Times New Roman" w:cs="Times New Roman"/>
                <w:b w:val="0"/>
                <w:sz w:val="20"/>
                <w:szCs w:val="20"/>
              </w:rPr>
              <w:t xml:space="preserve">  Information</w:t>
            </w:r>
          </w:p>
        </w:tc>
        <w:tc>
          <w:tcPr>
            <w:tcW w:w="894" w:type="dxa"/>
            <w:gridSpan w:val="2"/>
            <w:noWrap/>
            <w:hideMark/>
          </w:tcPr>
          <w:p w:rsidR="007E3D31" w:rsidRPr="008B7DD3"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300</w:t>
            </w:r>
          </w:p>
        </w:tc>
        <w:tc>
          <w:tcPr>
            <w:tcW w:w="828" w:type="dxa"/>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0.9%</w:t>
            </w:r>
          </w:p>
        </w:tc>
      </w:tr>
      <w:tr w:rsidR="007E3D31" w:rsidRPr="008B7DD3"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6202AE" w:rsidRDefault="007E3D31" w:rsidP="00640A8F">
            <w:pPr>
              <w:spacing w:after="120"/>
              <w:rPr>
                <w:rFonts w:ascii="Times New Roman" w:hAnsi="Times New Roman" w:cs="Times New Roman"/>
                <w:b w:val="0"/>
                <w:sz w:val="20"/>
                <w:szCs w:val="20"/>
              </w:rPr>
            </w:pPr>
            <w:r w:rsidRPr="006202AE">
              <w:rPr>
                <w:rFonts w:ascii="Times New Roman" w:hAnsi="Times New Roman" w:cs="Times New Roman"/>
                <w:b w:val="0"/>
                <w:sz w:val="20"/>
                <w:szCs w:val="20"/>
              </w:rPr>
              <w:t xml:space="preserve">  Financial Activities</w:t>
            </w:r>
          </w:p>
        </w:tc>
        <w:tc>
          <w:tcPr>
            <w:tcW w:w="894" w:type="dxa"/>
            <w:gridSpan w:val="2"/>
            <w:noWrap/>
            <w:hideMark/>
          </w:tcPr>
          <w:p w:rsidR="007E3D31" w:rsidRPr="008B7DD3"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900</w:t>
            </w:r>
          </w:p>
        </w:tc>
        <w:tc>
          <w:tcPr>
            <w:tcW w:w="828" w:type="dxa"/>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2.6%</w:t>
            </w:r>
          </w:p>
        </w:tc>
      </w:tr>
      <w:tr w:rsidR="007E3D31" w:rsidRPr="008B7DD3" w:rsidTr="00E11D39">
        <w:trPr>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6202AE" w:rsidRDefault="007E3D31" w:rsidP="00640A8F">
            <w:pPr>
              <w:spacing w:after="120"/>
              <w:rPr>
                <w:rFonts w:ascii="Times New Roman" w:hAnsi="Times New Roman" w:cs="Times New Roman"/>
                <w:b w:val="0"/>
                <w:sz w:val="20"/>
                <w:szCs w:val="20"/>
              </w:rPr>
            </w:pPr>
            <w:r w:rsidRPr="006202AE">
              <w:rPr>
                <w:rFonts w:ascii="Times New Roman" w:hAnsi="Times New Roman" w:cs="Times New Roman"/>
                <w:b w:val="0"/>
                <w:sz w:val="20"/>
                <w:szCs w:val="20"/>
              </w:rPr>
              <w:t xml:space="preserve">  Professional and Business Services</w:t>
            </w:r>
          </w:p>
        </w:tc>
        <w:tc>
          <w:tcPr>
            <w:tcW w:w="894" w:type="dxa"/>
            <w:gridSpan w:val="2"/>
            <w:noWrap/>
            <w:hideMark/>
          </w:tcPr>
          <w:p w:rsidR="007E3D31" w:rsidRPr="008B7DD3"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4,300</w:t>
            </w:r>
          </w:p>
        </w:tc>
        <w:tc>
          <w:tcPr>
            <w:tcW w:w="828" w:type="dxa"/>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12.5%</w:t>
            </w:r>
          </w:p>
        </w:tc>
      </w:tr>
      <w:tr w:rsidR="007E3D31" w:rsidRPr="008B7DD3"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6202AE" w:rsidRDefault="007E3D31" w:rsidP="00640A8F">
            <w:pPr>
              <w:spacing w:after="120"/>
              <w:rPr>
                <w:rFonts w:ascii="Times New Roman" w:hAnsi="Times New Roman" w:cs="Times New Roman"/>
                <w:b w:val="0"/>
                <w:sz w:val="20"/>
                <w:szCs w:val="20"/>
              </w:rPr>
            </w:pPr>
            <w:r w:rsidRPr="006202AE">
              <w:rPr>
                <w:rFonts w:ascii="Times New Roman" w:hAnsi="Times New Roman" w:cs="Times New Roman"/>
                <w:b w:val="0"/>
                <w:sz w:val="20"/>
                <w:szCs w:val="20"/>
              </w:rPr>
              <w:lastRenderedPageBreak/>
              <w:t xml:space="preserve">  Educational and Health Services</w:t>
            </w:r>
          </w:p>
        </w:tc>
        <w:tc>
          <w:tcPr>
            <w:tcW w:w="894" w:type="dxa"/>
            <w:gridSpan w:val="2"/>
            <w:noWrap/>
            <w:hideMark/>
          </w:tcPr>
          <w:p w:rsidR="007E3D31" w:rsidRPr="008B7DD3"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4,600</w:t>
            </w:r>
          </w:p>
        </w:tc>
        <w:tc>
          <w:tcPr>
            <w:tcW w:w="828" w:type="dxa"/>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13.4%</w:t>
            </w:r>
          </w:p>
        </w:tc>
      </w:tr>
      <w:tr w:rsidR="007E3D31" w:rsidRPr="008B7DD3" w:rsidTr="00E11D39">
        <w:trPr>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6202AE" w:rsidRDefault="007E3D31" w:rsidP="00640A8F">
            <w:pPr>
              <w:spacing w:after="120"/>
              <w:rPr>
                <w:rFonts w:ascii="Times New Roman" w:hAnsi="Times New Roman" w:cs="Times New Roman"/>
                <w:b w:val="0"/>
                <w:sz w:val="20"/>
                <w:szCs w:val="20"/>
              </w:rPr>
            </w:pPr>
            <w:r w:rsidRPr="006202AE">
              <w:rPr>
                <w:rFonts w:ascii="Times New Roman" w:hAnsi="Times New Roman" w:cs="Times New Roman"/>
                <w:b w:val="0"/>
                <w:sz w:val="20"/>
                <w:szCs w:val="20"/>
              </w:rPr>
              <w:t xml:space="preserve">  Leisure and Hospitality</w:t>
            </w:r>
          </w:p>
        </w:tc>
        <w:tc>
          <w:tcPr>
            <w:tcW w:w="894" w:type="dxa"/>
            <w:gridSpan w:val="2"/>
            <w:noWrap/>
            <w:hideMark/>
          </w:tcPr>
          <w:p w:rsidR="007E3D31" w:rsidRPr="008B7DD3"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3,900</w:t>
            </w:r>
          </w:p>
        </w:tc>
        <w:tc>
          <w:tcPr>
            <w:tcW w:w="828" w:type="dxa"/>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11.4%</w:t>
            </w:r>
          </w:p>
        </w:tc>
      </w:tr>
      <w:tr w:rsidR="007E3D31" w:rsidRPr="008B7DD3"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6202AE" w:rsidRDefault="007E3D31" w:rsidP="00640A8F">
            <w:pPr>
              <w:spacing w:after="120"/>
              <w:rPr>
                <w:rFonts w:ascii="Times New Roman" w:hAnsi="Times New Roman" w:cs="Times New Roman"/>
                <w:b w:val="0"/>
                <w:sz w:val="20"/>
                <w:szCs w:val="20"/>
              </w:rPr>
            </w:pPr>
            <w:r w:rsidRPr="006202AE">
              <w:rPr>
                <w:rFonts w:ascii="Times New Roman" w:hAnsi="Times New Roman" w:cs="Times New Roman"/>
                <w:b w:val="0"/>
                <w:sz w:val="20"/>
                <w:szCs w:val="20"/>
              </w:rPr>
              <w:t xml:space="preserve">  Other Services</w:t>
            </w:r>
          </w:p>
        </w:tc>
        <w:tc>
          <w:tcPr>
            <w:tcW w:w="894" w:type="dxa"/>
            <w:gridSpan w:val="2"/>
            <w:noWrap/>
            <w:hideMark/>
          </w:tcPr>
          <w:p w:rsidR="007E3D31" w:rsidRPr="008B7DD3"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900</w:t>
            </w:r>
          </w:p>
        </w:tc>
        <w:tc>
          <w:tcPr>
            <w:tcW w:w="828" w:type="dxa"/>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2.6%</w:t>
            </w:r>
          </w:p>
        </w:tc>
      </w:tr>
      <w:tr w:rsidR="007E3D31" w:rsidRPr="008B7DD3" w:rsidTr="00E11D39">
        <w:trPr>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8B7DD3" w:rsidRDefault="007E3D31" w:rsidP="00640A8F">
            <w:pPr>
              <w:spacing w:after="120"/>
              <w:rPr>
                <w:rFonts w:ascii="Times New Roman" w:hAnsi="Times New Roman" w:cs="Times New Roman"/>
                <w:sz w:val="20"/>
                <w:szCs w:val="20"/>
              </w:rPr>
            </w:pPr>
            <w:r w:rsidRPr="008B7DD3">
              <w:rPr>
                <w:rFonts w:ascii="Times New Roman" w:hAnsi="Times New Roman" w:cs="Times New Roman"/>
                <w:sz w:val="20"/>
                <w:szCs w:val="20"/>
              </w:rPr>
              <w:t>Government</w:t>
            </w:r>
          </w:p>
        </w:tc>
        <w:tc>
          <w:tcPr>
            <w:tcW w:w="894" w:type="dxa"/>
            <w:gridSpan w:val="2"/>
            <w:noWrap/>
            <w:hideMark/>
          </w:tcPr>
          <w:p w:rsidR="007E3D31" w:rsidRPr="008B7DD3"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11,600</w:t>
            </w:r>
          </w:p>
        </w:tc>
        <w:tc>
          <w:tcPr>
            <w:tcW w:w="828" w:type="dxa"/>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33.8%</w:t>
            </w:r>
          </w:p>
        </w:tc>
      </w:tr>
      <w:tr w:rsidR="007E3D31" w:rsidRPr="008B7DD3"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6202AE" w:rsidRDefault="007E3D31" w:rsidP="00640A8F">
            <w:pPr>
              <w:spacing w:after="120"/>
              <w:rPr>
                <w:rFonts w:ascii="Times New Roman" w:hAnsi="Times New Roman" w:cs="Times New Roman"/>
                <w:b w:val="0"/>
                <w:sz w:val="20"/>
                <w:szCs w:val="20"/>
              </w:rPr>
            </w:pPr>
            <w:r w:rsidRPr="006202AE">
              <w:rPr>
                <w:rFonts w:ascii="Times New Roman" w:hAnsi="Times New Roman" w:cs="Times New Roman"/>
                <w:b w:val="0"/>
                <w:sz w:val="20"/>
                <w:szCs w:val="20"/>
              </w:rPr>
              <w:t xml:space="preserve">  Federal Government</w:t>
            </w:r>
          </w:p>
        </w:tc>
        <w:tc>
          <w:tcPr>
            <w:tcW w:w="894" w:type="dxa"/>
            <w:gridSpan w:val="2"/>
            <w:noWrap/>
            <w:hideMark/>
          </w:tcPr>
          <w:p w:rsidR="007E3D31" w:rsidRPr="008B7DD3"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5,100</w:t>
            </w:r>
          </w:p>
        </w:tc>
        <w:tc>
          <w:tcPr>
            <w:tcW w:w="828" w:type="dxa"/>
          </w:tcPr>
          <w:p w:rsidR="007E3D31" w:rsidRPr="006202AE"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14.9%</w:t>
            </w:r>
          </w:p>
        </w:tc>
      </w:tr>
      <w:tr w:rsidR="007E3D31" w:rsidRPr="008B7DD3" w:rsidTr="00E11D39">
        <w:trPr>
          <w:trHeight w:val="360"/>
        </w:trPr>
        <w:tc>
          <w:tcPr>
            <w:cnfStyle w:val="001000000000" w:firstRow="0" w:lastRow="0" w:firstColumn="1" w:lastColumn="0" w:oddVBand="0" w:evenVBand="0" w:oddHBand="0" w:evenHBand="0" w:firstRowFirstColumn="0" w:firstRowLastColumn="0" w:lastRowFirstColumn="0" w:lastRowLastColumn="0"/>
            <w:tcW w:w="2814" w:type="dxa"/>
            <w:gridSpan w:val="2"/>
            <w:noWrap/>
            <w:hideMark/>
          </w:tcPr>
          <w:p w:rsidR="007E3D31" w:rsidRPr="006202AE" w:rsidRDefault="007E3D31" w:rsidP="00640A8F">
            <w:pPr>
              <w:spacing w:after="120"/>
              <w:rPr>
                <w:rFonts w:ascii="Times New Roman" w:hAnsi="Times New Roman" w:cs="Times New Roman"/>
                <w:b w:val="0"/>
                <w:sz w:val="20"/>
                <w:szCs w:val="20"/>
              </w:rPr>
            </w:pPr>
            <w:r w:rsidRPr="006202AE">
              <w:rPr>
                <w:rFonts w:ascii="Times New Roman" w:hAnsi="Times New Roman" w:cs="Times New Roman"/>
                <w:b w:val="0"/>
                <w:sz w:val="20"/>
                <w:szCs w:val="20"/>
              </w:rPr>
              <w:t xml:space="preserve">  State and Local Government</w:t>
            </w:r>
          </w:p>
        </w:tc>
        <w:tc>
          <w:tcPr>
            <w:tcW w:w="894" w:type="dxa"/>
            <w:gridSpan w:val="2"/>
            <w:noWrap/>
            <w:hideMark/>
          </w:tcPr>
          <w:p w:rsidR="007E3D31" w:rsidRPr="008B7DD3"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8B7DD3">
              <w:rPr>
                <w:rFonts w:ascii="Times New Roman" w:hAnsi="Times New Roman" w:cs="Times New Roman"/>
                <w:sz w:val="20"/>
                <w:szCs w:val="20"/>
              </w:rPr>
              <w:t>6,500</w:t>
            </w:r>
          </w:p>
        </w:tc>
        <w:tc>
          <w:tcPr>
            <w:tcW w:w="828" w:type="dxa"/>
          </w:tcPr>
          <w:p w:rsidR="007E3D31" w:rsidRPr="006202AE"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6202AE">
              <w:rPr>
                <w:rFonts w:ascii="Times New Roman" w:hAnsi="Times New Roman" w:cs="Times New Roman"/>
                <w:sz w:val="20"/>
                <w:szCs w:val="20"/>
              </w:rPr>
              <w:t>19.0%</w:t>
            </w:r>
          </w:p>
        </w:tc>
      </w:tr>
      <w:tr w:rsidR="007E3D31" w:rsidRPr="008B7DD3"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536" w:type="dxa"/>
            <w:gridSpan w:val="5"/>
            <w:noWrap/>
            <w:hideMark/>
          </w:tcPr>
          <w:p w:rsidR="007E3D31" w:rsidRPr="006202AE" w:rsidRDefault="007E3D31" w:rsidP="00640A8F">
            <w:pPr>
              <w:spacing w:after="120"/>
              <w:rPr>
                <w:rFonts w:ascii="Times New Roman" w:hAnsi="Times New Roman" w:cs="Times New Roman"/>
                <w:b w:val="0"/>
                <w:sz w:val="16"/>
                <w:szCs w:val="20"/>
              </w:rPr>
            </w:pPr>
            <w:r w:rsidRPr="006202AE">
              <w:rPr>
                <w:rFonts w:ascii="Times New Roman" w:hAnsi="Times New Roman" w:cs="Times New Roman"/>
                <w:b w:val="0"/>
                <w:sz w:val="16"/>
                <w:szCs w:val="20"/>
              </w:rPr>
              <w:t>Source: Arizona Office of Employment and Population Statistics and UsEconomicResearch.com</w:t>
            </w:r>
          </w:p>
        </w:tc>
      </w:tr>
      <w:tr w:rsidR="007E3D31" w:rsidRPr="007F4D81" w:rsidTr="00E11D39">
        <w:trPr>
          <w:trHeight w:val="360"/>
        </w:trPr>
        <w:tc>
          <w:tcPr>
            <w:cnfStyle w:val="001000000000" w:firstRow="0" w:lastRow="0" w:firstColumn="1" w:lastColumn="0" w:oddVBand="0" w:evenVBand="0" w:oddHBand="0" w:evenHBand="0" w:firstRowFirstColumn="0" w:firstRowLastColumn="0" w:lastRowFirstColumn="0" w:lastRowLastColumn="0"/>
            <w:tcW w:w="4536" w:type="dxa"/>
            <w:gridSpan w:val="5"/>
            <w:noWrap/>
          </w:tcPr>
          <w:p w:rsidR="007E3D31" w:rsidRPr="007F4D81" w:rsidRDefault="007E3D31" w:rsidP="00D90014">
            <w:pPr>
              <w:spacing w:after="120"/>
              <w:rPr>
                <w:rFonts w:ascii="Times New Roman" w:hAnsi="Times New Roman" w:cs="Times New Roman"/>
                <w:sz w:val="20"/>
                <w:szCs w:val="20"/>
              </w:rPr>
            </w:pPr>
            <w:r>
              <w:rPr>
                <w:b w:val="0"/>
              </w:rPr>
              <w:br/>
            </w:r>
            <w:r w:rsidR="00C34A9E">
              <w:rPr>
                <w:rFonts w:ascii="Times New Roman" w:hAnsi="Times New Roman" w:cs="Times New Roman"/>
                <w:sz w:val="20"/>
                <w:szCs w:val="20"/>
              </w:rPr>
              <w:t>G</w:t>
            </w:r>
            <w:r>
              <w:rPr>
                <w:rFonts w:ascii="Times New Roman" w:hAnsi="Times New Roman" w:cs="Times New Roman"/>
                <w:sz w:val="20"/>
                <w:szCs w:val="20"/>
              </w:rPr>
              <w:t>raham County Employment by Industry (2015)</w:t>
            </w:r>
          </w:p>
        </w:tc>
      </w:tr>
      <w:tr w:rsidR="007E3D31" w:rsidRPr="007F4D81"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56" w:type="dxa"/>
            <w:noWrap/>
          </w:tcPr>
          <w:p w:rsidR="007E3D31" w:rsidRPr="007F4D81" w:rsidRDefault="007E3D31" w:rsidP="00640A8F">
            <w:pPr>
              <w:spacing w:after="120"/>
              <w:rPr>
                <w:rFonts w:ascii="Times New Roman" w:hAnsi="Times New Roman" w:cs="Times New Roman"/>
                <w:sz w:val="20"/>
                <w:szCs w:val="20"/>
              </w:rPr>
            </w:pPr>
          </w:p>
        </w:tc>
        <w:tc>
          <w:tcPr>
            <w:tcW w:w="742" w:type="dxa"/>
            <w:gridSpan w:val="2"/>
            <w:noWrap/>
          </w:tcPr>
          <w:p w:rsidR="007E3D31" w:rsidRPr="008F122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8F1226">
              <w:rPr>
                <w:rFonts w:ascii="Times New Roman" w:hAnsi="Times New Roman" w:cs="Times New Roman"/>
                <w:b/>
                <w:sz w:val="20"/>
                <w:szCs w:val="20"/>
              </w:rPr>
              <w:t>Jobs</w:t>
            </w:r>
          </w:p>
        </w:tc>
        <w:tc>
          <w:tcPr>
            <w:tcW w:w="1638" w:type="dxa"/>
            <w:gridSpan w:val="2"/>
            <w:noWrap/>
          </w:tcPr>
          <w:p w:rsidR="007E3D31" w:rsidRPr="008F122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8F1226">
              <w:rPr>
                <w:rFonts w:ascii="Times New Roman" w:hAnsi="Times New Roman" w:cs="Times New Roman"/>
                <w:b/>
                <w:sz w:val="20"/>
                <w:szCs w:val="20"/>
              </w:rPr>
              <w:t>Share of Total</w:t>
            </w:r>
            <w:r>
              <w:rPr>
                <w:rFonts w:ascii="Times New Roman" w:hAnsi="Times New Roman" w:cs="Times New Roman"/>
                <w:b/>
                <w:sz w:val="20"/>
                <w:szCs w:val="20"/>
              </w:rPr>
              <w:t xml:space="preserve"> Nonfarm Jobs</w:t>
            </w:r>
          </w:p>
        </w:tc>
      </w:tr>
      <w:tr w:rsidR="007E3D31" w:rsidRPr="007F4D81" w:rsidTr="00E11D39">
        <w:trPr>
          <w:trHeight w:val="360"/>
        </w:trPr>
        <w:tc>
          <w:tcPr>
            <w:cnfStyle w:val="001000000000" w:firstRow="0" w:lastRow="0" w:firstColumn="1" w:lastColumn="0" w:oddVBand="0" w:evenVBand="0" w:oddHBand="0" w:evenHBand="0" w:firstRowFirstColumn="0" w:firstRowLastColumn="0" w:lastRowFirstColumn="0" w:lastRowLastColumn="0"/>
            <w:tcW w:w="2156" w:type="dxa"/>
            <w:noWrap/>
            <w:hideMark/>
          </w:tcPr>
          <w:p w:rsidR="007E3D31" w:rsidRPr="007F4D81" w:rsidRDefault="007E3D31" w:rsidP="00640A8F">
            <w:pPr>
              <w:spacing w:after="120"/>
              <w:rPr>
                <w:rFonts w:ascii="Times New Roman" w:hAnsi="Times New Roman" w:cs="Times New Roman"/>
                <w:sz w:val="20"/>
                <w:szCs w:val="20"/>
              </w:rPr>
            </w:pPr>
            <w:r w:rsidRPr="007F4D81">
              <w:rPr>
                <w:rFonts w:ascii="Times New Roman" w:hAnsi="Times New Roman" w:cs="Times New Roman"/>
                <w:sz w:val="20"/>
                <w:szCs w:val="20"/>
              </w:rPr>
              <w:t xml:space="preserve">Total Nonfarm      </w:t>
            </w:r>
          </w:p>
        </w:tc>
        <w:tc>
          <w:tcPr>
            <w:tcW w:w="742" w:type="dxa"/>
            <w:gridSpan w:val="2"/>
            <w:noWrap/>
            <w:hideMark/>
          </w:tcPr>
          <w:p w:rsidR="007E3D31" w:rsidRPr="007F4D8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8,825</w:t>
            </w:r>
          </w:p>
        </w:tc>
        <w:tc>
          <w:tcPr>
            <w:tcW w:w="1638" w:type="dxa"/>
            <w:gridSpan w:val="2"/>
            <w:noWrap/>
            <w:hideMark/>
          </w:tcPr>
          <w:p w:rsidR="007E3D31" w:rsidRPr="007F4D8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100.0%</w:t>
            </w:r>
          </w:p>
        </w:tc>
      </w:tr>
      <w:tr w:rsidR="007E3D31" w:rsidRPr="007F4D81"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56" w:type="dxa"/>
            <w:noWrap/>
            <w:hideMark/>
          </w:tcPr>
          <w:p w:rsidR="007E3D31" w:rsidRPr="007F4D81" w:rsidRDefault="007E3D31" w:rsidP="00640A8F">
            <w:pPr>
              <w:spacing w:after="120"/>
              <w:rPr>
                <w:rFonts w:ascii="Times New Roman" w:hAnsi="Times New Roman" w:cs="Times New Roman"/>
                <w:sz w:val="20"/>
                <w:szCs w:val="20"/>
              </w:rPr>
            </w:pPr>
            <w:r>
              <w:rPr>
                <w:rFonts w:ascii="Times New Roman" w:hAnsi="Times New Roman" w:cs="Times New Roman"/>
                <w:sz w:val="20"/>
                <w:szCs w:val="20"/>
              </w:rPr>
              <w:t xml:space="preserve">  </w:t>
            </w:r>
            <w:r w:rsidRPr="007F4D81">
              <w:rPr>
                <w:rFonts w:ascii="Times New Roman" w:hAnsi="Times New Roman" w:cs="Times New Roman"/>
                <w:sz w:val="20"/>
                <w:szCs w:val="20"/>
              </w:rPr>
              <w:t xml:space="preserve">Total Private      </w:t>
            </w:r>
          </w:p>
        </w:tc>
        <w:tc>
          <w:tcPr>
            <w:tcW w:w="742" w:type="dxa"/>
            <w:gridSpan w:val="2"/>
            <w:noWrap/>
            <w:hideMark/>
          </w:tcPr>
          <w:p w:rsidR="007E3D31" w:rsidRPr="007F4D8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5,800</w:t>
            </w:r>
          </w:p>
        </w:tc>
        <w:tc>
          <w:tcPr>
            <w:tcW w:w="1638" w:type="dxa"/>
            <w:gridSpan w:val="2"/>
            <w:noWrap/>
            <w:hideMark/>
          </w:tcPr>
          <w:p w:rsidR="007E3D31" w:rsidRPr="007F4D8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65.7%</w:t>
            </w:r>
          </w:p>
        </w:tc>
      </w:tr>
      <w:tr w:rsidR="007E3D31" w:rsidRPr="007F4D81" w:rsidTr="00E11D39">
        <w:trPr>
          <w:trHeight w:val="360"/>
        </w:trPr>
        <w:tc>
          <w:tcPr>
            <w:cnfStyle w:val="001000000000" w:firstRow="0" w:lastRow="0" w:firstColumn="1" w:lastColumn="0" w:oddVBand="0" w:evenVBand="0" w:oddHBand="0" w:evenHBand="0" w:firstRowFirstColumn="0" w:firstRowLastColumn="0" w:lastRowFirstColumn="0" w:lastRowLastColumn="0"/>
            <w:tcW w:w="2156" w:type="dxa"/>
            <w:noWrap/>
            <w:hideMark/>
          </w:tcPr>
          <w:p w:rsidR="007E3D31" w:rsidRPr="007F4D81" w:rsidRDefault="007E3D31" w:rsidP="00640A8F">
            <w:pPr>
              <w:spacing w:after="120"/>
              <w:rPr>
                <w:rFonts w:ascii="Times New Roman" w:hAnsi="Times New Roman" w:cs="Times New Roman"/>
                <w:sz w:val="20"/>
                <w:szCs w:val="20"/>
              </w:rPr>
            </w:pPr>
            <w:r w:rsidRPr="007F4D81">
              <w:rPr>
                <w:rFonts w:ascii="Times New Roman" w:hAnsi="Times New Roman" w:cs="Times New Roman"/>
                <w:sz w:val="20"/>
                <w:szCs w:val="20"/>
              </w:rPr>
              <w:t xml:space="preserve">Goods Producing    </w:t>
            </w:r>
          </w:p>
        </w:tc>
        <w:tc>
          <w:tcPr>
            <w:tcW w:w="742" w:type="dxa"/>
            <w:gridSpan w:val="2"/>
            <w:noWrap/>
            <w:hideMark/>
          </w:tcPr>
          <w:p w:rsidR="007E3D31" w:rsidRPr="007F4D8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1,350</w:t>
            </w:r>
          </w:p>
        </w:tc>
        <w:tc>
          <w:tcPr>
            <w:tcW w:w="1638" w:type="dxa"/>
            <w:gridSpan w:val="2"/>
            <w:noWrap/>
            <w:hideMark/>
          </w:tcPr>
          <w:p w:rsidR="007E3D31" w:rsidRPr="007F4D8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15.3%</w:t>
            </w:r>
          </w:p>
        </w:tc>
      </w:tr>
      <w:tr w:rsidR="007E3D31" w:rsidRPr="007F4D81"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56" w:type="dxa"/>
            <w:noWrap/>
            <w:hideMark/>
          </w:tcPr>
          <w:p w:rsidR="007E3D31" w:rsidRPr="007F4D81" w:rsidRDefault="007E3D31" w:rsidP="00640A8F">
            <w:pPr>
              <w:spacing w:after="120"/>
              <w:rPr>
                <w:rFonts w:ascii="Times New Roman" w:hAnsi="Times New Roman" w:cs="Times New Roman"/>
                <w:sz w:val="20"/>
                <w:szCs w:val="20"/>
              </w:rPr>
            </w:pPr>
            <w:r w:rsidRPr="007F4D81">
              <w:rPr>
                <w:rFonts w:ascii="Times New Roman" w:hAnsi="Times New Roman" w:cs="Times New Roman"/>
                <w:sz w:val="20"/>
                <w:szCs w:val="20"/>
              </w:rPr>
              <w:t xml:space="preserve">Service-Providing  </w:t>
            </w:r>
          </w:p>
        </w:tc>
        <w:tc>
          <w:tcPr>
            <w:tcW w:w="742" w:type="dxa"/>
            <w:gridSpan w:val="2"/>
            <w:noWrap/>
            <w:hideMark/>
          </w:tcPr>
          <w:p w:rsidR="007E3D31" w:rsidRPr="007F4D8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7,475</w:t>
            </w:r>
          </w:p>
        </w:tc>
        <w:tc>
          <w:tcPr>
            <w:tcW w:w="1638" w:type="dxa"/>
            <w:gridSpan w:val="2"/>
            <w:noWrap/>
            <w:hideMark/>
          </w:tcPr>
          <w:p w:rsidR="007E3D31" w:rsidRPr="007F4D8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84.7%</w:t>
            </w:r>
          </w:p>
        </w:tc>
      </w:tr>
      <w:tr w:rsidR="007E3D31" w:rsidRPr="007F4D81" w:rsidTr="00E11D39">
        <w:trPr>
          <w:trHeight w:val="360"/>
        </w:trPr>
        <w:tc>
          <w:tcPr>
            <w:cnfStyle w:val="001000000000" w:firstRow="0" w:lastRow="0" w:firstColumn="1" w:lastColumn="0" w:oddVBand="0" w:evenVBand="0" w:oddHBand="0" w:evenHBand="0" w:firstRowFirstColumn="0" w:firstRowLastColumn="0" w:lastRowFirstColumn="0" w:lastRowLastColumn="0"/>
            <w:tcW w:w="2156" w:type="dxa"/>
            <w:noWrap/>
            <w:hideMark/>
          </w:tcPr>
          <w:p w:rsidR="007E3D31" w:rsidRPr="007F4D81" w:rsidRDefault="007E3D31" w:rsidP="00640A8F">
            <w:pPr>
              <w:spacing w:after="120"/>
              <w:rPr>
                <w:rFonts w:ascii="Times New Roman" w:hAnsi="Times New Roman" w:cs="Times New Roman"/>
                <w:sz w:val="20"/>
                <w:szCs w:val="20"/>
              </w:rPr>
            </w:pPr>
            <w:r w:rsidRPr="007F4D81">
              <w:rPr>
                <w:rFonts w:ascii="Times New Roman" w:hAnsi="Times New Roman" w:cs="Times New Roman"/>
                <w:sz w:val="20"/>
                <w:szCs w:val="20"/>
              </w:rPr>
              <w:t>Private Service Providing</w:t>
            </w:r>
          </w:p>
        </w:tc>
        <w:tc>
          <w:tcPr>
            <w:tcW w:w="742" w:type="dxa"/>
            <w:gridSpan w:val="2"/>
            <w:noWrap/>
            <w:hideMark/>
          </w:tcPr>
          <w:p w:rsidR="007E3D31" w:rsidRPr="007F4D8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4,450</w:t>
            </w:r>
          </w:p>
        </w:tc>
        <w:tc>
          <w:tcPr>
            <w:tcW w:w="1638" w:type="dxa"/>
            <w:gridSpan w:val="2"/>
            <w:noWrap/>
            <w:hideMark/>
          </w:tcPr>
          <w:p w:rsidR="007E3D31" w:rsidRPr="007F4D8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50.4%</w:t>
            </w:r>
          </w:p>
        </w:tc>
      </w:tr>
      <w:tr w:rsidR="007E3D31" w:rsidRPr="007F4D81"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56" w:type="dxa"/>
            <w:noWrap/>
            <w:hideMark/>
          </w:tcPr>
          <w:p w:rsidR="007E3D31" w:rsidRPr="007F4D81"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7F4D81">
              <w:rPr>
                <w:rFonts w:ascii="Times New Roman" w:hAnsi="Times New Roman" w:cs="Times New Roman"/>
                <w:b w:val="0"/>
                <w:sz w:val="20"/>
                <w:szCs w:val="20"/>
              </w:rPr>
              <w:t>Trade, Transportation, and Utilities</w:t>
            </w:r>
          </w:p>
        </w:tc>
        <w:tc>
          <w:tcPr>
            <w:tcW w:w="742" w:type="dxa"/>
            <w:gridSpan w:val="2"/>
            <w:noWrap/>
            <w:hideMark/>
          </w:tcPr>
          <w:p w:rsidR="007E3D31" w:rsidRPr="007F4D8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1,675</w:t>
            </w:r>
          </w:p>
        </w:tc>
        <w:tc>
          <w:tcPr>
            <w:tcW w:w="1638" w:type="dxa"/>
            <w:gridSpan w:val="2"/>
            <w:noWrap/>
            <w:hideMark/>
          </w:tcPr>
          <w:p w:rsidR="007E3D31" w:rsidRPr="007F4D8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19.0%</w:t>
            </w:r>
          </w:p>
        </w:tc>
      </w:tr>
      <w:tr w:rsidR="007E3D31" w:rsidRPr="007F4D81" w:rsidTr="00E11D39">
        <w:trPr>
          <w:trHeight w:val="360"/>
        </w:trPr>
        <w:tc>
          <w:tcPr>
            <w:cnfStyle w:val="001000000000" w:firstRow="0" w:lastRow="0" w:firstColumn="1" w:lastColumn="0" w:oddVBand="0" w:evenVBand="0" w:oddHBand="0" w:evenHBand="0" w:firstRowFirstColumn="0" w:firstRowLastColumn="0" w:lastRowFirstColumn="0" w:lastRowLastColumn="0"/>
            <w:tcW w:w="2156" w:type="dxa"/>
            <w:noWrap/>
            <w:hideMark/>
          </w:tcPr>
          <w:p w:rsidR="007E3D31" w:rsidRPr="007F4D81"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7F4D81">
              <w:rPr>
                <w:rFonts w:ascii="Times New Roman" w:hAnsi="Times New Roman" w:cs="Times New Roman"/>
                <w:b w:val="0"/>
                <w:sz w:val="20"/>
                <w:szCs w:val="20"/>
              </w:rPr>
              <w:t>Other Private Service-Providing</w:t>
            </w:r>
          </w:p>
        </w:tc>
        <w:tc>
          <w:tcPr>
            <w:tcW w:w="742" w:type="dxa"/>
            <w:gridSpan w:val="2"/>
            <w:noWrap/>
            <w:hideMark/>
          </w:tcPr>
          <w:p w:rsidR="007E3D31" w:rsidRPr="007F4D8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2,775</w:t>
            </w:r>
          </w:p>
        </w:tc>
        <w:tc>
          <w:tcPr>
            <w:tcW w:w="1638" w:type="dxa"/>
            <w:gridSpan w:val="2"/>
            <w:noWrap/>
            <w:hideMark/>
          </w:tcPr>
          <w:p w:rsidR="007E3D31" w:rsidRPr="007F4D8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31.4%</w:t>
            </w:r>
          </w:p>
        </w:tc>
      </w:tr>
      <w:tr w:rsidR="007E3D31" w:rsidRPr="007F4D81"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56" w:type="dxa"/>
            <w:noWrap/>
            <w:hideMark/>
          </w:tcPr>
          <w:p w:rsidR="007E3D31" w:rsidRPr="007F4D81" w:rsidRDefault="007E3D31" w:rsidP="00640A8F">
            <w:pPr>
              <w:spacing w:after="120"/>
              <w:rPr>
                <w:rFonts w:ascii="Times New Roman" w:hAnsi="Times New Roman" w:cs="Times New Roman"/>
                <w:sz w:val="20"/>
                <w:szCs w:val="20"/>
              </w:rPr>
            </w:pPr>
            <w:r w:rsidRPr="007F4D81">
              <w:rPr>
                <w:rFonts w:ascii="Times New Roman" w:hAnsi="Times New Roman" w:cs="Times New Roman"/>
                <w:sz w:val="20"/>
                <w:szCs w:val="20"/>
              </w:rPr>
              <w:t xml:space="preserve">Government         </w:t>
            </w:r>
          </w:p>
        </w:tc>
        <w:tc>
          <w:tcPr>
            <w:tcW w:w="742" w:type="dxa"/>
            <w:gridSpan w:val="2"/>
            <w:noWrap/>
            <w:hideMark/>
          </w:tcPr>
          <w:p w:rsidR="007E3D31" w:rsidRPr="007F4D8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3,025</w:t>
            </w:r>
          </w:p>
        </w:tc>
        <w:tc>
          <w:tcPr>
            <w:tcW w:w="1638" w:type="dxa"/>
            <w:gridSpan w:val="2"/>
            <w:noWrap/>
            <w:hideMark/>
          </w:tcPr>
          <w:p w:rsidR="007E3D31" w:rsidRPr="007F4D8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34.3%</w:t>
            </w:r>
          </w:p>
        </w:tc>
      </w:tr>
      <w:tr w:rsidR="007E3D31" w:rsidRPr="007F4D81" w:rsidTr="00E11D39">
        <w:trPr>
          <w:trHeight w:val="360"/>
        </w:trPr>
        <w:tc>
          <w:tcPr>
            <w:cnfStyle w:val="001000000000" w:firstRow="0" w:lastRow="0" w:firstColumn="1" w:lastColumn="0" w:oddVBand="0" w:evenVBand="0" w:oddHBand="0" w:evenHBand="0" w:firstRowFirstColumn="0" w:firstRowLastColumn="0" w:lastRowFirstColumn="0" w:lastRowLastColumn="0"/>
            <w:tcW w:w="2156" w:type="dxa"/>
            <w:noWrap/>
            <w:hideMark/>
          </w:tcPr>
          <w:p w:rsidR="007E3D31" w:rsidRPr="007F4D81"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7F4D81">
              <w:rPr>
                <w:rFonts w:ascii="Times New Roman" w:hAnsi="Times New Roman" w:cs="Times New Roman"/>
                <w:b w:val="0"/>
                <w:sz w:val="20"/>
                <w:szCs w:val="20"/>
              </w:rPr>
              <w:t>Federal Government</w:t>
            </w:r>
          </w:p>
        </w:tc>
        <w:tc>
          <w:tcPr>
            <w:tcW w:w="742" w:type="dxa"/>
            <w:gridSpan w:val="2"/>
            <w:noWrap/>
            <w:hideMark/>
          </w:tcPr>
          <w:p w:rsidR="007E3D31" w:rsidRPr="007F4D8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400</w:t>
            </w:r>
          </w:p>
        </w:tc>
        <w:tc>
          <w:tcPr>
            <w:tcW w:w="1638" w:type="dxa"/>
            <w:gridSpan w:val="2"/>
            <w:noWrap/>
            <w:hideMark/>
          </w:tcPr>
          <w:p w:rsidR="007E3D31" w:rsidRPr="007F4D8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4.5%</w:t>
            </w:r>
          </w:p>
        </w:tc>
      </w:tr>
      <w:tr w:rsidR="007E3D31" w:rsidRPr="007F4D81" w:rsidTr="00E11D3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56" w:type="dxa"/>
            <w:noWrap/>
            <w:hideMark/>
          </w:tcPr>
          <w:p w:rsidR="007E3D31" w:rsidRPr="007F4D81"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7F4D81">
              <w:rPr>
                <w:rFonts w:ascii="Times New Roman" w:hAnsi="Times New Roman" w:cs="Times New Roman"/>
                <w:b w:val="0"/>
                <w:sz w:val="20"/>
                <w:szCs w:val="20"/>
              </w:rPr>
              <w:t>State and Local Government</w:t>
            </w:r>
          </w:p>
        </w:tc>
        <w:tc>
          <w:tcPr>
            <w:tcW w:w="742" w:type="dxa"/>
            <w:gridSpan w:val="2"/>
            <w:noWrap/>
            <w:hideMark/>
          </w:tcPr>
          <w:p w:rsidR="007E3D31" w:rsidRPr="007F4D8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2,625</w:t>
            </w:r>
          </w:p>
        </w:tc>
        <w:tc>
          <w:tcPr>
            <w:tcW w:w="1638" w:type="dxa"/>
            <w:gridSpan w:val="2"/>
            <w:noWrap/>
            <w:hideMark/>
          </w:tcPr>
          <w:p w:rsidR="007E3D31" w:rsidRPr="007F4D8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7F4D81">
              <w:rPr>
                <w:rFonts w:ascii="Times New Roman" w:hAnsi="Times New Roman" w:cs="Times New Roman"/>
                <w:sz w:val="20"/>
                <w:szCs w:val="20"/>
              </w:rPr>
              <w:t>29.7%</w:t>
            </w:r>
          </w:p>
        </w:tc>
      </w:tr>
      <w:tr w:rsidR="007E3D31" w:rsidRPr="007F4D81" w:rsidTr="00E11D39">
        <w:trPr>
          <w:trHeight w:val="360"/>
        </w:trPr>
        <w:tc>
          <w:tcPr>
            <w:cnfStyle w:val="001000000000" w:firstRow="0" w:lastRow="0" w:firstColumn="1" w:lastColumn="0" w:oddVBand="0" w:evenVBand="0" w:oddHBand="0" w:evenHBand="0" w:firstRowFirstColumn="0" w:firstRowLastColumn="0" w:lastRowFirstColumn="0" w:lastRowLastColumn="0"/>
            <w:tcW w:w="4536" w:type="dxa"/>
            <w:gridSpan w:val="5"/>
            <w:noWrap/>
          </w:tcPr>
          <w:p w:rsidR="007E3D31" w:rsidRPr="007F4D81" w:rsidRDefault="007E3D31" w:rsidP="00640A8F">
            <w:pPr>
              <w:spacing w:after="120"/>
              <w:rPr>
                <w:rFonts w:ascii="Times New Roman" w:hAnsi="Times New Roman" w:cs="Times New Roman"/>
                <w:b w:val="0"/>
                <w:sz w:val="20"/>
                <w:szCs w:val="20"/>
              </w:rPr>
            </w:pPr>
            <w:r w:rsidRPr="007F4D81">
              <w:rPr>
                <w:rFonts w:ascii="Times New Roman" w:hAnsi="Times New Roman" w:cs="Times New Roman"/>
                <w:b w:val="0"/>
                <w:sz w:val="16"/>
                <w:szCs w:val="20"/>
              </w:rPr>
              <w:t>Source: Arizona Office of Employment and Population Statistics and UsEconomicResearch.com</w:t>
            </w:r>
          </w:p>
        </w:tc>
      </w:tr>
    </w:tbl>
    <w:p w:rsidR="007E3D31" w:rsidRPr="0033707F" w:rsidRDefault="007E3D31">
      <w:pPr>
        <w:spacing w:line="240" w:lineRule="auto"/>
        <w:ind w:right="-90"/>
        <w:jc w:val="both"/>
        <w:rPr>
          <w:b/>
        </w:rPr>
      </w:pPr>
      <w:r>
        <w:rPr>
          <w:b/>
        </w:rPr>
        <w:br/>
      </w:r>
    </w:p>
    <w:tbl>
      <w:tblPr>
        <w:tblStyle w:val="GridTable2Accent2"/>
        <w:tblW w:w="0" w:type="auto"/>
        <w:tblLayout w:type="fixed"/>
        <w:tblLook w:val="04A0" w:firstRow="1" w:lastRow="0" w:firstColumn="1" w:lastColumn="0" w:noHBand="0" w:noVBand="1"/>
      </w:tblPr>
      <w:tblGrid>
        <w:gridCol w:w="2661"/>
        <w:gridCol w:w="777"/>
        <w:gridCol w:w="1098"/>
      </w:tblGrid>
      <w:tr w:rsidR="007E3D31" w:rsidRPr="00F466E1" w:rsidTr="008A76F5">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536" w:type="dxa"/>
            <w:gridSpan w:val="3"/>
            <w:noWrap/>
            <w:hideMark/>
          </w:tcPr>
          <w:p w:rsidR="00D90014" w:rsidRDefault="00D90014" w:rsidP="00640A8F">
            <w:pPr>
              <w:spacing w:after="120"/>
              <w:rPr>
                <w:rFonts w:ascii="Times New Roman" w:hAnsi="Times New Roman" w:cs="Times New Roman"/>
                <w:sz w:val="20"/>
                <w:szCs w:val="20"/>
              </w:rPr>
            </w:pPr>
          </w:p>
          <w:p w:rsidR="00D90014" w:rsidRDefault="00D90014" w:rsidP="00640A8F">
            <w:pPr>
              <w:spacing w:after="120"/>
              <w:rPr>
                <w:rFonts w:ascii="Times New Roman" w:hAnsi="Times New Roman" w:cs="Times New Roman"/>
                <w:sz w:val="20"/>
                <w:szCs w:val="20"/>
              </w:rPr>
            </w:pPr>
          </w:p>
          <w:p w:rsidR="00D90014" w:rsidRDefault="00D90014" w:rsidP="00640A8F">
            <w:pPr>
              <w:spacing w:after="120"/>
              <w:rPr>
                <w:rFonts w:ascii="Times New Roman" w:hAnsi="Times New Roman" w:cs="Times New Roman"/>
                <w:sz w:val="20"/>
                <w:szCs w:val="20"/>
              </w:rPr>
            </w:pPr>
          </w:p>
          <w:p w:rsidR="00D90014" w:rsidRDefault="00D90014" w:rsidP="00640A8F">
            <w:pPr>
              <w:spacing w:after="120"/>
              <w:rPr>
                <w:rFonts w:ascii="Times New Roman" w:hAnsi="Times New Roman" w:cs="Times New Roman"/>
                <w:sz w:val="20"/>
                <w:szCs w:val="20"/>
              </w:rPr>
            </w:pPr>
          </w:p>
          <w:p w:rsidR="00D90014" w:rsidRDefault="00D90014" w:rsidP="00640A8F">
            <w:pPr>
              <w:spacing w:after="120"/>
              <w:rPr>
                <w:rFonts w:ascii="Times New Roman" w:hAnsi="Times New Roman" w:cs="Times New Roman"/>
                <w:sz w:val="20"/>
                <w:szCs w:val="20"/>
              </w:rPr>
            </w:pPr>
          </w:p>
          <w:p w:rsidR="00D90014" w:rsidRDefault="00D90014" w:rsidP="00640A8F">
            <w:pPr>
              <w:spacing w:after="120"/>
              <w:rPr>
                <w:rFonts w:ascii="Times New Roman" w:hAnsi="Times New Roman" w:cs="Times New Roman"/>
                <w:sz w:val="20"/>
                <w:szCs w:val="20"/>
              </w:rPr>
            </w:pPr>
          </w:p>
          <w:p w:rsidR="00D90014" w:rsidRDefault="00D90014" w:rsidP="00640A8F">
            <w:pPr>
              <w:spacing w:after="120"/>
              <w:rPr>
                <w:rFonts w:ascii="Times New Roman" w:hAnsi="Times New Roman" w:cs="Times New Roman"/>
                <w:sz w:val="20"/>
                <w:szCs w:val="20"/>
              </w:rPr>
            </w:pPr>
          </w:p>
          <w:p w:rsidR="007E3D31" w:rsidRPr="00F466E1" w:rsidRDefault="007E3D31" w:rsidP="00640A8F">
            <w:pPr>
              <w:spacing w:after="120"/>
              <w:rPr>
                <w:rFonts w:ascii="Times New Roman" w:hAnsi="Times New Roman" w:cs="Times New Roman"/>
                <w:sz w:val="20"/>
                <w:szCs w:val="20"/>
              </w:rPr>
            </w:pPr>
            <w:r>
              <w:rPr>
                <w:rFonts w:ascii="Times New Roman" w:hAnsi="Times New Roman" w:cs="Times New Roman"/>
                <w:sz w:val="20"/>
                <w:szCs w:val="20"/>
              </w:rPr>
              <w:lastRenderedPageBreak/>
              <w:t>Greenlee County Employment by Industry (2015)</w:t>
            </w:r>
          </w:p>
        </w:tc>
      </w:tr>
      <w:tr w:rsidR="007E3D31" w:rsidRPr="00F466E1" w:rsidTr="008A76F5">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61" w:type="dxa"/>
            <w:noWrap/>
          </w:tcPr>
          <w:p w:rsidR="007E3D31" w:rsidRPr="00F466E1" w:rsidRDefault="007E3D31" w:rsidP="00640A8F">
            <w:pPr>
              <w:spacing w:after="120"/>
              <w:rPr>
                <w:rFonts w:ascii="Times New Roman" w:hAnsi="Times New Roman" w:cs="Times New Roman"/>
                <w:sz w:val="20"/>
                <w:szCs w:val="20"/>
              </w:rPr>
            </w:pPr>
          </w:p>
        </w:tc>
        <w:tc>
          <w:tcPr>
            <w:tcW w:w="777" w:type="dxa"/>
            <w:noWrap/>
          </w:tcPr>
          <w:p w:rsidR="007E3D31" w:rsidRPr="008F122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8F1226">
              <w:rPr>
                <w:rFonts w:ascii="Times New Roman" w:hAnsi="Times New Roman" w:cs="Times New Roman"/>
                <w:b/>
                <w:sz w:val="20"/>
                <w:szCs w:val="20"/>
              </w:rPr>
              <w:t>Jobs</w:t>
            </w:r>
          </w:p>
        </w:tc>
        <w:tc>
          <w:tcPr>
            <w:tcW w:w="1098" w:type="dxa"/>
            <w:noWrap/>
          </w:tcPr>
          <w:p w:rsidR="007E3D31" w:rsidRPr="008F122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8F1226">
              <w:rPr>
                <w:rFonts w:ascii="Times New Roman" w:hAnsi="Times New Roman" w:cs="Times New Roman"/>
                <w:b/>
                <w:sz w:val="20"/>
                <w:szCs w:val="20"/>
              </w:rPr>
              <w:t>Share of Total</w:t>
            </w:r>
          </w:p>
        </w:tc>
      </w:tr>
      <w:tr w:rsidR="007E3D31" w:rsidRPr="00F466E1" w:rsidTr="008A76F5">
        <w:trPr>
          <w:trHeight w:val="360"/>
        </w:trPr>
        <w:tc>
          <w:tcPr>
            <w:cnfStyle w:val="001000000000" w:firstRow="0" w:lastRow="0" w:firstColumn="1" w:lastColumn="0" w:oddVBand="0" w:evenVBand="0" w:oddHBand="0" w:evenHBand="0" w:firstRowFirstColumn="0" w:firstRowLastColumn="0" w:lastRowFirstColumn="0" w:lastRowLastColumn="0"/>
            <w:tcW w:w="2661" w:type="dxa"/>
            <w:noWrap/>
            <w:hideMark/>
          </w:tcPr>
          <w:p w:rsidR="007E3D31" w:rsidRPr="00F466E1" w:rsidRDefault="007E3D31" w:rsidP="00640A8F">
            <w:pPr>
              <w:spacing w:after="120"/>
              <w:rPr>
                <w:rFonts w:ascii="Times New Roman" w:hAnsi="Times New Roman" w:cs="Times New Roman"/>
                <w:sz w:val="20"/>
                <w:szCs w:val="20"/>
              </w:rPr>
            </w:pPr>
            <w:r w:rsidRPr="00F466E1">
              <w:rPr>
                <w:rFonts w:ascii="Times New Roman" w:hAnsi="Times New Roman" w:cs="Times New Roman"/>
                <w:sz w:val="20"/>
                <w:szCs w:val="20"/>
              </w:rPr>
              <w:t xml:space="preserve">Total Nonfarm      </w:t>
            </w:r>
          </w:p>
        </w:tc>
        <w:tc>
          <w:tcPr>
            <w:tcW w:w="777" w:type="dxa"/>
            <w:noWrap/>
            <w:hideMark/>
          </w:tcPr>
          <w:p w:rsidR="007E3D31" w:rsidRPr="00F466E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4,575</w:t>
            </w:r>
          </w:p>
        </w:tc>
        <w:tc>
          <w:tcPr>
            <w:tcW w:w="1098" w:type="dxa"/>
            <w:noWrap/>
            <w:hideMark/>
          </w:tcPr>
          <w:p w:rsidR="007E3D31" w:rsidRPr="00F466E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100.0%</w:t>
            </w:r>
          </w:p>
        </w:tc>
      </w:tr>
      <w:tr w:rsidR="007E3D31" w:rsidRPr="00F466E1" w:rsidTr="008A76F5">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61" w:type="dxa"/>
            <w:noWrap/>
            <w:hideMark/>
          </w:tcPr>
          <w:p w:rsidR="007E3D31" w:rsidRPr="00F466E1" w:rsidRDefault="007E3D31" w:rsidP="00640A8F">
            <w:pPr>
              <w:spacing w:after="120"/>
              <w:rPr>
                <w:rFonts w:ascii="Times New Roman" w:hAnsi="Times New Roman" w:cs="Times New Roman"/>
                <w:sz w:val="20"/>
                <w:szCs w:val="20"/>
              </w:rPr>
            </w:pPr>
            <w:r w:rsidRPr="00F466E1">
              <w:rPr>
                <w:rFonts w:ascii="Times New Roman" w:hAnsi="Times New Roman" w:cs="Times New Roman"/>
                <w:sz w:val="20"/>
                <w:szCs w:val="20"/>
              </w:rPr>
              <w:t xml:space="preserve">Total Private      </w:t>
            </w:r>
          </w:p>
        </w:tc>
        <w:tc>
          <w:tcPr>
            <w:tcW w:w="777" w:type="dxa"/>
            <w:noWrap/>
            <w:hideMark/>
          </w:tcPr>
          <w:p w:rsidR="007E3D31" w:rsidRPr="00F466E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4,025</w:t>
            </w:r>
          </w:p>
        </w:tc>
        <w:tc>
          <w:tcPr>
            <w:tcW w:w="1098" w:type="dxa"/>
            <w:noWrap/>
            <w:hideMark/>
          </w:tcPr>
          <w:p w:rsidR="007E3D31" w:rsidRPr="00F466E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88.0%</w:t>
            </w:r>
          </w:p>
        </w:tc>
      </w:tr>
      <w:tr w:rsidR="007E3D31" w:rsidRPr="00F466E1" w:rsidTr="008A76F5">
        <w:trPr>
          <w:trHeight w:val="360"/>
        </w:trPr>
        <w:tc>
          <w:tcPr>
            <w:cnfStyle w:val="001000000000" w:firstRow="0" w:lastRow="0" w:firstColumn="1" w:lastColumn="0" w:oddVBand="0" w:evenVBand="0" w:oddHBand="0" w:evenHBand="0" w:firstRowFirstColumn="0" w:firstRowLastColumn="0" w:lastRowFirstColumn="0" w:lastRowLastColumn="0"/>
            <w:tcW w:w="2661" w:type="dxa"/>
            <w:noWrap/>
            <w:hideMark/>
          </w:tcPr>
          <w:p w:rsidR="007E3D31" w:rsidRPr="00F466E1" w:rsidRDefault="007E3D31" w:rsidP="00640A8F">
            <w:pPr>
              <w:spacing w:after="120"/>
              <w:rPr>
                <w:rFonts w:ascii="Times New Roman" w:hAnsi="Times New Roman" w:cs="Times New Roman"/>
                <w:sz w:val="20"/>
                <w:szCs w:val="20"/>
              </w:rPr>
            </w:pPr>
            <w:r w:rsidRPr="00F466E1">
              <w:rPr>
                <w:rFonts w:ascii="Times New Roman" w:hAnsi="Times New Roman" w:cs="Times New Roman"/>
                <w:sz w:val="20"/>
                <w:szCs w:val="20"/>
              </w:rPr>
              <w:t xml:space="preserve">Goods Producing    </w:t>
            </w:r>
          </w:p>
        </w:tc>
        <w:tc>
          <w:tcPr>
            <w:tcW w:w="777" w:type="dxa"/>
            <w:noWrap/>
            <w:hideMark/>
          </w:tcPr>
          <w:p w:rsidR="007E3D31" w:rsidRPr="00F466E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3,300</w:t>
            </w:r>
          </w:p>
        </w:tc>
        <w:tc>
          <w:tcPr>
            <w:tcW w:w="1098" w:type="dxa"/>
            <w:noWrap/>
            <w:hideMark/>
          </w:tcPr>
          <w:p w:rsidR="007E3D31" w:rsidRPr="00F466E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72.1%</w:t>
            </w:r>
          </w:p>
        </w:tc>
      </w:tr>
      <w:tr w:rsidR="007E3D31" w:rsidRPr="00F466E1" w:rsidTr="008A76F5">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61" w:type="dxa"/>
            <w:noWrap/>
            <w:hideMark/>
          </w:tcPr>
          <w:p w:rsidR="007E3D31" w:rsidRPr="00F466E1" w:rsidRDefault="007E3D31" w:rsidP="00640A8F">
            <w:pPr>
              <w:spacing w:after="120"/>
              <w:rPr>
                <w:rFonts w:ascii="Times New Roman" w:hAnsi="Times New Roman" w:cs="Times New Roman"/>
                <w:sz w:val="20"/>
                <w:szCs w:val="20"/>
              </w:rPr>
            </w:pPr>
            <w:r w:rsidRPr="00F466E1">
              <w:rPr>
                <w:rFonts w:ascii="Times New Roman" w:hAnsi="Times New Roman" w:cs="Times New Roman"/>
                <w:sz w:val="20"/>
                <w:szCs w:val="20"/>
              </w:rPr>
              <w:t xml:space="preserve">Service-Providing  </w:t>
            </w:r>
          </w:p>
        </w:tc>
        <w:tc>
          <w:tcPr>
            <w:tcW w:w="777" w:type="dxa"/>
            <w:noWrap/>
            <w:hideMark/>
          </w:tcPr>
          <w:p w:rsidR="007E3D31" w:rsidRPr="00F466E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1,275</w:t>
            </w:r>
          </w:p>
        </w:tc>
        <w:tc>
          <w:tcPr>
            <w:tcW w:w="1098" w:type="dxa"/>
            <w:noWrap/>
            <w:hideMark/>
          </w:tcPr>
          <w:p w:rsidR="007E3D31" w:rsidRPr="00F466E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27.9%</w:t>
            </w:r>
          </w:p>
        </w:tc>
      </w:tr>
      <w:tr w:rsidR="007E3D31" w:rsidRPr="00F466E1" w:rsidTr="008A76F5">
        <w:trPr>
          <w:trHeight w:val="360"/>
        </w:trPr>
        <w:tc>
          <w:tcPr>
            <w:cnfStyle w:val="001000000000" w:firstRow="0" w:lastRow="0" w:firstColumn="1" w:lastColumn="0" w:oddVBand="0" w:evenVBand="0" w:oddHBand="0" w:evenHBand="0" w:firstRowFirstColumn="0" w:firstRowLastColumn="0" w:lastRowFirstColumn="0" w:lastRowLastColumn="0"/>
            <w:tcW w:w="2661" w:type="dxa"/>
            <w:noWrap/>
            <w:hideMark/>
          </w:tcPr>
          <w:p w:rsidR="007E3D31" w:rsidRPr="00F466E1" w:rsidRDefault="007E3D31" w:rsidP="00640A8F">
            <w:pPr>
              <w:spacing w:after="120"/>
              <w:rPr>
                <w:rFonts w:ascii="Times New Roman" w:hAnsi="Times New Roman" w:cs="Times New Roman"/>
                <w:sz w:val="20"/>
                <w:szCs w:val="20"/>
              </w:rPr>
            </w:pPr>
            <w:r w:rsidRPr="00F466E1">
              <w:rPr>
                <w:rFonts w:ascii="Times New Roman" w:hAnsi="Times New Roman" w:cs="Times New Roman"/>
                <w:sz w:val="20"/>
                <w:szCs w:val="20"/>
              </w:rPr>
              <w:t>Private Service Providing</w:t>
            </w:r>
          </w:p>
        </w:tc>
        <w:tc>
          <w:tcPr>
            <w:tcW w:w="777" w:type="dxa"/>
            <w:noWrap/>
            <w:hideMark/>
          </w:tcPr>
          <w:p w:rsidR="007E3D31" w:rsidRPr="00F466E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725</w:t>
            </w:r>
          </w:p>
        </w:tc>
        <w:tc>
          <w:tcPr>
            <w:tcW w:w="1098" w:type="dxa"/>
            <w:noWrap/>
            <w:hideMark/>
          </w:tcPr>
          <w:p w:rsidR="007E3D31" w:rsidRPr="00F466E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15.8%</w:t>
            </w:r>
          </w:p>
        </w:tc>
      </w:tr>
      <w:tr w:rsidR="007E3D31" w:rsidRPr="00F466E1" w:rsidTr="008A76F5">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61" w:type="dxa"/>
            <w:noWrap/>
            <w:hideMark/>
          </w:tcPr>
          <w:p w:rsidR="007E3D31" w:rsidRPr="00F466E1"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F466E1">
              <w:rPr>
                <w:rFonts w:ascii="Times New Roman" w:hAnsi="Times New Roman" w:cs="Times New Roman"/>
                <w:b w:val="0"/>
                <w:sz w:val="20"/>
                <w:szCs w:val="20"/>
              </w:rPr>
              <w:t>Trade, Transportation, and Utilities</w:t>
            </w:r>
          </w:p>
        </w:tc>
        <w:tc>
          <w:tcPr>
            <w:tcW w:w="777" w:type="dxa"/>
            <w:noWrap/>
            <w:hideMark/>
          </w:tcPr>
          <w:p w:rsidR="007E3D31" w:rsidRPr="00F466E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325</w:t>
            </w:r>
          </w:p>
        </w:tc>
        <w:tc>
          <w:tcPr>
            <w:tcW w:w="1098" w:type="dxa"/>
            <w:noWrap/>
            <w:hideMark/>
          </w:tcPr>
          <w:p w:rsidR="007E3D31" w:rsidRPr="00F466E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7.1%</w:t>
            </w:r>
          </w:p>
        </w:tc>
      </w:tr>
      <w:tr w:rsidR="007E3D31" w:rsidRPr="00F466E1" w:rsidTr="008A76F5">
        <w:trPr>
          <w:trHeight w:val="360"/>
        </w:trPr>
        <w:tc>
          <w:tcPr>
            <w:cnfStyle w:val="001000000000" w:firstRow="0" w:lastRow="0" w:firstColumn="1" w:lastColumn="0" w:oddVBand="0" w:evenVBand="0" w:oddHBand="0" w:evenHBand="0" w:firstRowFirstColumn="0" w:firstRowLastColumn="0" w:lastRowFirstColumn="0" w:lastRowLastColumn="0"/>
            <w:tcW w:w="2661" w:type="dxa"/>
            <w:noWrap/>
            <w:hideMark/>
          </w:tcPr>
          <w:p w:rsidR="007E3D31" w:rsidRPr="00F466E1"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F466E1">
              <w:rPr>
                <w:rFonts w:ascii="Times New Roman" w:hAnsi="Times New Roman" w:cs="Times New Roman"/>
                <w:b w:val="0"/>
                <w:sz w:val="20"/>
                <w:szCs w:val="20"/>
              </w:rPr>
              <w:t>Other Private Service-Providing</w:t>
            </w:r>
          </w:p>
        </w:tc>
        <w:tc>
          <w:tcPr>
            <w:tcW w:w="777" w:type="dxa"/>
            <w:noWrap/>
            <w:hideMark/>
          </w:tcPr>
          <w:p w:rsidR="007E3D31" w:rsidRPr="00F466E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400</w:t>
            </w:r>
          </w:p>
        </w:tc>
        <w:tc>
          <w:tcPr>
            <w:tcW w:w="1098" w:type="dxa"/>
            <w:noWrap/>
            <w:hideMark/>
          </w:tcPr>
          <w:p w:rsidR="007E3D31" w:rsidRPr="00F466E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8.7%</w:t>
            </w:r>
          </w:p>
        </w:tc>
      </w:tr>
      <w:tr w:rsidR="007E3D31" w:rsidRPr="00F466E1" w:rsidTr="008A76F5">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61" w:type="dxa"/>
            <w:noWrap/>
            <w:hideMark/>
          </w:tcPr>
          <w:p w:rsidR="007E3D31" w:rsidRPr="00F466E1" w:rsidRDefault="007E3D31" w:rsidP="00640A8F">
            <w:pPr>
              <w:spacing w:after="120"/>
              <w:rPr>
                <w:rFonts w:ascii="Times New Roman" w:hAnsi="Times New Roman" w:cs="Times New Roman"/>
                <w:sz w:val="20"/>
                <w:szCs w:val="20"/>
              </w:rPr>
            </w:pPr>
            <w:r w:rsidRPr="00F466E1">
              <w:rPr>
                <w:rFonts w:ascii="Times New Roman" w:hAnsi="Times New Roman" w:cs="Times New Roman"/>
                <w:sz w:val="20"/>
                <w:szCs w:val="20"/>
              </w:rPr>
              <w:t xml:space="preserve">Government         </w:t>
            </w:r>
          </w:p>
        </w:tc>
        <w:tc>
          <w:tcPr>
            <w:tcW w:w="777" w:type="dxa"/>
            <w:noWrap/>
            <w:hideMark/>
          </w:tcPr>
          <w:p w:rsidR="007E3D31" w:rsidRPr="00F466E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550</w:t>
            </w:r>
          </w:p>
        </w:tc>
        <w:tc>
          <w:tcPr>
            <w:tcW w:w="1098" w:type="dxa"/>
            <w:noWrap/>
            <w:hideMark/>
          </w:tcPr>
          <w:p w:rsidR="007E3D31" w:rsidRPr="00F466E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12.0%</w:t>
            </w:r>
          </w:p>
        </w:tc>
      </w:tr>
      <w:tr w:rsidR="007E3D31" w:rsidRPr="00F466E1" w:rsidTr="008A76F5">
        <w:trPr>
          <w:trHeight w:val="360"/>
        </w:trPr>
        <w:tc>
          <w:tcPr>
            <w:cnfStyle w:val="001000000000" w:firstRow="0" w:lastRow="0" w:firstColumn="1" w:lastColumn="0" w:oddVBand="0" w:evenVBand="0" w:oddHBand="0" w:evenHBand="0" w:firstRowFirstColumn="0" w:firstRowLastColumn="0" w:lastRowFirstColumn="0" w:lastRowLastColumn="0"/>
            <w:tcW w:w="2661" w:type="dxa"/>
            <w:noWrap/>
            <w:hideMark/>
          </w:tcPr>
          <w:p w:rsidR="007E3D31" w:rsidRPr="00F466E1"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F466E1">
              <w:rPr>
                <w:rFonts w:ascii="Times New Roman" w:hAnsi="Times New Roman" w:cs="Times New Roman"/>
                <w:b w:val="0"/>
                <w:sz w:val="20"/>
                <w:szCs w:val="20"/>
              </w:rPr>
              <w:t>Federal Government</w:t>
            </w:r>
          </w:p>
        </w:tc>
        <w:tc>
          <w:tcPr>
            <w:tcW w:w="777" w:type="dxa"/>
            <w:noWrap/>
            <w:hideMark/>
          </w:tcPr>
          <w:p w:rsidR="007E3D31" w:rsidRPr="00F466E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25</w:t>
            </w:r>
          </w:p>
        </w:tc>
        <w:tc>
          <w:tcPr>
            <w:tcW w:w="1098" w:type="dxa"/>
            <w:noWrap/>
            <w:hideMark/>
          </w:tcPr>
          <w:p w:rsidR="007E3D31" w:rsidRPr="00F466E1"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0.5%</w:t>
            </w:r>
          </w:p>
        </w:tc>
      </w:tr>
      <w:tr w:rsidR="007E3D31" w:rsidRPr="00F466E1" w:rsidTr="008A76F5">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61" w:type="dxa"/>
            <w:noWrap/>
            <w:hideMark/>
          </w:tcPr>
          <w:p w:rsidR="007E3D31" w:rsidRPr="00F466E1"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F466E1">
              <w:rPr>
                <w:rFonts w:ascii="Times New Roman" w:hAnsi="Times New Roman" w:cs="Times New Roman"/>
                <w:b w:val="0"/>
                <w:sz w:val="20"/>
                <w:szCs w:val="20"/>
              </w:rPr>
              <w:t>State and Local Government</w:t>
            </w:r>
          </w:p>
        </w:tc>
        <w:tc>
          <w:tcPr>
            <w:tcW w:w="777" w:type="dxa"/>
            <w:noWrap/>
            <w:hideMark/>
          </w:tcPr>
          <w:p w:rsidR="007E3D31" w:rsidRPr="00F466E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525</w:t>
            </w:r>
          </w:p>
        </w:tc>
        <w:tc>
          <w:tcPr>
            <w:tcW w:w="1098" w:type="dxa"/>
            <w:noWrap/>
            <w:hideMark/>
          </w:tcPr>
          <w:p w:rsidR="007E3D31" w:rsidRPr="00F466E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11.5%</w:t>
            </w:r>
          </w:p>
        </w:tc>
      </w:tr>
      <w:tr w:rsidR="007E3D31" w:rsidRPr="00F466E1" w:rsidTr="008A76F5">
        <w:trPr>
          <w:trHeight w:val="360"/>
        </w:trPr>
        <w:tc>
          <w:tcPr>
            <w:cnfStyle w:val="001000000000" w:firstRow="0" w:lastRow="0" w:firstColumn="1" w:lastColumn="0" w:oddVBand="0" w:evenVBand="0" w:oddHBand="0" w:evenHBand="0" w:firstRowFirstColumn="0" w:firstRowLastColumn="0" w:lastRowFirstColumn="0" w:lastRowLastColumn="0"/>
            <w:tcW w:w="4536" w:type="dxa"/>
            <w:gridSpan w:val="3"/>
            <w:noWrap/>
            <w:hideMark/>
          </w:tcPr>
          <w:p w:rsidR="007E3D31" w:rsidRPr="00F466E1" w:rsidRDefault="007E3D31" w:rsidP="00640A8F">
            <w:pPr>
              <w:spacing w:after="120"/>
              <w:rPr>
                <w:rFonts w:ascii="Times New Roman" w:hAnsi="Times New Roman" w:cs="Times New Roman"/>
                <w:sz w:val="20"/>
                <w:szCs w:val="20"/>
              </w:rPr>
            </w:pPr>
            <w:r w:rsidRPr="007F4D81">
              <w:rPr>
                <w:rFonts w:ascii="Times New Roman" w:hAnsi="Times New Roman" w:cs="Times New Roman"/>
                <w:b w:val="0"/>
                <w:sz w:val="16"/>
                <w:szCs w:val="20"/>
              </w:rPr>
              <w:t>Source: Arizona Office of Employment and Population Statistics and UsEconomicResearch.com</w:t>
            </w:r>
          </w:p>
        </w:tc>
      </w:tr>
    </w:tbl>
    <w:p w:rsidR="008A76F5" w:rsidRDefault="008A76F5">
      <w:pPr>
        <w:spacing w:line="240" w:lineRule="auto"/>
        <w:ind w:right="-90"/>
        <w:jc w:val="both"/>
        <w:rPr>
          <w:b/>
        </w:rPr>
      </w:pPr>
    </w:p>
    <w:tbl>
      <w:tblPr>
        <w:tblStyle w:val="GridTable2Accent2"/>
        <w:tblW w:w="0" w:type="auto"/>
        <w:tblLayout w:type="fixed"/>
        <w:tblLook w:val="04A0" w:firstRow="1" w:lastRow="0" w:firstColumn="1" w:lastColumn="0" w:noHBand="0" w:noVBand="1"/>
      </w:tblPr>
      <w:tblGrid>
        <w:gridCol w:w="2124"/>
        <w:gridCol w:w="774"/>
        <w:gridCol w:w="1638"/>
      </w:tblGrid>
      <w:tr w:rsidR="008A76F5" w:rsidRPr="00F466E1" w:rsidTr="00A9442F">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536" w:type="dxa"/>
            <w:gridSpan w:val="3"/>
            <w:noWrap/>
            <w:hideMark/>
          </w:tcPr>
          <w:p w:rsidR="008A76F5" w:rsidRPr="00F466E1" w:rsidRDefault="008A76F5" w:rsidP="00A9442F">
            <w:pPr>
              <w:spacing w:after="120"/>
              <w:rPr>
                <w:rFonts w:ascii="Times New Roman" w:hAnsi="Times New Roman" w:cs="Times New Roman"/>
                <w:sz w:val="20"/>
                <w:szCs w:val="20"/>
              </w:rPr>
            </w:pPr>
            <w:r>
              <w:rPr>
                <w:b w:val="0"/>
              </w:rPr>
              <w:br w:type="column"/>
            </w:r>
            <w:r>
              <w:rPr>
                <w:rFonts w:ascii="Times New Roman" w:hAnsi="Times New Roman" w:cs="Times New Roman"/>
                <w:sz w:val="20"/>
                <w:szCs w:val="20"/>
              </w:rPr>
              <w:t>Santa Cruz County Employment by Industry (2015)</w:t>
            </w:r>
          </w:p>
        </w:tc>
      </w:tr>
      <w:tr w:rsidR="008A76F5" w:rsidRPr="00F466E1" w:rsidTr="00A9442F">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24" w:type="dxa"/>
            <w:noWrap/>
          </w:tcPr>
          <w:p w:rsidR="008A76F5" w:rsidRPr="00F466E1" w:rsidRDefault="008A76F5" w:rsidP="00A9442F">
            <w:pPr>
              <w:spacing w:after="120"/>
              <w:rPr>
                <w:rFonts w:ascii="Times New Roman" w:hAnsi="Times New Roman" w:cs="Times New Roman"/>
                <w:sz w:val="20"/>
                <w:szCs w:val="20"/>
              </w:rPr>
            </w:pPr>
          </w:p>
        </w:tc>
        <w:tc>
          <w:tcPr>
            <w:tcW w:w="774" w:type="dxa"/>
            <w:noWrap/>
          </w:tcPr>
          <w:p w:rsidR="008A76F5" w:rsidRPr="008F1226" w:rsidRDefault="008A76F5" w:rsidP="00A9442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8F1226">
              <w:rPr>
                <w:rFonts w:ascii="Times New Roman" w:hAnsi="Times New Roman" w:cs="Times New Roman"/>
                <w:b/>
                <w:sz w:val="20"/>
                <w:szCs w:val="20"/>
              </w:rPr>
              <w:t>Jobs</w:t>
            </w:r>
          </w:p>
        </w:tc>
        <w:tc>
          <w:tcPr>
            <w:tcW w:w="1638" w:type="dxa"/>
            <w:noWrap/>
          </w:tcPr>
          <w:p w:rsidR="008A76F5" w:rsidRPr="008F1226" w:rsidRDefault="008A76F5" w:rsidP="00A9442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8F1226">
              <w:rPr>
                <w:rFonts w:ascii="Times New Roman" w:hAnsi="Times New Roman" w:cs="Times New Roman"/>
                <w:b/>
                <w:sz w:val="20"/>
                <w:szCs w:val="20"/>
              </w:rPr>
              <w:t>Share of Total</w:t>
            </w:r>
            <w:r>
              <w:rPr>
                <w:rFonts w:ascii="Times New Roman" w:hAnsi="Times New Roman" w:cs="Times New Roman"/>
                <w:b/>
                <w:sz w:val="20"/>
                <w:szCs w:val="20"/>
              </w:rPr>
              <w:t xml:space="preserve"> Nonfarm Jobs</w:t>
            </w:r>
          </w:p>
        </w:tc>
      </w:tr>
      <w:tr w:rsidR="008A76F5" w:rsidRPr="00F466E1" w:rsidTr="00A9442F">
        <w:trPr>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8A76F5" w:rsidRPr="00F466E1" w:rsidRDefault="008A76F5" w:rsidP="00A9442F">
            <w:pPr>
              <w:spacing w:after="120"/>
              <w:rPr>
                <w:rFonts w:ascii="Times New Roman" w:hAnsi="Times New Roman" w:cs="Times New Roman"/>
                <w:sz w:val="20"/>
                <w:szCs w:val="20"/>
              </w:rPr>
            </w:pPr>
            <w:r w:rsidRPr="00F466E1">
              <w:rPr>
                <w:rFonts w:ascii="Times New Roman" w:hAnsi="Times New Roman" w:cs="Times New Roman"/>
                <w:sz w:val="20"/>
                <w:szCs w:val="20"/>
              </w:rPr>
              <w:t xml:space="preserve">Total Nonfarm      </w:t>
            </w:r>
          </w:p>
        </w:tc>
        <w:tc>
          <w:tcPr>
            <w:tcW w:w="774" w:type="dxa"/>
            <w:noWrap/>
            <w:hideMark/>
          </w:tcPr>
          <w:p w:rsidR="008A76F5" w:rsidRPr="00F466E1" w:rsidRDefault="008A76F5" w:rsidP="00A9442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13,375</w:t>
            </w:r>
          </w:p>
        </w:tc>
        <w:tc>
          <w:tcPr>
            <w:tcW w:w="1638" w:type="dxa"/>
            <w:noWrap/>
            <w:hideMark/>
          </w:tcPr>
          <w:p w:rsidR="008A76F5" w:rsidRPr="00F466E1" w:rsidRDefault="008A76F5" w:rsidP="00A9442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100.0%</w:t>
            </w:r>
          </w:p>
        </w:tc>
      </w:tr>
      <w:tr w:rsidR="008A76F5" w:rsidRPr="00F466E1" w:rsidTr="00A9442F">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8A76F5" w:rsidRPr="00F466E1" w:rsidRDefault="008A76F5" w:rsidP="00A9442F">
            <w:pPr>
              <w:spacing w:after="120"/>
              <w:rPr>
                <w:rFonts w:ascii="Times New Roman" w:hAnsi="Times New Roman" w:cs="Times New Roman"/>
                <w:sz w:val="20"/>
                <w:szCs w:val="20"/>
              </w:rPr>
            </w:pPr>
            <w:r w:rsidRPr="00F466E1">
              <w:rPr>
                <w:rFonts w:ascii="Times New Roman" w:hAnsi="Times New Roman" w:cs="Times New Roman"/>
                <w:sz w:val="20"/>
                <w:szCs w:val="20"/>
              </w:rPr>
              <w:t xml:space="preserve">Total Private      </w:t>
            </w:r>
          </w:p>
        </w:tc>
        <w:tc>
          <w:tcPr>
            <w:tcW w:w="774" w:type="dxa"/>
            <w:noWrap/>
            <w:hideMark/>
          </w:tcPr>
          <w:p w:rsidR="008A76F5" w:rsidRPr="00F466E1" w:rsidRDefault="008A76F5" w:rsidP="00A9442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9,650</w:t>
            </w:r>
          </w:p>
        </w:tc>
        <w:tc>
          <w:tcPr>
            <w:tcW w:w="1638" w:type="dxa"/>
            <w:noWrap/>
            <w:hideMark/>
          </w:tcPr>
          <w:p w:rsidR="008A76F5" w:rsidRPr="00F466E1" w:rsidRDefault="008A76F5" w:rsidP="00A9442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72.1%</w:t>
            </w:r>
          </w:p>
        </w:tc>
      </w:tr>
      <w:tr w:rsidR="008A76F5" w:rsidRPr="00F466E1" w:rsidTr="00A9442F">
        <w:trPr>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8A76F5" w:rsidRPr="00F466E1" w:rsidRDefault="008A76F5" w:rsidP="00A9442F">
            <w:pPr>
              <w:spacing w:after="120"/>
              <w:rPr>
                <w:rFonts w:ascii="Times New Roman" w:hAnsi="Times New Roman" w:cs="Times New Roman"/>
                <w:sz w:val="20"/>
                <w:szCs w:val="20"/>
              </w:rPr>
            </w:pPr>
            <w:r w:rsidRPr="00F466E1">
              <w:rPr>
                <w:rFonts w:ascii="Times New Roman" w:hAnsi="Times New Roman" w:cs="Times New Roman"/>
                <w:sz w:val="20"/>
                <w:szCs w:val="20"/>
              </w:rPr>
              <w:t xml:space="preserve">Goods Producing    </w:t>
            </w:r>
          </w:p>
        </w:tc>
        <w:tc>
          <w:tcPr>
            <w:tcW w:w="774" w:type="dxa"/>
            <w:noWrap/>
            <w:hideMark/>
          </w:tcPr>
          <w:p w:rsidR="008A76F5" w:rsidRPr="00F466E1" w:rsidRDefault="008A76F5" w:rsidP="00A9442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675</w:t>
            </w:r>
          </w:p>
        </w:tc>
        <w:tc>
          <w:tcPr>
            <w:tcW w:w="1638" w:type="dxa"/>
            <w:noWrap/>
            <w:hideMark/>
          </w:tcPr>
          <w:p w:rsidR="008A76F5" w:rsidRPr="00F466E1" w:rsidRDefault="008A76F5" w:rsidP="00A9442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5.0%</w:t>
            </w:r>
          </w:p>
        </w:tc>
      </w:tr>
      <w:tr w:rsidR="008A76F5" w:rsidRPr="00F466E1" w:rsidTr="00A9442F">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8A76F5" w:rsidRPr="00F466E1" w:rsidRDefault="008A76F5" w:rsidP="00A9442F">
            <w:pPr>
              <w:spacing w:after="120"/>
              <w:rPr>
                <w:rFonts w:ascii="Times New Roman" w:hAnsi="Times New Roman" w:cs="Times New Roman"/>
                <w:sz w:val="20"/>
                <w:szCs w:val="20"/>
              </w:rPr>
            </w:pPr>
            <w:r w:rsidRPr="00F466E1">
              <w:rPr>
                <w:rFonts w:ascii="Times New Roman" w:hAnsi="Times New Roman" w:cs="Times New Roman"/>
                <w:sz w:val="20"/>
                <w:szCs w:val="20"/>
              </w:rPr>
              <w:t xml:space="preserve">Service-Providing  </w:t>
            </w:r>
          </w:p>
        </w:tc>
        <w:tc>
          <w:tcPr>
            <w:tcW w:w="774" w:type="dxa"/>
            <w:noWrap/>
            <w:hideMark/>
          </w:tcPr>
          <w:p w:rsidR="008A76F5" w:rsidRPr="00F466E1" w:rsidRDefault="008A76F5" w:rsidP="00A9442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12,700</w:t>
            </w:r>
          </w:p>
        </w:tc>
        <w:tc>
          <w:tcPr>
            <w:tcW w:w="1638" w:type="dxa"/>
            <w:noWrap/>
            <w:hideMark/>
          </w:tcPr>
          <w:p w:rsidR="008A76F5" w:rsidRPr="00F466E1" w:rsidRDefault="008A76F5" w:rsidP="00A9442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95.0%</w:t>
            </w:r>
          </w:p>
        </w:tc>
      </w:tr>
      <w:tr w:rsidR="008A76F5" w:rsidRPr="00F466E1" w:rsidTr="00A9442F">
        <w:trPr>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8A76F5" w:rsidRPr="00F466E1" w:rsidRDefault="008A76F5" w:rsidP="00A9442F">
            <w:pPr>
              <w:spacing w:after="120"/>
              <w:rPr>
                <w:rFonts w:ascii="Times New Roman" w:hAnsi="Times New Roman" w:cs="Times New Roman"/>
                <w:sz w:val="20"/>
                <w:szCs w:val="20"/>
              </w:rPr>
            </w:pPr>
            <w:r w:rsidRPr="00F466E1">
              <w:rPr>
                <w:rFonts w:ascii="Times New Roman" w:hAnsi="Times New Roman" w:cs="Times New Roman"/>
                <w:sz w:val="20"/>
                <w:szCs w:val="20"/>
              </w:rPr>
              <w:t>Private Service Providing</w:t>
            </w:r>
          </w:p>
        </w:tc>
        <w:tc>
          <w:tcPr>
            <w:tcW w:w="774" w:type="dxa"/>
            <w:noWrap/>
            <w:hideMark/>
          </w:tcPr>
          <w:p w:rsidR="008A76F5" w:rsidRPr="00F466E1" w:rsidRDefault="008A76F5" w:rsidP="00A9442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8,975</w:t>
            </w:r>
          </w:p>
        </w:tc>
        <w:tc>
          <w:tcPr>
            <w:tcW w:w="1638" w:type="dxa"/>
            <w:noWrap/>
            <w:hideMark/>
          </w:tcPr>
          <w:p w:rsidR="008A76F5" w:rsidRPr="00F466E1" w:rsidRDefault="008A76F5" w:rsidP="00A9442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67.1%</w:t>
            </w:r>
          </w:p>
        </w:tc>
      </w:tr>
      <w:tr w:rsidR="008A76F5" w:rsidRPr="00F466E1" w:rsidTr="00A9442F">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8A76F5" w:rsidRPr="00F466E1" w:rsidRDefault="008A76F5" w:rsidP="00A9442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F466E1">
              <w:rPr>
                <w:rFonts w:ascii="Times New Roman" w:hAnsi="Times New Roman" w:cs="Times New Roman"/>
                <w:b w:val="0"/>
                <w:sz w:val="20"/>
                <w:szCs w:val="20"/>
              </w:rPr>
              <w:t>Trade, Transportation, and Utilities</w:t>
            </w:r>
          </w:p>
        </w:tc>
        <w:tc>
          <w:tcPr>
            <w:tcW w:w="774" w:type="dxa"/>
            <w:noWrap/>
            <w:hideMark/>
          </w:tcPr>
          <w:p w:rsidR="008A76F5" w:rsidRPr="00F466E1" w:rsidRDefault="008A76F5" w:rsidP="00A9442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5,900</w:t>
            </w:r>
          </w:p>
        </w:tc>
        <w:tc>
          <w:tcPr>
            <w:tcW w:w="1638" w:type="dxa"/>
            <w:noWrap/>
            <w:hideMark/>
          </w:tcPr>
          <w:p w:rsidR="008A76F5" w:rsidRPr="00F466E1" w:rsidRDefault="008A76F5" w:rsidP="00A9442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44.1%</w:t>
            </w:r>
          </w:p>
        </w:tc>
      </w:tr>
      <w:tr w:rsidR="008A76F5" w:rsidRPr="00F466E1" w:rsidTr="00A9442F">
        <w:trPr>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8A76F5" w:rsidRPr="00F466E1" w:rsidRDefault="008A76F5" w:rsidP="00A9442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F466E1">
              <w:rPr>
                <w:rFonts w:ascii="Times New Roman" w:hAnsi="Times New Roman" w:cs="Times New Roman"/>
                <w:b w:val="0"/>
                <w:sz w:val="20"/>
                <w:szCs w:val="20"/>
              </w:rPr>
              <w:t>Other Private Service-Providing</w:t>
            </w:r>
          </w:p>
        </w:tc>
        <w:tc>
          <w:tcPr>
            <w:tcW w:w="774" w:type="dxa"/>
            <w:noWrap/>
            <w:hideMark/>
          </w:tcPr>
          <w:p w:rsidR="008A76F5" w:rsidRPr="00F466E1" w:rsidRDefault="008A76F5" w:rsidP="00A9442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3,075</w:t>
            </w:r>
          </w:p>
        </w:tc>
        <w:tc>
          <w:tcPr>
            <w:tcW w:w="1638" w:type="dxa"/>
            <w:noWrap/>
            <w:hideMark/>
          </w:tcPr>
          <w:p w:rsidR="008A76F5" w:rsidRPr="00F466E1" w:rsidRDefault="008A76F5" w:rsidP="00A9442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23.0%</w:t>
            </w:r>
          </w:p>
        </w:tc>
      </w:tr>
      <w:tr w:rsidR="008A76F5" w:rsidRPr="00F466E1" w:rsidTr="00A9442F">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8A76F5" w:rsidRPr="00F466E1" w:rsidRDefault="008A76F5" w:rsidP="00A9442F">
            <w:pPr>
              <w:spacing w:after="120"/>
              <w:rPr>
                <w:rFonts w:ascii="Times New Roman" w:hAnsi="Times New Roman" w:cs="Times New Roman"/>
                <w:sz w:val="20"/>
                <w:szCs w:val="20"/>
              </w:rPr>
            </w:pPr>
            <w:r w:rsidRPr="00F466E1">
              <w:rPr>
                <w:rFonts w:ascii="Times New Roman" w:hAnsi="Times New Roman" w:cs="Times New Roman"/>
                <w:sz w:val="20"/>
                <w:szCs w:val="20"/>
              </w:rPr>
              <w:t xml:space="preserve">Government         </w:t>
            </w:r>
          </w:p>
        </w:tc>
        <w:tc>
          <w:tcPr>
            <w:tcW w:w="774" w:type="dxa"/>
            <w:noWrap/>
            <w:hideMark/>
          </w:tcPr>
          <w:p w:rsidR="008A76F5" w:rsidRPr="00F466E1" w:rsidRDefault="008A76F5" w:rsidP="00A9442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3,725</w:t>
            </w:r>
          </w:p>
        </w:tc>
        <w:tc>
          <w:tcPr>
            <w:tcW w:w="1638" w:type="dxa"/>
            <w:noWrap/>
            <w:hideMark/>
          </w:tcPr>
          <w:p w:rsidR="008A76F5" w:rsidRPr="00F466E1" w:rsidRDefault="008A76F5" w:rsidP="00A9442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27.9%</w:t>
            </w:r>
          </w:p>
        </w:tc>
      </w:tr>
      <w:tr w:rsidR="008A76F5" w:rsidRPr="00F466E1" w:rsidTr="00A9442F">
        <w:trPr>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8A76F5" w:rsidRPr="00F466E1" w:rsidRDefault="008A76F5" w:rsidP="00A9442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F466E1">
              <w:rPr>
                <w:rFonts w:ascii="Times New Roman" w:hAnsi="Times New Roman" w:cs="Times New Roman"/>
                <w:b w:val="0"/>
                <w:sz w:val="20"/>
                <w:szCs w:val="20"/>
              </w:rPr>
              <w:t>Federal Government</w:t>
            </w:r>
          </w:p>
        </w:tc>
        <w:tc>
          <w:tcPr>
            <w:tcW w:w="774" w:type="dxa"/>
            <w:noWrap/>
            <w:hideMark/>
          </w:tcPr>
          <w:p w:rsidR="008A76F5" w:rsidRPr="00F466E1" w:rsidRDefault="008A76F5" w:rsidP="00A9442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1,650</w:t>
            </w:r>
          </w:p>
        </w:tc>
        <w:tc>
          <w:tcPr>
            <w:tcW w:w="1638" w:type="dxa"/>
            <w:noWrap/>
            <w:hideMark/>
          </w:tcPr>
          <w:p w:rsidR="008A76F5" w:rsidRPr="00F466E1" w:rsidRDefault="008A76F5" w:rsidP="00A9442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12.3%</w:t>
            </w:r>
          </w:p>
        </w:tc>
      </w:tr>
      <w:tr w:rsidR="008A76F5" w:rsidRPr="00F466E1" w:rsidTr="00A9442F">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124" w:type="dxa"/>
            <w:noWrap/>
            <w:hideMark/>
          </w:tcPr>
          <w:p w:rsidR="008A76F5" w:rsidRPr="00F466E1" w:rsidRDefault="008A76F5" w:rsidP="00A9442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F466E1">
              <w:rPr>
                <w:rFonts w:ascii="Times New Roman" w:hAnsi="Times New Roman" w:cs="Times New Roman"/>
                <w:b w:val="0"/>
                <w:sz w:val="20"/>
                <w:szCs w:val="20"/>
              </w:rPr>
              <w:t>State and Local Government</w:t>
            </w:r>
          </w:p>
        </w:tc>
        <w:tc>
          <w:tcPr>
            <w:tcW w:w="774" w:type="dxa"/>
            <w:noWrap/>
            <w:hideMark/>
          </w:tcPr>
          <w:p w:rsidR="008A76F5" w:rsidRPr="00F466E1" w:rsidRDefault="008A76F5" w:rsidP="00A9442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2,075</w:t>
            </w:r>
          </w:p>
        </w:tc>
        <w:tc>
          <w:tcPr>
            <w:tcW w:w="1638" w:type="dxa"/>
            <w:noWrap/>
            <w:hideMark/>
          </w:tcPr>
          <w:p w:rsidR="008A76F5" w:rsidRPr="00F466E1" w:rsidRDefault="008A76F5" w:rsidP="00A9442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466E1">
              <w:rPr>
                <w:rFonts w:ascii="Times New Roman" w:hAnsi="Times New Roman" w:cs="Times New Roman"/>
                <w:sz w:val="20"/>
                <w:szCs w:val="20"/>
              </w:rPr>
              <w:t>15.5%</w:t>
            </w:r>
          </w:p>
        </w:tc>
      </w:tr>
      <w:tr w:rsidR="008A76F5" w:rsidRPr="00F466E1" w:rsidTr="00A9442F">
        <w:trPr>
          <w:trHeight w:val="360"/>
        </w:trPr>
        <w:tc>
          <w:tcPr>
            <w:cnfStyle w:val="001000000000" w:firstRow="0" w:lastRow="0" w:firstColumn="1" w:lastColumn="0" w:oddVBand="0" w:evenVBand="0" w:oddHBand="0" w:evenHBand="0" w:firstRowFirstColumn="0" w:firstRowLastColumn="0" w:lastRowFirstColumn="0" w:lastRowLastColumn="0"/>
            <w:tcW w:w="4536" w:type="dxa"/>
            <w:gridSpan w:val="3"/>
            <w:noWrap/>
            <w:hideMark/>
          </w:tcPr>
          <w:p w:rsidR="008A76F5" w:rsidRPr="00F466E1" w:rsidRDefault="008A76F5" w:rsidP="00A9442F">
            <w:pPr>
              <w:spacing w:after="120"/>
              <w:rPr>
                <w:rFonts w:ascii="Times New Roman" w:hAnsi="Times New Roman" w:cs="Times New Roman"/>
                <w:sz w:val="20"/>
                <w:szCs w:val="20"/>
              </w:rPr>
            </w:pPr>
            <w:r w:rsidRPr="007F4D81">
              <w:rPr>
                <w:rFonts w:ascii="Times New Roman" w:hAnsi="Times New Roman" w:cs="Times New Roman"/>
                <w:b w:val="0"/>
                <w:sz w:val="16"/>
                <w:szCs w:val="20"/>
              </w:rPr>
              <w:t>Source: Arizona Office of Employment and Population Statistics and UsEconomicResearch.com</w:t>
            </w:r>
          </w:p>
        </w:tc>
      </w:tr>
    </w:tbl>
    <w:p w:rsidR="007E3D31" w:rsidRDefault="007E3D31" w:rsidP="00C34A9E">
      <w:pPr>
        <w:spacing w:line="240" w:lineRule="auto"/>
        <w:ind w:right="-90"/>
        <w:jc w:val="both"/>
        <w:rPr>
          <w:b/>
        </w:rPr>
      </w:pPr>
    </w:p>
    <w:p w:rsidR="007E3D31" w:rsidRDefault="007E3D31">
      <w:pPr>
        <w:spacing w:line="240" w:lineRule="auto"/>
        <w:ind w:right="-90"/>
        <w:jc w:val="both"/>
        <w:rPr>
          <w:b/>
        </w:rPr>
        <w:sectPr w:rsidR="007E3D31" w:rsidSect="00427D04">
          <w:type w:val="continuous"/>
          <w:pgSz w:w="12240" w:h="15840"/>
          <w:pgMar w:top="1440" w:right="1440" w:bottom="1440" w:left="1440" w:header="720" w:footer="720" w:gutter="0"/>
          <w:pgNumType w:start="0"/>
          <w:cols w:num="2" w:space="720"/>
          <w:titlePg/>
          <w:docGrid w:linePitch="360"/>
        </w:sectPr>
      </w:pPr>
    </w:p>
    <w:tbl>
      <w:tblPr>
        <w:tblStyle w:val="GridTable2Accent2"/>
        <w:tblW w:w="0" w:type="auto"/>
        <w:tblLayout w:type="fixed"/>
        <w:tblLook w:val="04A0" w:firstRow="1" w:lastRow="0" w:firstColumn="1" w:lastColumn="0" w:noHBand="0" w:noVBand="1"/>
      </w:tblPr>
      <w:tblGrid>
        <w:gridCol w:w="3150"/>
        <w:gridCol w:w="1080"/>
        <w:gridCol w:w="990"/>
        <w:gridCol w:w="900"/>
        <w:gridCol w:w="990"/>
        <w:gridCol w:w="990"/>
        <w:gridCol w:w="1260"/>
      </w:tblGrid>
      <w:tr w:rsidR="007E3D31" w:rsidRPr="00DB3966" w:rsidTr="00640A8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360" w:type="dxa"/>
            <w:gridSpan w:val="7"/>
            <w:noWrap/>
            <w:hideMark/>
          </w:tcPr>
          <w:p w:rsidR="007E3D31" w:rsidRPr="00DB3966" w:rsidRDefault="007E3D31" w:rsidP="00640A8F">
            <w:pPr>
              <w:spacing w:after="120"/>
              <w:rPr>
                <w:rFonts w:ascii="Times New Roman" w:hAnsi="Times New Roman" w:cs="Times New Roman"/>
                <w:sz w:val="20"/>
                <w:szCs w:val="20"/>
              </w:rPr>
            </w:pPr>
            <w:r>
              <w:rPr>
                <w:rFonts w:ascii="Times New Roman" w:hAnsi="Times New Roman" w:cs="Times New Roman"/>
                <w:sz w:val="20"/>
                <w:szCs w:val="20"/>
              </w:rPr>
              <w:lastRenderedPageBreak/>
              <w:t>Comparisons: Employment by Industry (2015)</w:t>
            </w:r>
          </w:p>
        </w:tc>
      </w:tr>
      <w:tr w:rsidR="007E3D31" w:rsidRPr="00DB3966" w:rsidTr="00640A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50" w:type="dxa"/>
            <w:noWrap/>
            <w:hideMark/>
          </w:tcPr>
          <w:p w:rsidR="007E3D31" w:rsidRPr="00DB3966" w:rsidRDefault="007E3D31" w:rsidP="00640A8F">
            <w:pPr>
              <w:spacing w:after="120"/>
              <w:rPr>
                <w:rFonts w:ascii="Times New Roman" w:hAnsi="Times New Roman" w:cs="Times New Roman"/>
                <w:sz w:val="20"/>
                <w:szCs w:val="20"/>
              </w:rPr>
            </w:pPr>
          </w:p>
        </w:tc>
        <w:tc>
          <w:tcPr>
            <w:tcW w:w="1080" w:type="dxa"/>
            <w:noWrap/>
            <w:hideMark/>
          </w:tcPr>
          <w:p w:rsidR="007E3D31" w:rsidRPr="00AB5BC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AB5BC1">
              <w:rPr>
                <w:rFonts w:ascii="Times New Roman" w:hAnsi="Times New Roman" w:cs="Times New Roman"/>
                <w:b/>
                <w:sz w:val="20"/>
                <w:szCs w:val="20"/>
              </w:rPr>
              <w:t>Arizona</w:t>
            </w:r>
          </w:p>
        </w:tc>
        <w:tc>
          <w:tcPr>
            <w:tcW w:w="990" w:type="dxa"/>
            <w:noWrap/>
            <w:hideMark/>
          </w:tcPr>
          <w:p w:rsidR="007E3D31" w:rsidRPr="00AB5BC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AB5BC1">
              <w:rPr>
                <w:rFonts w:ascii="Times New Roman" w:hAnsi="Times New Roman" w:cs="Times New Roman"/>
                <w:b/>
                <w:sz w:val="20"/>
                <w:szCs w:val="20"/>
              </w:rPr>
              <w:t>SEAGO Region</w:t>
            </w:r>
          </w:p>
        </w:tc>
        <w:tc>
          <w:tcPr>
            <w:tcW w:w="900" w:type="dxa"/>
            <w:noWrap/>
            <w:hideMark/>
          </w:tcPr>
          <w:p w:rsidR="007E3D31" w:rsidRPr="00AB5BC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AB5BC1">
              <w:rPr>
                <w:rFonts w:ascii="Times New Roman" w:hAnsi="Times New Roman" w:cs="Times New Roman"/>
                <w:b/>
                <w:sz w:val="20"/>
                <w:szCs w:val="20"/>
              </w:rPr>
              <w:t>Cochise</w:t>
            </w:r>
          </w:p>
        </w:tc>
        <w:tc>
          <w:tcPr>
            <w:tcW w:w="990" w:type="dxa"/>
            <w:noWrap/>
            <w:hideMark/>
          </w:tcPr>
          <w:p w:rsidR="007E3D31" w:rsidRPr="00AB5BC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AB5BC1">
              <w:rPr>
                <w:rFonts w:ascii="Times New Roman" w:hAnsi="Times New Roman" w:cs="Times New Roman"/>
                <w:b/>
                <w:sz w:val="20"/>
                <w:szCs w:val="20"/>
              </w:rPr>
              <w:t>Graham</w:t>
            </w:r>
          </w:p>
        </w:tc>
        <w:tc>
          <w:tcPr>
            <w:tcW w:w="990" w:type="dxa"/>
            <w:noWrap/>
            <w:hideMark/>
          </w:tcPr>
          <w:p w:rsidR="007E3D31" w:rsidRPr="00AB5BC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AB5BC1">
              <w:rPr>
                <w:rFonts w:ascii="Times New Roman" w:hAnsi="Times New Roman" w:cs="Times New Roman"/>
                <w:b/>
                <w:sz w:val="20"/>
                <w:szCs w:val="20"/>
              </w:rPr>
              <w:t>Greenlee</w:t>
            </w:r>
          </w:p>
        </w:tc>
        <w:tc>
          <w:tcPr>
            <w:tcW w:w="1260" w:type="dxa"/>
            <w:noWrap/>
            <w:hideMark/>
          </w:tcPr>
          <w:p w:rsidR="007E3D31" w:rsidRPr="00AB5BC1"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AB5BC1">
              <w:rPr>
                <w:rFonts w:ascii="Times New Roman" w:hAnsi="Times New Roman" w:cs="Times New Roman"/>
                <w:b/>
                <w:sz w:val="20"/>
                <w:szCs w:val="20"/>
              </w:rPr>
              <w:t>Santa Cruz</w:t>
            </w:r>
          </w:p>
        </w:tc>
      </w:tr>
      <w:tr w:rsidR="007E3D31" w:rsidRPr="00DB3966" w:rsidTr="00640A8F">
        <w:trPr>
          <w:trHeight w:val="300"/>
        </w:trPr>
        <w:tc>
          <w:tcPr>
            <w:cnfStyle w:val="001000000000" w:firstRow="0" w:lastRow="0" w:firstColumn="1" w:lastColumn="0" w:oddVBand="0" w:evenVBand="0" w:oddHBand="0" w:evenHBand="0" w:firstRowFirstColumn="0" w:firstRowLastColumn="0" w:lastRowFirstColumn="0" w:lastRowLastColumn="0"/>
            <w:tcW w:w="3150" w:type="dxa"/>
            <w:noWrap/>
            <w:hideMark/>
          </w:tcPr>
          <w:p w:rsidR="007E3D31" w:rsidRPr="00DB3966" w:rsidRDefault="007E3D31" w:rsidP="00640A8F">
            <w:pPr>
              <w:spacing w:after="120"/>
              <w:rPr>
                <w:rFonts w:ascii="Times New Roman" w:hAnsi="Times New Roman" w:cs="Times New Roman"/>
                <w:sz w:val="20"/>
                <w:szCs w:val="20"/>
              </w:rPr>
            </w:pPr>
            <w:r w:rsidRPr="00DB3966">
              <w:rPr>
                <w:rFonts w:ascii="Times New Roman" w:hAnsi="Times New Roman" w:cs="Times New Roman"/>
                <w:sz w:val="20"/>
                <w:szCs w:val="20"/>
              </w:rPr>
              <w:t xml:space="preserve">Total Nonfarm      </w:t>
            </w:r>
          </w:p>
        </w:tc>
        <w:tc>
          <w:tcPr>
            <w:tcW w:w="108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B5BC1">
              <w:rPr>
                <w:rFonts w:ascii="Times New Roman" w:hAnsi="Times New Roman" w:cs="Times New Roman"/>
                <w:sz w:val="20"/>
                <w:szCs w:val="20"/>
              </w:rPr>
              <w:t>2,630</w:t>
            </w:r>
            <w:r>
              <w:rPr>
                <w:rFonts w:ascii="Times New Roman" w:hAnsi="Times New Roman" w:cs="Times New Roman"/>
                <w:sz w:val="20"/>
                <w:szCs w:val="20"/>
              </w:rPr>
              <w:t>,</w:t>
            </w:r>
            <w:r w:rsidRPr="00AB5BC1">
              <w:rPr>
                <w:rFonts w:ascii="Times New Roman" w:hAnsi="Times New Roman" w:cs="Times New Roman"/>
                <w:sz w:val="20"/>
                <w:szCs w:val="20"/>
              </w:rPr>
              <w:t>5</w:t>
            </w:r>
            <w:r>
              <w:rPr>
                <w:rFonts w:ascii="Times New Roman" w:hAnsi="Times New Roman" w:cs="Times New Roman"/>
                <w:sz w:val="20"/>
                <w:szCs w:val="20"/>
              </w:rPr>
              <w:t>00</w:t>
            </w:r>
          </w:p>
        </w:tc>
        <w:tc>
          <w:tcPr>
            <w:tcW w:w="99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B5BC1">
              <w:rPr>
                <w:rFonts w:ascii="Times New Roman" w:hAnsi="Times New Roman" w:cs="Times New Roman"/>
                <w:sz w:val="20"/>
                <w:szCs w:val="20"/>
              </w:rPr>
              <w:t>61,075</w:t>
            </w:r>
          </w:p>
        </w:tc>
        <w:tc>
          <w:tcPr>
            <w:tcW w:w="90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B5BC1">
              <w:rPr>
                <w:rFonts w:ascii="Times New Roman" w:hAnsi="Times New Roman" w:cs="Times New Roman"/>
                <w:sz w:val="20"/>
                <w:szCs w:val="20"/>
              </w:rPr>
              <w:t>34,300</w:t>
            </w:r>
          </w:p>
        </w:tc>
        <w:tc>
          <w:tcPr>
            <w:tcW w:w="99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B5BC1">
              <w:rPr>
                <w:rFonts w:ascii="Times New Roman" w:hAnsi="Times New Roman" w:cs="Times New Roman"/>
                <w:sz w:val="20"/>
                <w:szCs w:val="20"/>
              </w:rPr>
              <w:t>8,825</w:t>
            </w:r>
          </w:p>
        </w:tc>
        <w:tc>
          <w:tcPr>
            <w:tcW w:w="99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37828">
              <w:rPr>
                <w:rFonts w:ascii="Times New Roman" w:hAnsi="Times New Roman" w:cs="Times New Roman"/>
                <w:sz w:val="20"/>
                <w:szCs w:val="20"/>
              </w:rPr>
              <w:t>4,575</w:t>
            </w:r>
          </w:p>
        </w:tc>
        <w:tc>
          <w:tcPr>
            <w:tcW w:w="126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537828">
              <w:rPr>
                <w:rFonts w:ascii="Times New Roman" w:hAnsi="Times New Roman" w:cs="Times New Roman"/>
                <w:sz w:val="20"/>
                <w:szCs w:val="20"/>
              </w:rPr>
              <w:t>13,375</w:t>
            </w:r>
          </w:p>
        </w:tc>
      </w:tr>
      <w:tr w:rsidR="007E3D31" w:rsidRPr="00DB3966" w:rsidTr="00640A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50" w:type="dxa"/>
            <w:noWrap/>
            <w:hideMark/>
          </w:tcPr>
          <w:p w:rsidR="007E3D31" w:rsidRPr="00DB3966" w:rsidRDefault="007E3D31" w:rsidP="00640A8F">
            <w:pPr>
              <w:spacing w:after="120"/>
              <w:rPr>
                <w:rFonts w:ascii="Times New Roman" w:hAnsi="Times New Roman" w:cs="Times New Roman"/>
                <w:sz w:val="20"/>
                <w:szCs w:val="20"/>
              </w:rPr>
            </w:pPr>
            <w:r w:rsidRPr="00DB3966">
              <w:rPr>
                <w:rFonts w:ascii="Times New Roman" w:hAnsi="Times New Roman" w:cs="Times New Roman"/>
                <w:sz w:val="20"/>
                <w:szCs w:val="20"/>
              </w:rPr>
              <w:t xml:space="preserve">Total Private      </w:t>
            </w:r>
          </w:p>
        </w:tc>
        <w:tc>
          <w:tcPr>
            <w:tcW w:w="108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84.4%</w:t>
            </w:r>
          </w:p>
        </w:tc>
        <w:tc>
          <w:tcPr>
            <w:tcW w:w="99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69.1%</w:t>
            </w:r>
          </w:p>
        </w:tc>
        <w:tc>
          <w:tcPr>
            <w:tcW w:w="90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66.2%</w:t>
            </w:r>
          </w:p>
        </w:tc>
        <w:tc>
          <w:tcPr>
            <w:tcW w:w="99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65.7%</w:t>
            </w:r>
          </w:p>
        </w:tc>
        <w:tc>
          <w:tcPr>
            <w:tcW w:w="99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88.0%</w:t>
            </w:r>
          </w:p>
        </w:tc>
        <w:tc>
          <w:tcPr>
            <w:tcW w:w="126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72.1%</w:t>
            </w:r>
          </w:p>
        </w:tc>
      </w:tr>
      <w:tr w:rsidR="007E3D31" w:rsidRPr="00DB3966" w:rsidTr="00640A8F">
        <w:trPr>
          <w:trHeight w:val="300"/>
        </w:trPr>
        <w:tc>
          <w:tcPr>
            <w:cnfStyle w:val="001000000000" w:firstRow="0" w:lastRow="0" w:firstColumn="1" w:lastColumn="0" w:oddVBand="0" w:evenVBand="0" w:oddHBand="0" w:evenHBand="0" w:firstRowFirstColumn="0" w:firstRowLastColumn="0" w:lastRowFirstColumn="0" w:lastRowLastColumn="0"/>
            <w:tcW w:w="3150" w:type="dxa"/>
            <w:noWrap/>
            <w:hideMark/>
          </w:tcPr>
          <w:p w:rsidR="007E3D31" w:rsidRPr="00DB3966" w:rsidRDefault="007E3D31" w:rsidP="00640A8F">
            <w:pPr>
              <w:spacing w:after="120"/>
              <w:rPr>
                <w:rFonts w:ascii="Times New Roman" w:hAnsi="Times New Roman" w:cs="Times New Roman"/>
                <w:sz w:val="20"/>
                <w:szCs w:val="20"/>
              </w:rPr>
            </w:pPr>
            <w:r w:rsidRPr="00DB3966">
              <w:rPr>
                <w:rFonts w:ascii="Times New Roman" w:hAnsi="Times New Roman" w:cs="Times New Roman"/>
                <w:sz w:val="20"/>
                <w:szCs w:val="20"/>
              </w:rPr>
              <w:t xml:space="preserve">Goods Producing    </w:t>
            </w:r>
          </w:p>
        </w:tc>
        <w:tc>
          <w:tcPr>
            <w:tcW w:w="108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11.3%</w:t>
            </w:r>
          </w:p>
        </w:tc>
        <w:tc>
          <w:tcPr>
            <w:tcW w:w="99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11.3%</w:t>
            </w:r>
          </w:p>
        </w:tc>
        <w:tc>
          <w:tcPr>
            <w:tcW w:w="90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4.7%</w:t>
            </w:r>
          </w:p>
        </w:tc>
        <w:tc>
          <w:tcPr>
            <w:tcW w:w="99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15.3%</w:t>
            </w:r>
          </w:p>
        </w:tc>
        <w:tc>
          <w:tcPr>
            <w:tcW w:w="99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72.1%</w:t>
            </w:r>
          </w:p>
        </w:tc>
        <w:tc>
          <w:tcPr>
            <w:tcW w:w="126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5.0%</w:t>
            </w:r>
          </w:p>
        </w:tc>
      </w:tr>
      <w:tr w:rsidR="007E3D31" w:rsidRPr="00DB3966" w:rsidTr="00640A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50" w:type="dxa"/>
            <w:noWrap/>
            <w:hideMark/>
          </w:tcPr>
          <w:p w:rsidR="007E3D31" w:rsidRPr="00DB3966" w:rsidRDefault="007E3D31" w:rsidP="00640A8F">
            <w:pPr>
              <w:spacing w:after="120"/>
              <w:rPr>
                <w:rFonts w:ascii="Times New Roman" w:hAnsi="Times New Roman" w:cs="Times New Roman"/>
                <w:sz w:val="20"/>
                <w:szCs w:val="20"/>
              </w:rPr>
            </w:pPr>
            <w:r w:rsidRPr="00DB3966">
              <w:rPr>
                <w:rFonts w:ascii="Times New Roman" w:hAnsi="Times New Roman" w:cs="Times New Roman"/>
                <w:sz w:val="20"/>
                <w:szCs w:val="20"/>
              </w:rPr>
              <w:t xml:space="preserve">Service-Providing  </w:t>
            </w:r>
          </w:p>
        </w:tc>
        <w:tc>
          <w:tcPr>
            <w:tcW w:w="108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88.7%</w:t>
            </w:r>
          </w:p>
        </w:tc>
        <w:tc>
          <w:tcPr>
            <w:tcW w:w="99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88.7%</w:t>
            </w:r>
          </w:p>
        </w:tc>
        <w:tc>
          <w:tcPr>
            <w:tcW w:w="90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95.3%</w:t>
            </w:r>
          </w:p>
        </w:tc>
        <w:tc>
          <w:tcPr>
            <w:tcW w:w="99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84.7%</w:t>
            </w:r>
          </w:p>
        </w:tc>
        <w:tc>
          <w:tcPr>
            <w:tcW w:w="99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27.9%</w:t>
            </w:r>
          </w:p>
        </w:tc>
        <w:tc>
          <w:tcPr>
            <w:tcW w:w="126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95.0%</w:t>
            </w:r>
          </w:p>
        </w:tc>
      </w:tr>
      <w:tr w:rsidR="007E3D31" w:rsidRPr="00DB3966" w:rsidTr="00640A8F">
        <w:trPr>
          <w:trHeight w:val="300"/>
        </w:trPr>
        <w:tc>
          <w:tcPr>
            <w:cnfStyle w:val="001000000000" w:firstRow="0" w:lastRow="0" w:firstColumn="1" w:lastColumn="0" w:oddVBand="0" w:evenVBand="0" w:oddHBand="0" w:evenHBand="0" w:firstRowFirstColumn="0" w:firstRowLastColumn="0" w:lastRowFirstColumn="0" w:lastRowLastColumn="0"/>
            <w:tcW w:w="3150" w:type="dxa"/>
            <w:noWrap/>
            <w:hideMark/>
          </w:tcPr>
          <w:p w:rsidR="007E3D31" w:rsidRPr="00DB3966" w:rsidRDefault="007E3D31" w:rsidP="00640A8F">
            <w:pPr>
              <w:spacing w:after="120"/>
              <w:rPr>
                <w:rFonts w:ascii="Times New Roman" w:hAnsi="Times New Roman" w:cs="Times New Roman"/>
                <w:sz w:val="20"/>
                <w:szCs w:val="20"/>
              </w:rPr>
            </w:pPr>
            <w:r w:rsidRPr="00DB3966">
              <w:rPr>
                <w:rFonts w:ascii="Times New Roman" w:hAnsi="Times New Roman" w:cs="Times New Roman"/>
                <w:sz w:val="20"/>
                <w:szCs w:val="20"/>
              </w:rPr>
              <w:t xml:space="preserve">Private Service-Providing  </w:t>
            </w:r>
          </w:p>
        </w:tc>
        <w:tc>
          <w:tcPr>
            <w:tcW w:w="108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73.1%</w:t>
            </w:r>
          </w:p>
        </w:tc>
        <w:tc>
          <w:tcPr>
            <w:tcW w:w="99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57.7%</w:t>
            </w:r>
          </w:p>
        </w:tc>
        <w:tc>
          <w:tcPr>
            <w:tcW w:w="90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61.5%</w:t>
            </w:r>
          </w:p>
        </w:tc>
        <w:tc>
          <w:tcPr>
            <w:tcW w:w="99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50.4%</w:t>
            </w:r>
          </w:p>
        </w:tc>
        <w:tc>
          <w:tcPr>
            <w:tcW w:w="99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15.8%</w:t>
            </w:r>
          </w:p>
        </w:tc>
        <w:tc>
          <w:tcPr>
            <w:tcW w:w="126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67.1%</w:t>
            </w:r>
          </w:p>
        </w:tc>
      </w:tr>
      <w:tr w:rsidR="007E3D31" w:rsidRPr="00DB3966" w:rsidTr="00640A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50" w:type="dxa"/>
            <w:noWrap/>
            <w:hideMark/>
          </w:tcPr>
          <w:p w:rsidR="007E3D31" w:rsidRPr="00DB3966"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DB3966">
              <w:rPr>
                <w:rFonts w:ascii="Times New Roman" w:hAnsi="Times New Roman" w:cs="Times New Roman"/>
                <w:b w:val="0"/>
                <w:sz w:val="20"/>
                <w:szCs w:val="20"/>
              </w:rPr>
              <w:t>Trade, Transportation, and Utilities</w:t>
            </w:r>
          </w:p>
        </w:tc>
        <w:tc>
          <w:tcPr>
            <w:tcW w:w="108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19.0%</w:t>
            </w:r>
          </w:p>
        </w:tc>
        <w:tc>
          <w:tcPr>
            <w:tcW w:w="99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23.1%</w:t>
            </w:r>
          </w:p>
        </w:tc>
        <w:tc>
          <w:tcPr>
            <w:tcW w:w="90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18.1%</w:t>
            </w:r>
          </w:p>
        </w:tc>
        <w:tc>
          <w:tcPr>
            <w:tcW w:w="99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19.0%</w:t>
            </w:r>
          </w:p>
        </w:tc>
        <w:tc>
          <w:tcPr>
            <w:tcW w:w="99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7.1%</w:t>
            </w:r>
          </w:p>
        </w:tc>
        <w:tc>
          <w:tcPr>
            <w:tcW w:w="126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44.1%</w:t>
            </w:r>
          </w:p>
        </w:tc>
      </w:tr>
      <w:tr w:rsidR="007E3D31" w:rsidRPr="00DB3966" w:rsidTr="00640A8F">
        <w:trPr>
          <w:trHeight w:val="300"/>
        </w:trPr>
        <w:tc>
          <w:tcPr>
            <w:cnfStyle w:val="001000000000" w:firstRow="0" w:lastRow="0" w:firstColumn="1" w:lastColumn="0" w:oddVBand="0" w:evenVBand="0" w:oddHBand="0" w:evenHBand="0" w:firstRowFirstColumn="0" w:firstRowLastColumn="0" w:lastRowFirstColumn="0" w:lastRowLastColumn="0"/>
            <w:tcW w:w="3150" w:type="dxa"/>
            <w:noWrap/>
            <w:hideMark/>
          </w:tcPr>
          <w:p w:rsidR="007E3D31" w:rsidRPr="00DB3966"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DB3966">
              <w:rPr>
                <w:rFonts w:ascii="Times New Roman" w:hAnsi="Times New Roman" w:cs="Times New Roman"/>
                <w:b w:val="0"/>
                <w:sz w:val="20"/>
                <w:szCs w:val="20"/>
              </w:rPr>
              <w:t>Other Private Service-Providing</w:t>
            </w:r>
          </w:p>
        </w:tc>
        <w:tc>
          <w:tcPr>
            <w:tcW w:w="108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54.1%</w:t>
            </w:r>
          </w:p>
        </w:tc>
        <w:tc>
          <w:tcPr>
            <w:tcW w:w="99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34.6%</w:t>
            </w:r>
          </w:p>
        </w:tc>
        <w:tc>
          <w:tcPr>
            <w:tcW w:w="90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43.4%</w:t>
            </w:r>
          </w:p>
        </w:tc>
        <w:tc>
          <w:tcPr>
            <w:tcW w:w="99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31.4%</w:t>
            </w:r>
          </w:p>
        </w:tc>
        <w:tc>
          <w:tcPr>
            <w:tcW w:w="99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8.7%</w:t>
            </w:r>
          </w:p>
        </w:tc>
        <w:tc>
          <w:tcPr>
            <w:tcW w:w="126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23.0%</w:t>
            </w:r>
          </w:p>
        </w:tc>
      </w:tr>
      <w:tr w:rsidR="007E3D31" w:rsidRPr="00DB3966" w:rsidTr="00640A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50" w:type="dxa"/>
            <w:noWrap/>
            <w:hideMark/>
          </w:tcPr>
          <w:p w:rsidR="007E3D31" w:rsidRPr="00DB3966" w:rsidRDefault="007E3D31" w:rsidP="00640A8F">
            <w:pPr>
              <w:spacing w:after="120"/>
              <w:rPr>
                <w:rFonts w:ascii="Times New Roman" w:hAnsi="Times New Roman" w:cs="Times New Roman"/>
                <w:sz w:val="20"/>
                <w:szCs w:val="20"/>
              </w:rPr>
            </w:pPr>
            <w:r w:rsidRPr="00DB3966">
              <w:rPr>
                <w:rFonts w:ascii="Times New Roman" w:hAnsi="Times New Roman" w:cs="Times New Roman"/>
                <w:sz w:val="20"/>
                <w:szCs w:val="20"/>
              </w:rPr>
              <w:t xml:space="preserve">Government         </w:t>
            </w:r>
          </w:p>
        </w:tc>
        <w:tc>
          <w:tcPr>
            <w:tcW w:w="108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15.6%</w:t>
            </w:r>
          </w:p>
        </w:tc>
        <w:tc>
          <w:tcPr>
            <w:tcW w:w="99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30.9%</w:t>
            </w:r>
          </w:p>
        </w:tc>
        <w:tc>
          <w:tcPr>
            <w:tcW w:w="90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33.8%</w:t>
            </w:r>
          </w:p>
        </w:tc>
        <w:tc>
          <w:tcPr>
            <w:tcW w:w="99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34.3%</w:t>
            </w:r>
          </w:p>
        </w:tc>
        <w:tc>
          <w:tcPr>
            <w:tcW w:w="99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12.0%</w:t>
            </w:r>
          </w:p>
        </w:tc>
        <w:tc>
          <w:tcPr>
            <w:tcW w:w="126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27.9%</w:t>
            </w:r>
          </w:p>
        </w:tc>
      </w:tr>
      <w:tr w:rsidR="007E3D31" w:rsidRPr="00DB3966" w:rsidTr="00640A8F">
        <w:trPr>
          <w:trHeight w:val="300"/>
        </w:trPr>
        <w:tc>
          <w:tcPr>
            <w:cnfStyle w:val="001000000000" w:firstRow="0" w:lastRow="0" w:firstColumn="1" w:lastColumn="0" w:oddVBand="0" w:evenVBand="0" w:oddHBand="0" w:evenHBand="0" w:firstRowFirstColumn="0" w:firstRowLastColumn="0" w:lastRowFirstColumn="0" w:lastRowLastColumn="0"/>
            <w:tcW w:w="3150" w:type="dxa"/>
            <w:noWrap/>
            <w:hideMark/>
          </w:tcPr>
          <w:p w:rsidR="007E3D31" w:rsidRPr="00DB3966"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DB3966">
              <w:rPr>
                <w:rFonts w:ascii="Times New Roman" w:hAnsi="Times New Roman" w:cs="Times New Roman"/>
                <w:b w:val="0"/>
                <w:sz w:val="20"/>
                <w:szCs w:val="20"/>
              </w:rPr>
              <w:t>Federal Government</w:t>
            </w:r>
          </w:p>
        </w:tc>
        <w:tc>
          <w:tcPr>
            <w:tcW w:w="108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2.1%</w:t>
            </w:r>
          </w:p>
        </w:tc>
        <w:tc>
          <w:tcPr>
            <w:tcW w:w="99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11.7%</w:t>
            </w:r>
          </w:p>
        </w:tc>
        <w:tc>
          <w:tcPr>
            <w:tcW w:w="90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14.9%</w:t>
            </w:r>
          </w:p>
        </w:tc>
        <w:tc>
          <w:tcPr>
            <w:tcW w:w="99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4.5%</w:t>
            </w:r>
          </w:p>
        </w:tc>
        <w:tc>
          <w:tcPr>
            <w:tcW w:w="99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0.5%</w:t>
            </w:r>
          </w:p>
        </w:tc>
        <w:tc>
          <w:tcPr>
            <w:tcW w:w="1260" w:type="dxa"/>
            <w:noWrap/>
            <w:hideMark/>
          </w:tcPr>
          <w:p w:rsidR="007E3D31" w:rsidRPr="00DB3966" w:rsidRDefault="007E3D31"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12.3%</w:t>
            </w:r>
          </w:p>
        </w:tc>
      </w:tr>
      <w:tr w:rsidR="007E3D31" w:rsidRPr="00DB3966" w:rsidTr="00640A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50" w:type="dxa"/>
            <w:noWrap/>
            <w:hideMark/>
          </w:tcPr>
          <w:p w:rsidR="007E3D31" w:rsidRPr="00DB3966" w:rsidRDefault="007E3D31" w:rsidP="00640A8F">
            <w:pPr>
              <w:spacing w:after="120"/>
              <w:rPr>
                <w:rFonts w:ascii="Times New Roman" w:hAnsi="Times New Roman" w:cs="Times New Roman"/>
                <w:b w:val="0"/>
                <w:sz w:val="20"/>
                <w:szCs w:val="20"/>
              </w:rPr>
            </w:pPr>
            <w:r>
              <w:rPr>
                <w:rFonts w:ascii="Times New Roman" w:hAnsi="Times New Roman" w:cs="Times New Roman"/>
                <w:b w:val="0"/>
                <w:sz w:val="20"/>
                <w:szCs w:val="20"/>
              </w:rPr>
              <w:t xml:space="preserve">  </w:t>
            </w:r>
            <w:r w:rsidRPr="00DB3966">
              <w:rPr>
                <w:rFonts w:ascii="Times New Roman" w:hAnsi="Times New Roman" w:cs="Times New Roman"/>
                <w:b w:val="0"/>
                <w:sz w:val="20"/>
                <w:szCs w:val="20"/>
              </w:rPr>
              <w:t>State and Local Government</w:t>
            </w:r>
          </w:p>
        </w:tc>
        <w:tc>
          <w:tcPr>
            <w:tcW w:w="108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13.5%</w:t>
            </w:r>
          </w:p>
        </w:tc>
        <w:tc>
          <w:tcPr>
            <w:tcW w:w="99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19.2%</w:t>
            </w:r>
          </w:p>
        </w:tc>
        <w:tc>
          <w:tcPr>
            <w:tcW w:w="90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19.0%</w:t>
            </w:r>
          </w:p>
        </w:tc>
        <w:tc>
          <w:tcPr>
            <w:tcW w:w="99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29.7%</w:t>
            </w:r>
          </w:p>
        </w:tc>
        <w:tc>
          <w:tcPr>
            <w:tcW w:w="99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11.5%</w:t>
            </w:r>
          </w:p>
        </w:tc>
        <w:tc>
          <w:tcPr>
            <w:tcW w:w="1260" w:type="dxa"/>
            <w:noWrap/>
            <w:hideMark/>
          </w:tcPr>
          <w:p w:rsidR="007E3D31" w:rsidRPr="00DB3966" w:rsidRDefault="007E3D31"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B3966">
              <w:rPr>
                <w:rFonts w:ascii="Times New Roman" w:hAnsi="Times New Roman" w:cs="Times New Roman"/>
                <w:sz w:val="20"/>
                <w:szCs w:val="20"/>
              </w:rPr>
              <w:t>15.5%</w:t>
            </w:r>
          </w:p>
        </w:tc>
      </w:tr>
      <w:tr w:rsidR="007E3D31" w:rsidRPr="00DB3966" w:rsidTr="00640A8F">
        <w:trPr>
          <w:trHeight w:val="300"/>
        </w:trPr>
        <w:tc>
          <w:tcPr>
            <w:cnfStyle w:val="001000000000" w:firstRow="0" w:lastRow="0" w:firstColumn="1" w:lastColumn="0" w:oddVBand="0" w:evenVBand="0" w:oddHBand="0" w:evenHBand="0" w:firstRowFirstColumn="0" w:firstRowLastColumn="0" w:lastRowFirstColumn="0" w:lastRowLastColumn="0"/>
            <w:tcW w:w="9360" w:type="dxa"/>
            <w:gridSpan w:val="7"/>
            <w:noWrap/>
            <w:hideMark/>
          </w:tcPr>
          <w:p w:rsidR="007E3D31" w:rsidRPr="00DB3966" w:rsidRDefault="007E3D31" w:rsidP="00640A8F">
            <w:pPr>
              <w:spacing w:after="120"/>
              <w:rPr>
                <w:rFonts w:ascii="Times New Roman" w:hAnsi="Times New Roman" w:cs="Times New Roman"/>
                <w:sz w:val="20"/>
                <w:szCs w:val="20"/>
              </w:rPr>
            </w:pPr>
            <w:r w:rsidRPr="00934DBD">
              <w:rPr>
                <w:rFonts w:ascii="Times New Roman" w:hAnsi="Times New Roman" w:cs="Times New Roman"/>
                <w:b w:val="0"/>
                <w:i/>
                <w:sz w:val="16"/>
                <w:szCs w:val="20"/>
              </w:rPr>
              <w:t>Note</w:t>
            </w:r>
            <w:r>
              <w:rPr>
                <w:rFonts w:ascii="Times New Roman" w:hAnsi="Times New Roman" w:cs="Times New Roman"/>
                <w:b w:val="0"/>
                <w:sz w:val="16"/>
                <w:szCs w:val="20"/>
              </w:rPr>
              <w:t xml:space="preserve">. Percentages show share of total nonfarm employment accounted for by the sectors/industries shown. </w:t>
            </w:r>
            <w:r w:rsidRPr="007F4D81">
              <w:rPr>
                <w:rFonts w:ascii="Times New Roman" w:hAnsi="Times New Roman" w:cs="Times New Roman"/>
                <w:b w:val="0"/>
                <w:sz w:val="16"/>
                <w:szCs w:val="20"/>
              </w:rPr>
              <w:t>Source: Arizona Office of Employment and Population Statistics and UsEconomicResearch.com</w:t>
            </w:r>
          </w:p>
        </w:tc>
      </w:tr>
    </w:tbl>
    <w:p w:rsidR="007E3D31" w:rsidRPr="0033707F" w:rsidRDefault="007E3D31">
      <w:pPr>
        <w:spacing w:line="240" w:lineRule="auto"/>
        <w:ind w:right="-90"/>
        <w:jc w:val="both"/>
        <w:rPr>
          <w:b/>
        </w:rPr>
      </w:pPr>
    </w:p>
    <w:tbl>
      <w:tblPr>
        <w:tblStyle w:val="GridTable2Accent2"/>
        <w:tblW w:w="0" w:type="auto"/>
        <w:tblLook w:val="04A0" w:firstRow="1" w:lastRow="0" w:firstColumn="1" w:lastColumn="0" w:noHBand="0" w:noVBand="1"/>
      </w:tblPr>
      <w:tblGrid>
        <w:gridCol w:w="5294"/>
        <w:gridCol w:w="4282"/>
      </w:tblGrid>
      <w:tr w:rsidR="007E3D31" w:rsidRPr="00193BD1" w:rsidTr="00640A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tcPr>
          <w:p w:rsidR="007E3D31" w:rsidRPr="002C1C1C" w:rsidRDefault="007E3D31" w:rsidP="00640A8F">
            <w:pPr>
              <w:spacing w:after="80"/>
              <w:rPr>
                <w:rFonts w:ascii="Times New Roman" w:hAnsi="Times New Roman" w:cs="Times New Roman"/>
                <w:sz w:val="20"/>
                <w:szCs w:val="20"/>
              </w:rPr>
            </w:pPr>
            <w:r w:rsidRPr="002C1C1C">
              <w:rPr>
                <w:rFonts w:ascii="Times New Roman" w:hAnsi="Times New Roman" w:cs="Times New Roman"/>
                <w:i/>
                <w:sz w:val="20"/>
                <w:szCs w:val="20"/>
              </w:rPr>
              <w:t>Largest Employers in SEAGO Region - by Count</w:t>
            </w:r>
            <w:r w:rsidR="00E007EA" w:rsidRPr="002C1C1C">
              <w:rPr>
                <w:rFonts w:ascii="Times New Roman" w:hAnsi="Times New Roman" w:cs="Times New Roman"/>
                <w:i/>
                <w:sz w:val="20"/>
                <w:szCs w:val="20"/>
              </w:rPr>
              <w:t>.</w:t>
            </w:r>
          </w:p>
          <w:p w:rsidR="007E3D31" w:rsidRDefault="007E3D31" w:rsidP="00640A8F">
            <w:pPr>
              <w:spacing w:after="80"/>
              <w:rPr>
                <w:rFonts w:ascii="Times New Roman" w:hAnsi="Times New Roman" w:cs="Times New Roman"/>
                <w:sz w:val="20"/>
                <w:szCs w:val="20"/>
              </w:rPr>
            </w:pPr>
          </w:p>
          <w:p w:rsidR="007E3D31" w:rsidRPr="00193BD1" w:rsidRDefault="007E3D31" w:rsidP="00640A8F">
            <w:pPr>
              <w:spacing w:after="80"/>
              <w:rPr>
                <w:rFonts w:ascii="Times New Roman" w:hAnsi="Times New Roman" w:cs="Times New Roman"/>
                <w:sz w:val="20"/>
                <w:szCs w:val="20"/>
              </w:rPr>
            </w:pPr>
            <w:r>
              <w:rPr>
                <w:rFonts w:ascii="Times New Roman" w:hAnsi="Times New Roman" w:cs="Times New Roman"/>
                <w:sz w:val="20"/>
                <w:szCs w:val="20"/>
              </w:rPr>
              <w:t>Cochise County Large Employers (2015)</w:t>
            </w: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7E3D31" w:rsidRPr="00193BD1" w:rsidRDefault="007E3D31" w:rsidP="00640A8F">
            <w:pPr>
              <w:spacing w:after="80"/>
              <w:jc w:val="center"/>
              <w:rPr>
                <w:rFonts w:ascii="Times New Roman" w:hAnsi="Times New Roman" w:cs="Times New Roman"/>
                <w:sz w:val="20"/>
                <w:szCs w:val="20"/>
              </w:rPr>
            </w:pPr>
            <w:r w:rsidRPr="00193BD1">
              <w:rPr>
                <w:rFonts w:ascii="Times New Roman" w:hAnsi="Times New Roman" w:cs="Times New Roman"/>
                <w:sz w:val="20"/>
                <w:szCs w:val="20"/>
              </w:rPr>
              <w:t>Employer</w:t>
            </w:r>
          </w:p>
        </w:tc>
        <w:tc>
          <w:tcPr>
            <w:tcW w:w="0" w:type="auto"/>
          </w:tcPr>
          <w:p w:rsidR="007E3D31" w:rsidRPr="00B00B34"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B00B34">
              <w:rPr>
                <w:rFonts w:ascii="Times New Roman" w:hAnsi="Times New Roman" w:cs="Times New Roman"/>
                <w:b/>
                <w:sz w:val="20"/>
                <w:szCs w:val="20"/>
              </w:rPr>
              <w:t>Fulltime Equivalent Employees</w:t>
            </w:r>
          </w:p>
        </w:tc>
      </w:tr>
      <w:tr w:rsidR="007E3D31" w:rsidRPr="00193BD1" w:rsidTr="00640A8F">
        <w:tc>
          <w:tcPr>
            <w:cnfStyle w:val="001000000000" w:firstRow="0" w:lastRow="0" w:firstColumn="1" w:lastColumn="0" w:oddVBand="0" w:evenVBand="0" w:oddHBand="0" w:evenHBand="0" w:firstRowFirstColumn="0" w:firstRowLastColumn="0" w:lastRowFirstColumn="0" w:lastRowLastColumn="0"/>
            <w:tcW w:w="0" w:type="auto"/>
          </w:tcPr>
          <w:p w:rsidR="007E3D31" w:rsidRPr="00B00B34" w:rsidRDefault="007E3D31" w:rsidP="00640A8F">
            <w:pPr>
              <w:spacing w:after="80"/>
              <w:rPr>
                <w:rFonts w:ascii="Times New Roman" w:hAnsi="Times New Roman" w:cs="Times New Roman"/>
                <w:b w:val="0"/>
                <w:sz w:val="20"/>
                <w:szCs w:val="20"/>
              </w:rPr>
            </w:pPr>
            <w:r w:rsidRPr="00B00B34">
              <w:rPr>
                <w:rFonts w:ascii="Times New Roman" w:hAnsi="Times New Roman" w:cs="Times New Roman"/>
                <w:b w:val="0"/>
                <w:sz w:val="20"/>
                <w:szCs w:val="20"/>
              </w:rPr>
              <w:t>Fort Huachuca</w:t>
            </w:r>
          </w:p>
        </w:tc>
        <w:tc>
          <w:tcPr>
            <w:tcW w:w="0" w:type="auto"/>
          </w:tcPr>
          <w:p w:rsidR="007E3D31" w:rsidRPr="00193BD1"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93BD1">
              <w:rPr>
                <w:rFonts w:ascii="Times New Roman" w:hAnsi="Times New Roman" w:cs="Times New Roman"/>
                <w:sz w:val="20"/>
                <w:szCs w:val="20"/>
              </w:rPr>
              <w:t>7,956</w:t>
            </w: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7E3D31" w:rsidRPr="00B00B34" w:rsidRDefault="007E3D31" w:rsidP="00640A8F">
            <w:pPr>
              <w:spacing w:after="80"/>
              <w:rPr>
                <w:rFonts w:ascii="Times New Roman" w:hAnsi="Times New Roman" w:cs="Times New Roman"/>
                <w:b w:val="0"/>
                <w:sz w:val="20"/>
                <w:szCs w:val="20"/>
              </w:rPr>
            </w:pPr>
            <w:r w:rsidRPr="00934DBD">
              <w:rPr>
                <w:rFonts w:ascii="Times New Roman" w:hAnsi="Times New Roman" w:cs="Times New Roman"/>
                <w:b w:val="0"/>
                <w:sz w:val="20"/>
                <w:szCs w:val="20"/>
              </w:rPr>
              <w:t>U.S. Department of Homeland Security</w:t>
            </w:r>
          </w:p>
        </w:tc>
        <w:tc>
          <w:tcPr>
            <w:tcW w:w="0" w:type="auto"/>
          </w:tcPr>
          <w:p w:rsidR="007E3D31" w:rsidRPr="00193BD1" w:rsidRDefault="00DC074B"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1,720</w:t>
            </w:r>
          </w:p>
        </w:tc>
      </w:tr>
      <w:tr w:rsidR="007E3D31" w:rsidRPr="00193BD1" w:rsidTr="00640A8F">
        <w:tc>
          <w:tcPr>
            <w:cnfStyle w:val="001000000000" w:firstRow="0" w:lastRow="0" w:firstColumn="1" w:lastColumn="0" w:oddVBand="0" w:evenVBand="0" w:oddHBand="0" w:evenHBand="0" w:firstRowFirstColumn="0" w:firstRowLastColumn="0" w:lastRowFirstColumn="0" w:lastRowLastColumn="0"/>
            <w:tcW w:w="0" w:type="auto"/>
          </w:tcPr>
          <w:p w:rsidR="007E3D31" w:rsidRPr="00B00B34" w:rsidRDefault="007E3D31" w:rsidP="00640A8F">
            <w:pPr>
              <w:spacing w:after="80"/>
              <w:rPr>
                <w:rFonts w:ascii="Times New Roman" w:hAnsi="Times New Roman" w:cs="Times New Roman"/>
                <w:b w:val="0"/>
                <w:sz w:val="20"/>
                <w:szCs w:val="20"/>
              </w:rPr>
            </w:pPr>
            <w:r w:rsidRPr="00B00B34">
              <w:rPr>
                <w:rFonts w:ascii="Times New Roman" w:hAnsi="Times New Roman" w:cs="Times New Roman"/>
                <w:b w:val="0"/>
                <w:sz w:val="20"/>
                <w:szCs w:val="20"/>
              </w:rPr>
              <w:t>Cochise County</w:t>
            </w:r>
          </w:p>
        </w:tc>
        <w:tc>
          <w:tcPr>
            <w:tcW w:w="0" w:type="auto"/>
          </w:tcPr>
          <w:p w:rsidR="007E3D31" w:rsidRPr="00193BD1"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93BD1">
              <w:rPr>
                <w:rFonts w:ascii="Times New Roman" w:hAnsi="Times New Roman" w:cs="Times New Roman"/>
                <w:sz w:val="20"/>
                <w:szCs w:val="20"/>
              </w:rPr>
              <w:t>816</w:t>
            </w: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7E3D31" w:rsidRPr="00B00B34" w:rsidRDefault="007E3D31" w:rsidP="00640A8F">
            <w:pPr>
              <w:spacing w:after="80"/>
              <w:rPr>
                <w:rFonts w:ascii="Times New Roman" w:hAnsi="Times New Roman" w:cs="Times New Roman"/>
                <w:b w:val="0"/>
                <w:sz w:val="20"/>
                <w:szCs w:val="20"/>
              </w:rPr>
            </w:pPr>
            <w:r w:rsidRPr="00B00B34">
              <w:rPr>
                <w:rFonts w:ascii="Times New Roman" w:hAnsi="Times New Roman" w:cs="Times New Roman"/>
                <w:b w:val="0"/>
                <w:sz w:val="20"/>
                <w:szCs w:val="20"/>
              </w:rPr>
              <w:t>Sierra Vista Unified School District</w:t>
            </w:r>
          </w:p>
        </w:tc>
        <w:tc>
          <w:tcPr>
            <w:tcW w:w="0" w:type="auto"/>
          </w:tcPr>
          <w:p w:rsidR="007E3D31" w:rsidRPr="00193BD1"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93BD1">
              <w:rPr>
                <w:rFonts w:ascii="Times New Roman" w:hAnsi="Times New Roman" w:cs="Times New Roman"/>
                <w:sz w:val="20"/>
                <w:szCs w:val="20"/>
              </w:rPr>
              <w:t>707</w:t>
            </w:r>
          </w:p>
        </w:tc>
      </w:tr>
      <w:tr w:rsidR="007E3D31" w:rsidRPr="00193BD1" w:rsidTr="00640A8F">
        <w:tc>
          <w:tcPr>
            <w:cnfStyle w:val="001000000000" w:firstRow="0" w:lastRow="0" w:firstColumn="1" w:lastColumn="0" w:oddVBand="0" w:evenVBand="0" w:oddHBand="0" w:evenHBand="0" w:firstRowFirstColumn="0" w:firstRowLastColumn="0" w:lastRowFirstColumn="0" w:lastRowLastColumn="0"/>
            <w:tcW w:w="0" w:type="auto"/>
          </w:tcPr>
          <w:p w:rsidR="007E3D31" w:rsidRPr="00B00B34" w:rsidRDefault="007E3D31" w:rsidP="00640A8F">
            <w:pPr>
              <w:spacing w:after="80"/>
              <w:rPr>
                <w:rFonts w:ascii="Times New Roman" w:hAnsi="Times New Roman" w:cs="Times New Roman"/>
                <w:b w:val="0"/>
                <w:sz w:val="20"/>
                <w:szCs w:val="20"/>
              </w:rPr>
            </w:pPr>
            <w:r w:rsidRPr="00B00B34">
              <w:rPr>
                <w:rFonts w:ascii="Times New Roman" w:hAnsi="Times New Roman" w:cs="Times New Roman"/>
                <w:b w:val="0"/>
                <w:sz w:val="20"/>
                <w:szCs w:val="20"/>
              </w:rPr>
              <w:t>Wal-Mart Stores, Inc.</w:t>
            </w:r>
          </w:p>
        </w:tc>
        <w:tc>
          <w:tcPr>
            <w:tcW w:w="0" w:type="auto"/>
          </w:tcPr>
          <w:p w:rsidR="007E3D31" w:rsidRPr="00193BD1"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93BD1">
              <w:rPr>
                <w:rFonts w:ascii="Times New Roman" w:hAnsi="Times New Roman" w:cs="Times New Roman"/>
                <w:sz w:val="20"/>
                <w:szCs w:val="20"/>
              </w:rPr>
              <w:t>643</w:t>
            </w: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7E3D31" w:rsidRPr="00B00B34" w:rsidRDefault="007E3D31" w:rsidP="00640A8F">
            <w:pPr>
              <w:spacing w:after="80"/>
              <w:rPr>
                <w:rFonts w:ascii="Times New Roman" w:hAnsi="Times New Roman" w:cs="Times New Roman"/>
                <w:b w:val="0"/>
                <w:sz w:val="20"/>
                <w:szCs w:val="20"/>
              </w:rPr>
            </w:pPr>
            <w:r w:rsidRPr="00B00B34">
              <w:rPr>
                <w:rFonts w:ascii="Times New Roman" w:hAnsi="Times New Roman" w:cs="Times New Roman"/>
                <w:b w:val="0"/>
                <w:sz w:val="20"/>
                <w:szCs w:val="20"/>
              </w:rPr>
              <w:t>Canyon Vista Medical Center</w:t>
            </w:r>
          </w:p>
        </w:tc>
        <w:tc>
          <w:tcPr>
            <w:tcW w:w="0" w:type="auto"/>
          </w:tcPr>
          <w:p w:rsidR="007E3D31" w:rsidRPr="00193BD1"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93BD1">
              <w:rPr>
                <w:rFonts w:ascii="Times New Roman" w:hAnsi="Times New Roman" w:cs="Times New Roman"/>
                <w:sz w:val="20"/>
                <w:szCs w:val="20"/>
              </w:rPr>
              <w:t>623</w:t>
            </w:r>
          </w:p>
        </w:tc>
      </w:tr>
      <w:tr w:rsidR="007E3D31" w:rsidRPr="00193BD1" w:rsidTr="00640A8F">
        <w:tc>
          <w:tcPr>
            <w:cnfStyle w:val="001000000000" w:firstRow="0" w:lastRow="0" w:firstColumn="1" w:lastColumn="0" w:oddVBand="0" w:evenVBand="0" w:oddHBand="0" w:evenHBand="0" w:firstRowFirstColumn="0" w:firstRowLastColumn="0" w:lastRowFirstColumn="0" w:lastRowLastColumn="0"/>
            <w:tcW w:w="0" w:type="auto"/>
          </w:tcPr>
          <w:p w:rsidR="007E3D31" w:rsidRPr="00B00B34" w:rsidRDefault="007E3D31" w:rsidP="00640A8F">
            <w:pPr>
              <w:spacing w:after="80"/>
              <w:rPr>
                <w:rFonts w:ascii="Times New Roman" w:hAnsi="Times New Roman" w:cs="Times New Roman"/>
                <w:b w:val="0"/>
                <w:sz w:val="20"/>
                <w:szCs w:val="20"/>
              </w:rPr>
            </w:pPr>
            <w:r w:rsidRPr="00B00B34">
              <w:rPr>
                <w:rFonts w:ascii="Times New Roman" w:hAnsi="Times New Roman" w:cs="Times New Roman"/>
                <w:b w:val="0"/>
                <w:sz w:val="20"/>
                <w:szCs w:val="20"/>
              </w:rPr>
              <w:t>General Dynamics Information Technology</w:t>
            </w:r>
          </w:p>
        </w:tc>
        <w:tc>
          <w:tcPr>
            <w:tcW w:w="0" w:type="auto"/>
          </w:tcPr>
          <w:p w:rsidR="007E3D31" w:rsidRPr="00193BD1"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93BD1">
              <w:rPr>
                <w:rFonts w:ascii="Times New Roman" w:hAnsi="Times New Roman" w:cs="Times New Roman"/>
                <w:sz w:val="20"/>
                <w:szCs w:val="20"/>
              </w:rPr>
              <w:t>623</w:t>
            </w: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7E3D31" w:rsidRPr="00B00B34" w:rsidRDefault="007E3D31" w:rsidP="00640A8F">
            <w:pPr>
              <w:spacing w:after="80"/>
              <w:rPr>
                <w:rFonts w:ascii="Times New Roman" w:hAnsi="Times New Roman" w:cs="Times New Roman"/>
                <w:b w:val="0"/>
                <w:sz w:val="20"/>
                <w:szCs w:val="20"/>
              </w:rPr>
            </w:pPr>
            <w:r w:rsidRPr="00B00B34">
              <w:rPr>
                <w:rFonts w:ascii="Times New Roman" w:hAnsi="Times New Roman" w:cs="Times New Roman"/>
                <w:b w:val="0"/>
                <w:sz w:val="20"/>
                <w:szCs w:val="20"/>
              </w:rPr>
              <w:t>Arizona State Prison Complex</w:t>
            </w:r>
          </w:p>
        </w:tc>
        <w:tc>
          <w:tcPr>
            <w:tcW w:w="0" w:type="auto"/>
          </w:tcPr>
          <w:p w:rsidR="007E3D31" w:rsidRPr="00193BD1"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93BD1">
              <w:rPr>
                <w:rFonts w:ascii="Times New Roman" w:hAnsi="Times New Roman" w:cs="Times New Roman"/>
                <w:sz w:val="20"/>
                <w:szCs w:val="20"/>
              </w:rPr>
              <w:t>615</w:t>
            </w:r>
          </w:p>
        </w:tc>
      </w:tr>
      <w:tr w:rsidR="007E3D31" w:rsidRPr="00193BD1" w:rsidTr="00640A8F">
        <w:tc>
          <w:tcPr>
            <w:cnfStyle w:val="001000000000" w:firstRow="0" w:lastRow="0" w:firstColumn="1" w:lastColumn="0" w:oddVBand="0" w:evenVBand="0" w:oddHBand="0" w:evenHBand="0" w:firstRowFirstColumn="0" w:firstRowLastColumn="0" w:lastRowFirstColumn="0" w:lastRowLastColumn="0"/>
            <w:tcW w:w="0" w:type="auto"/>
          </w:tcPr>
          <w:p w:rsidR="007E3D31" w:rsidRPr="00B00B34" w:rsidRDefault="007E3D31" w:rsidP="00640A8F">
            <w:pPr>
              <w:spacing w:after="80"/>
              <w:rPr>
                <w:rFonts w:ascii="Times New Roman" w:hAnsi="Times New Roman" w:cs="Times New Roman"/>
                <w:b w:val="0"/>
                <w:sz w:val="20"/>
                <w:szCs w:val="20"/>
              </w:rPr>
            </w:pPr>
            <w:r w:rsidRPr="00B00B34">
              <w:rPr>
                <w:rFonts w:ascii="Times New Roman" w:hAnsi="Times New Roman" w:cs="Times New Roman"/>
                <w:b w:val="0"/>
                <w:sz w:val="20"/>
                <w:szCs w:val="20"/>
              </w:rPr>
              <w:t>Cochise College</w:t>
            </w:r>
          </w:p>
        </w:tc>
        <w:tc>
          <w:tcPr>
            <w:tcW w:w="0" w:type="auto"/>
          </w:tcPr>
          <w:p w:rsidR="007E3D31" w:rsidRPr="00193BD1"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93BD1">
              <w:rPr>
                <w:rFonts w:ascii="Times New Roman" w:hAnsi="Times New Roman" w:cs="Times New Roman"/>
                <w:sz w:val="20"/>
                <w:szCs w:val="20"/>
              </w:rPr>
              <w:t>521</w:t>
            </w: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7E3D31" w:rsidRPr="00B00B34" w:rsidRDefault="007E3D31" w:rsidP="00640A8F">
            <w:pPr>
              <w:spacing w:after="80"/>
              <w:rPr>
                <w:rFonts w:ascii="Times New Roman" w:hAnsi="Times New Roman" w:cs="Times New Roman"/>
                <w:b w:val="0"/>
                <w:sz w:val="20"/>
                <w:szCs w:val="20"/>
              </w:rPr>
            </w:pPr>
            <w:r w:rsidRPr="00B00B34">
              <w:rPr>
                <w:rFonts w:ascii="Times New Roman" w:hAnsi="Times New Roman" w:cs="Times New Roman"/>
                <w:b w:val="0"/>
                <w:sz w:val="20"/>
                <w:szCs w:val="20"/>
              </w:rPr>
              <w:t>Douglas Unified School District # 27</w:t>
            </w:r>
          </w:p>
        </w:tc>
        <w:tc>
          <w:tcPr>
            <w:tcW w:w="0" w:type="auto"/>
          </w:tcPr>
          <w:p w:rsidR="007E3D31" w:rsidRPr="00193BD1"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193BD1">
              <w:rPr>
                <w:rFonts w:ascii="Times New Roman" w:hAnsi="Times New Roman" w:cs="Times New Roman"/>
                <w:sz w:val="20"/>
                <w:szCs w:val="20"/>
              </w:rPr>
              <w:t>492</w:t>
            </w:r>
          </w:p>
        </w:tc>
      </w:tr>
      <w:tr w:rsidR="007E3D31" w:rsidRPr="00ED1628" w:rsidTr="00640A8F">
        <w:tc>
          <w:tcPr>
            <w:cnfStyle w:val="001000000000" w:firstRow="0" w:lastRow="0" w:firstColumn="1" w:lastColumn="0" w:oddVBand="0" w:evenVBand="0" w:oddHBand="0" w:evenHBand="0" w:firstRowFirstColumn="0" w:firstRowLastColumn="0" w:lastRowFirstColumn="0" w:lastRowLastColumn="0"/>
            <w:tcW w:w="0" w:type="auto"/>
          </w:tcPr>
          <w:p w:rsidR="007E3D31" w:rsidRPr="00B00B34" w:rsidRDefault="007E3D31" w:rsidP="00640A8F">
            <w:pPr>
              <w:spacing w:after="80"/>
              <w:rPr>
                <w:rFonts w:ascii="Times New Roman" w:hAnsi="Times New Roman" w:cs="Times New Roman"/>
                <w:b w:val="0"/>
                <w:sz w:val="20"/>
                <w:szCs w:val="20"/>
              </w:rPr>
            </w:pPr>
            <w:r w:rsidRPr="00B00B34">
              <w:rPr>
                <w:rFonts w:ascii="Times New Roman" w:hAnsi="Times New Roman" w:cs="Times New Roman"/>
                <w:b w:val="0"/>
                <w:sz w:val="20"/>
                <w:szCs w:val="20"/>
              </w:rPr>
              <w:t>Northrop Grumman Corporation</w:t>
            </w:r>
          </w:p>
        </w:tc>
        <w:tc>
          <w:tcPr>
            <w:tcW w:w="0" w:type="auto"/>
          </w:tcPr>
          <w:p w:rsidR="007E3D31" w:rsidRPr="00ED1628"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193BD1">
              <w:rPr>
                <w:rFonts w:ascii="Times New Roman" w:hAnsi="Times New Roman" w:cs="Times New Roman"/>
                <w:sz w:val="20"/>
                <w:szCs w:val="20"/>
              </w:rPr>
              <w:t>450</w:t>
            </w:r>
          </w:p>
        </w:tc>
      </w:tr>
      <w:tr w:rsidR="007E3D31" w:rsidRPr="00ED1628"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tcPr>
          <w:p w:rsidR="007E3D31" w:rsidRPr="00D37AB4" w:rsidRDefault="007E3D31" w:rsidP="00640A8F">
            <w:pPr>
              <w:spacing w:after="80"/>
              <w:rPr>
                <w:rFonts w:ascii="Times New Roman" w:hAnsi="Times New Roman" w:cs="Times New Roman"/>
                <w:sz w:val="16"/>
                <w:szCs w:val="16"/>
              </w:rPr>
            </w:pPr>
            <w:r w:rsidRPr="00D37AB4">
              <w:rPr>
                <w:rFonts w:ascii="Times New Roman" w:hAnsi="Times New Roman" w:cs="Times New Roman"/>
                <w:b w:val="0"/>
                <w:sz w:val="16"/>
                <w:szCs w:val="16"/>
              </w:rPr>
              <w:t xml:space="preserve">Source: Cochise College Center for Economic Research. </w:t>
            </w:r>
            <w:r w:rsidRPr="00FE3457">
              <w:rPr>
                <w:rFonts w:ascii="Times New Roman" w:hAnsi="Times New Roman" w:cs="Times New Roman"/>
                <w:b w:val="0"/>
                <w:i/>
                <w:sz w:val="16"/>
                <w:szCs w:val="16"/>
              </w:rPr>
              <w:t>Note</w:t>
            </w:r>
            <w:r w:rsidRPr="00D37AB4">
              <w:rPr>
                <w:rFonts w:ascii="Times New Roman" w:hAnsi="Times New Roman" w:cs="Times New Roman"/>
                <w:b w:val="0"/>
                <w:sz w:val="16"/>
                <w:szCs w:val="16"/>
              </w:rPr>
              <w:t xml:space="preserve">. A fulltime equivalent employee equals one fulltime or two part-time employees. Includes only those employers that participated in the annual top employer survey. </w:t>
            </w:r>
            <w:r>
              <w:rPr>
                <w:rFonts w:ascii="Times New Roman" w:hAnsi="Times New Roman" w:cs="Times New Roman"/>
                <w:b w:val="0"/>
                <w:sz w:val="16"/>
                <w:szCs w:val="16"/>
              </w:rPr>
              <w:t>*</w:t>
            </w:r>
            <w:r w:rsidRPr="00D37AB4">
              <w:rPr>
                <w:rFonts w:ascii="Times New Roman" w:hAnsi="Times New Roman" w:cs="Times New Roman"/>
                <w:b w:val="0"/>
                <w:sz w:val="16"/>
                <w:szCs w:val="16"/>
              </w:rPr>
              <w:t>Large employer U.S. Department of Homeland Security, which includes Immigration and Customs Enforcement (ICE), Customs and Border Protection (CBP), and U.S. Border Patrol, did not participate.</w:t>
            </w:r>
          </w:p>
        </w:tc>
      </w:tr>
    </w:tbl>
    <w:p w:rsidR="007E3D31" w:rsidRDefault="007E3D31" w:rsidP="007E3D31">
      <w:pPr>
        <w:spacing w:line="360" w:lineRule="auto"/>
        <w:rPr>
          <w:rFonts w:ascii="Times New Roman" w:hAnsi="Times New Roman" w:cs="Times New Roman"/>
          <w:b/>
          <w:bCs/>
          <w:sz w:val="20"/>
          <w:szCs w:val="20"/>
        </w:rPr>
        <w:sectPr w:rsidR="007E3D31" w:rsidSect="00427D04">
          <w:type w:val="continuous"/>
          <w:pgSz w:w="12240" w:h="15840"/>
          <w:pgMar w:top="1440" w:right="1440" w:bottom="1440" w:left="1440" w:header="720" w:footer="720" w:gutter="0"/>
          <w:cols w:space="720"/>
          <w:docGrid w:linePitch="360"/>
        </w:sectPr>
      </w:pPr>
      <w:r>
        <w:rPr>
          <w:b/>
        </w:rPr>
        <w:br/>
      </w:r>
    </w:p>
    <w:p w:rsidR="00C34A9E" w:rsidRDefault="00C34A9E" w:rsidP="00640A8F">
      <w:pPr>
        <w:spacing w:after="100"/>
        <w:rPr>
          <w:rFonts w:ascii="Times New Roman" w:hAnsi="Times New Roman" w:cs="Times New Roman"/>
          <w:b/>
          <w:bCs/>
          <w:sz w:val="20"/>
          <w:szCs w:val="20"/>
        </w:rPr>
        <w:sectPr w:rsidR="00C34A9E" w:rsidSect="00427D04">
          <w:type w:val="continuous"/>
          <w:pgSz w:w="12240" w:h="15840"/>
          <w:pgMar w:top="1440" w:right="1440" w:bottom="1440" w:left="1440" w:header="720" w:footer="720" w:gutter="0"/>
          <w:cols w:space="720"/>
          <w:docGrid w:linePitch="360"/>
        </w:sectPr>
      </w:pPr>
    </w:p>
    <w:tbl>
      <w:tblPr>
        <w:tblStyle w:val="GridTable2Accent2"/>
        <w:tblW w:w="0" w:type="auto"/>
        <w:tblLook w:val="04A0" w:firstRow="1" w:lastRow="0" w:firstColumn="1" w:lastColumn="0" w:noHBand="0" w:noVBand="1"/>
      </w:tblPr>
      <w:tblGrid>
        <w:gridCol w:w="5328"/>
        <w:gridCol w:w="4230"/>
      </w:tblGrid>
      <w:tr w:rsidR="007E3D31" w:rsidRPr="00193BD1" w:rsidTr="00640A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7E3D31" w:rsidRPr="00193BD1" w:rsidRDefault="007E3D31" w:rsidP="00640A8F">
            <w:pPr>
              <w:spacing w:after="100"/>
              <w:rPr>
                <w:rFonts w:ascii="Times New Roman" w:hAnsi="Times New Roman" w:cs="Times New Roman"/>
                <w:sz w:val="20"/>
                <w:szCs w:val="20"/>
              </w:rPr>
            </w:pPr>
            <w:r>
              <w:rPr>
                <w:rFonts w:ascii="Times New Roman" w:hAnsi="Times New Roman" w:cs="Times New Roman"/>
                <w:sz w:val="20"/>
                <w:szCs w:val="20"/>
              </w:rPr>
              <w:lastRenderedPageBreak/>
              <w:t>Graham County Large Employers (2015)</w:t>
            </w:r>
          </w:p>
        </w:tc>
        <w:tc>
          <w:tcPr>
            <w:tcW w:w="4230" w:type="dxa"/>
          </w:tcPr>
          <w:p w:rsidR="007E3D31" w:rsidRDefault="007E3D31" w:rsidP="00640A8F">
            <w:pPr>
              <w:spacing w:after="10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7E3D31" w:rsidRPr="007C3A08" w:rsidRDefault="007E3D31" w:rsidP="00640A8F">
            <w:pPr>
              <w:spacing w:after="80"/>
              <w:jc w:val="center"/>
              <w:rPr>
                <w:rFonts w:ascii="Times New Roman" w:hAnsi="Times New Roman" w:cs="Times New Roman"/>
                <w:sz w:val="20"/>
              </w:rPr>
            </w:pPr>
            <w:r>
              <w:rPr>
                <w:rFonts w:ascii="Times New Roman" w:hAnsi="Times New Roman" w:cs="Times New Roman"/>
                <w:sz w:val="20"/>
              </w:rPr>
              <w:t>Employer</w:t>
            </w:r>
          </w:p>
        </w:tc>
        <w:tc>
          <w:tcPr>
            <w:tcW w:w="4230" w:type="dxa"/>
          </w:tcPr>
          <w:p w:rsidR="007E3D31" w:rsidRPr="00AE77BB"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rPr>
            </w:pPr>
            <w:r w:rsidRPr="00AE77BB">
              <w:rPr>
                <w:rFonts w:ascii="Times New Roman" w:hAnsi="Times New Roman" w:cs="Times New Roman"/>
                <w:b/>
                <w:sz w:val="20"/>
              </w:rPr>
              <w:t>Fulltime Equivalent Employees</w:t>
            </w:r>
          </w:p>
        </w:tc>
      </w:tr>
      <w:tr w:rsidR="007E3D31" w:rsidRPr="00193BD1" w:rsidTr="00640A8F">
        <w:tc>
          <w:tcPr>
            <w:cnfStyle w:val="001000000000" w:firstRow="0" w:lastRow="0" w:firstColumn="1" w:lastColumn="0" w:oddVBand="0" w:evenVBand="0" w:oddHBand="0" w:evenHBand="0" w:firstRowFirstColumn="0" w:firstRowLastColumn="0" w:lastRowFirstColumn="0" w:lastRowLastColumn="0"/>
            <w:tcW w:w="5328" w:type="dxa"/>
          </w:tcPr>
          <w:p w:rsidR="007E3D31" w:rsidRPr="007C3A08" w:rsidRDefault="007E3D31"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Arizona State Prison Systems</w:t>
            </w:r>
          </w:p>
        </w:tc>
        <w:tc>
          <w:tcPr>
            <w:tcW w:w="4230" w:type="dxa"/>
          </w:tcPr>
          <w:p w:rsidR="007E3D31" w:rsidRPr="007C3A08"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492</w:t>
            </w: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7E3D31" w:rsidRPr="007C3A08" w:rsidRDefault="007E3D31"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City of Safford</w:t>
            </w:r>
          </w:p>
        </w:tc>
        <w:tc>
          <w:tcPr>
            <w:tcW w:w="4230" w:type="dxa"/>
          </w:tcPr>
          <w:p w:rsidR="007E3D31" w:rsidRPr="007C3A08"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194</w:t>
            </w:r>
          </w:p>
        </w:tc>
      </w:tr>
      <w:tr w:rsidR="007E3D31" w:rsidRPr="00193BD1" w:rsidTr="00640A8F">
        <w:tc>
          <w:tcPr>
            <w:cnfStyle w:val="001000000000" w:firstRow="0" w:lastRow="0" w:firstColumn="1" w:lastColumn="0" w:oddVBand="0" w:evenVBand="0" w:oddHBand="0" w:evenHBand="0" w:firstRowFirstColumn="0" w:firstRowLastColumn="0" w:lastRowFirstColumn="0" w:lastRowLastColumn="0"/>
            <w:tcW w:w="5328" w:type="dxa"/>
          </w:tcPr>
          <w:p w:rsidR="007E3D31" w:rsidRPr="007C3A08" w:rsidRDefault="007E3D31"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Eastern Arizona College</w:t>
            </w:r>
          </w:p>
        </w:tc>
        <w:tc>
          <w:tcPr>
            <w:tcW w:w="4230" w:type="dxa"/>
          </w:tcPr>
          <w:p w:rsidR="007E3D31" w:rsidRPr="007C3A08"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7E3D31" w:rsidRPr="007C3A08" w:rsidRDefault="007E3D31"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 xml:space="preserve">Federal </w:t>
            </w:r>
            <w:r>
              <w:rPr>
                <w:rFonts w:ascii="Times New Roman" w:hAnsi="Times New Roman" w:cs="Times New Roman"/>
                <w:b w:val="0"/>
                <w:sz w:val="20"/>
              </w:rPr>
              <w:t>Correctional I</w:t>
            </w:r>
            <w:r w:rsidRPr="00934DBD">
              <w:rPr>
                <w:rFonts w:ascii="Times New Roman" w:hAnsi="Times New Roman" w:cs="Times New Roman"/>
                <w:b w:val="0"/>
                <w:sz w:val="20"/>
              </w:rPr>
              <w:t>nstitution</w:t>
            </w:r>
            <w:r>
              <w:rPr>
                <w:rFonts w:ascii="Times New Roman" w:hAnsi="Times New Roman" w:cs="Times New Roman"/>
                <w:b w:val="0"/>
                <w:sz w:val="20"/>
              </w:rPr>
              <w:t>—Safford</w:t>
            </w:r>
          </w:p>
        </w:tc>
        <w:tc>
          <w:tcPr>
            <w:tcW w:w="4230" w:type="dxa"/>
          </w:tcPr>
          <w:p w:rsidR="007E3D31" w:rsidRPr="007C3A08"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227</w:t>
            </w:r>
          </w:p>
        </w:tc>
      </w:tr>
      <w:tr w:rsidR="007E3D31" w:rsidRPr="00193BD1" w:rsidTr="00640A8F">
        <w:tc>
          <w:tcPr>
            <w:cnfStyle w:val="001000000000" w:firstRow="0" w:lastRow="0" w:firstColumn="1" w:lastColumn="0" w:oddVBand="0" w:evenVBand="0" w:oddHBand="0" w:evenHBand="0" w:firstRowFirstColumn="0" w:firstRowLastColumn="0" w:lastRowFirstColumn="0" w:lastRowLastColumn="0"/>
            <w:tcW w:w="5328" w:type="dxa"/>
          </w:tcPr>
          <w:p w:rsidR="007E3D31" w:rsidRPr="007C3A08" w:rsidRDefault="007E3D31"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Freeport-McMoRan</w:t>
            </w:r>
          </w:p>
        </w:tc>
        <w:tc>
          <w:tcPr>
            <w:tcW w:w="4230" w:type="dxa"/>
          </w:tcPr>
          <w:p w:rsidR="007E3D31" w:rsidRPr="007C3A08"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700</w:t>
            </w: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7E3D31" w:rsidRPr="007C3A08" w:rsidRDefault="007E3D31" w:rsidP="00640A8F">
            <w:pPr>
              <w:spacing w:after="80"/>
              <w:jc w:val="center"/>
              <w:rPr>
                <w:rFonts w:ascii="Times New Roman" w:hAnsi="Times New Roman" w:cs="Times New Roman"/>
                <w:b w:val="0"/>
                <w:sz w:val="20"/>
              </w:rPr>
            </w:pPr>
            <w:r>
              <w:rPr>
                <w:rFonts w:ascii="Times New Roman" w:hAnsi="Times New Roman" w:cs="Times New Roman"/>
                <w:b w:val="0"/>
                <w:sz w:val="20"/>
              </w:rPr>
              <w:t>Graham County</w:t>
            </w:r>
          </w:p>
        </w:tc>
        <w:tc>
          <w:tcPr>
            <w:tcW w:w="4230" w:type="dxa"/>
          </w:tcPr>
          <w:p w:rsidR="007E3D31"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145</w:t>
            </w:r>
          </w:p>
        </w:tc>
      </w:tr>
      <w:tr w:rsidR="007E3D31" w:rsidRPr="00193BD1" w:rsidTr="00640A8F">
        <w:tc>
          <w:tcPr>
            <w:cnfStyle w:val="001000000000" w:firstRow="0" w:lastRow="0" w:firstColumn="1" w:lastColumn="0" w:oddVBand="0" w:evenVBand="0" w:oddHBand="0" w:evenHBand="0" w:firstRowFirstColumn="0" w:firstRowLastColumn="0" w:lastRowFirstColumn="0" w:lastRowLastColumn="0"/>
            <w:tcW w:w="5328" w:type="dxa"/>
          </w:tcPr>
          <w:p w:rsidR="007E3D31" w:rsidRPr="007C3A08" w:rsidRDefault="007E3D31"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Mt. Graham Hospital</w:t>
            </w:r>
          </w:p>
        </w:tc>
        <w:tc>
          <w:tcPr>
            <w:tcW w:w="4230" w:type="dxa"/>
          </w:tcPr>
          <w:p w:rsidR="007E3D31" w:rsidRPr="007C3A08"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500</w:t>
            </w: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7E3D31" w:rsidRPr="007C3A08" w:rsidRDefault="007E3D31"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NatureSweet</w:t>
            </w:r>
          </w:p>
        </w:tc>
        <w:tc>
          <w:tcPr>
            <w:tcW w:w="4230" w:type="dxa"/>
          </w:tcPr>
          <w:p w:rsidR="007E3D31" w:rsidRPr="007C3A08"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p>
        </w:tc>
      </w:tr>
      <w:tr w:rsidR="007E3D31" w:rsidRPr="00193BD1" w:rsidTr="00640A8F">
        <w:tc>
          <w:tcPr>
            <w:cnfStyle w:val="001000000000" w:firstRow="0" w:lastRow="0" w:firstColumn="1" w:lastColumn="0" w:oddVBand="0" w:evenVBand="0" w:oddHBand="0" w:evenHBand="0" w:firstRowFirstColumn="0" w:firstRowLastColumn="0" w:lastRowFirstColumn="0" w:lastRowLastColumn="0"/>
            <w:tcW w:w="5328" w:type="dxa"/>
          </w:tcPr>
          <w:p w:rsidR="007E3D31" w:rsidRPr="007C3A08" w:rsidRDefault="007E3D31"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Safford Unified School District</w:t>
            </w:r>
          </w:p>
        </w:tc>
        <w:tc>
          <w:tcPr>
            <w:tcW w:w="4230" w:type="dxa"/>
          </w:tcPr>
          <w:p w:rsidR="007E3D31" w:rsidRPr="007C3A08"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p>
        </w:tc>
      </w:tr>
      <w:tr w:rsidR="007E3D31" w:rsidRPr="00ED1628" w:rsidTr="00640A8F">
        <w:trPr>
          <w:cnfStyle w:val="000000100000" w:firstRow="0" w:lastRow="0" w:firstColumn="0" w:lastColumn="0" w:oddVBand="0" w:evenVBand="0" w:oddHBand="1" w:evenHBand="0" w:firstRowFirstColumn="0" w:firstRowLastColumn="0" w:lastRowFirstColumn="0" w:lastRowLastColumn="0"/>
          <w:trHeight w:val="75"/>
        </w:trPr>
        <w:tc>
          <w:tcPr>
            <w:cnfStyle w:val="001000000000" w:firstRow="0" w:lastRow="0" w:firstColumn="1" w:lastColumn="0" w:oddVBand="0" w:evenVBand="0" w:oddHBand="0" w:evenHBand="0" w:firstRowFirstColumn="0" w:firstRowLastColumn="0" w:lastRowFirstColumn="0" w:lastRowLastColumn="0"/>
            <w:tcW w:w="5328" w:type="dxa"/>
          </w:tcPr>
          <w:p w:rsidR="007E3D31" w:rsidRPr="007C3A08" w:rsidRDefault="007E3D31"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Wal-Mart</w:t>
            </w:r>
          </w:p>
        </w:tc>
        <w:tc>
          <w:tcPr>
            <w:tcW w:w="4230" w:type="dxa"/>
          </w:tcPr>
          <w:p w:rsidR="007E3D31" w:rsidRPr="007C3A08"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600</w:t>
            </w:r>
          </w:p>
        </w:tc>
      </w:tr>
      <w:tr w:rsidR="007E3D31" w:rsidRPr="00ED1628" w:rsidTr="00640A8F">
        <w:trPr>
          <w:trHeight w:val="75"/>
        </w:trPr>
        <w:tc>
          <w:tcPr>
            <w:cnfStyle w:val="001000000000" w:firstRow="0" w:lastRow="0" w:firstColumn="1" w:lastColumn="0" w:oddVBand="0" w:evenVBand="0" w:oddHBand="0" w:evenHBand="0" w:firstRowFirstColumn="0" w:firstRowLastColumn="0" w:lastRowFirstColumn="0" w:lastRowLastColumn="0"/>
            <w:tcW w:w="9558" w:type="dxa"/>
            <w:gridSpan w:val="2"/>
          </w:tcPr>
          <w:p w:rsidR="007E3D31" w:rsidRDefault="007E3D31" w:rsidP="00640A8F">
            <w:pPr>
              <w:spacing w:after="80"/>
              <w:rPr>
                <w:rFonts w:ascii="Times New Roman" w:hAnsi="Times New Roman" w:cs="Times New Roman"/>
                <w:sz w:val="20"/>
              </w:rPr>
            </w:pPr>
            <w:r w:rsidRPr="00D37AB4">
              <w:rPr>
                <w:rFonts w:ascii="Times New Roman" w:hAnsi="Times New Roman" w:cs="Times New Roman"/>
                <w:b w:val="0"/>
                <w:sz w:val="16"/>
                <w:szCs w:val="16"/>
              </w:rPr>
              <w:t xml:space="preserve">Source: </w:t>
            </w:r>
            <w:r>
              <w:rPr>
                <w:rFonts w:ascii="Times New Roman" w:hAnsi="Times New Roman" w:cs="Times New Roman"/>
                <w:b w:val="0"/>
                <w:sz w:val="16"/>
                <w:szCs w:val="16"/>
              </w:rPr>
              <w:t>Graham County Department of Community Development</w:t>
            </w:r>
          </w:p>
        </w:tc>
      </w:tr>
    </w:tbl>
    <w:p w:rsidR="007E3D31" w:rsidRDefault="007E3D31" w:rsidP="007E3D31">
      <w:pPr>
        <w:spacing w:after="80"/>
      </w:pPr>
    </w:p>
    <w:tbl>
      <w:tblPr>
        <w:tblStyle w:val="GridTable2Accent2"/>
        <w:tblW w:w="0" w:type="auto"/>
        <w:tblLook w:val="04A0" w:firstRow="1" w:lastRow="0" w:firstColumn="1" w:lastColumn="0" w:noHBand="0" w:noVBand="1"/>
      </w:tblPr>
      <w:tblGrid>
        <w:gridCol w:w="5328"/>
        <w:gridCol w:w="4248"/>
      </w:tblGrid>
      <w:tr w:rsidR="006A7B4E" w:rsidRPr="00193BD1" w:rsidTr="006A7B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6A7B4E" w:rsidRPr="00193BD1" w:rsidRDefault="006A7B4E" w:rsidP="00640A8F">
            <w:pPr>
              <w:spacing w:after="80"/>
              <w:rPr>
                <w:rFonts w:ascii="Times New Roman" w:hAnsi="Times New Roman" w:cs="Times New Roman"/>
                <w:sz w:val="20"/>
                <w:szCs w:val="20"/>
              </w:rPr>
            </w:pPr>
            <w:r>
              <w:rPr>
                <w:rFonts w:ascii="Times New Roman" w:hAnsi="Times New Roman" w:cs="Times New Roman"/>
                <w:sz w:val="20"/>
                <w:szCs w:val="20"/>
              </w:rPr>
              <w:t>Greenlee County Large Employers</w:t>
            </w:r>
          </w:p>
        </w:tc>
        <w:tc>
          <w:tcPr>
            <w:tcW w:w="4248" w:type="dxa"/>
          </w:tcPr>
          <w:p w:rsidR="006A7B4E" w:rsidRDefault="006A7B4E" w:rsidP="00640A8F">
            <w:pPr>
              <w:spacing w:after="8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6A7B4E" w:rsidRPr="00193BD1" w:rsidTr="006A7B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6A7B4E" w:rsidRPr="007C3A08" w:rsidRDefault="006A7B4E" w:rsidP="008654B4">
            <w:pPr>
              <w:spacing w:after="80"/>
              <w:jc w:val="center"/>
              <w:rPr>
                <w:rFonts w:ascii="Times New Roman" w:hAnsi="Times New Roman" w:cs="Times New Roman"/>
                <w:sz w:val="20"/>
              </w:rPr>
            </w:pPr>
            <w:r>
              <w:rPr>
                <w:rFonts w:ascii="Times New Roman" w:hAnsi="Times New Roman" w:cs="Times New Roman"/>
                <w:sz w:val="20"/>
              </w:rPr>
              <w:t>Employer</w:t>
            </w:r>
          </w:p>
        </w:tc>
        <w:tc>
          <w:tcPr>
            <w:tcW w:w="4248" w:type="dxa"/>
          </w:tcPr>
          <w:p w:rsidR="006A7B4E" w:rsidRPr="00AE77BB" w:rsidRDefault="006A7B4E" w:rsidP="008654B4">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rPr>
            </w:pPr>
            <w:r w:rsidRPr="00AE77BB">
              <w:rPr>
                <w:rFonts w:ascii="Times New Roman" w:hAnsi="Times New Roman" w:cs="Times New Roman"/>
                <w:b/>
                <w:sz w:val="20"/>
              </w:rPr>
              <w:t>Fulltime Equivalent Employees</w:t>
            </w:r>
          </w:p>
        </w:tc>
      </w:tr>
      <w:tr w:rsidR="006A7B4E" w:rsidRPr="00193BD1" w:rsidTr="006A7B4E">
        <w:tc>
          <w:tcPr>
            <w:cnfStyle w:val="001000000000" w:firstRow="0" w:lastRow="0" w:firstColumn="1" w:lastColumn="0" w:oddVBand="0" w:evenVBand="0" w:oddHBand="0" w:evenHBand="0" w:firstRowFirstColumn="0" w:firstRowLastColumn="0" w:lastRowFirstColumn="0" w:lastRowLastColumn="0"/>
            <w:tcW w:w="5328" w:type="dxa"/>
          </w:tcPr>
          <w:p w:rsidR="006A7B4E" w:rsidRPr="007C3A08" w:rsidRDefault="006A7B4E" w:rsidP="00640A8F">
            <w:pPr>
              <w:spacing w:after="80"/>
              <w:jc w:val="center"/>
              <w:rPr>
                <w:rFonts w:ascii="Times New Roman" w:hAnsi="Times New Roman" w:cs="Times New Roman"/>
                <w:b w:val="0"/>
                <w:sz w:val="20"/>
              </w:rPr>
            </w:pPr>
            <w:r>
              <w:rPr>
                <w:rFonts w:ascii="Times New Roman" w:hAnsi="Times New Roman" w:cs="Times New Roman"/>
                <w:b w:val="0"/>
                <w:sz w:val="20"/>
              </w:rPr>
              <w:t xml:space="preserve">Morenci </w:t>
            </w:r>
            <w:r w:rsidRPr="007C3A08">
              <w:rPr>
                <w:rFonts w:ascii="Times New Roman" w:hAnsi="Times New Roman" w:cs="Times New Roman"/>
                <w:b w:val="0"/>
                <w:sz w:val="20"/>
              </w:rPr>
              <w:t>Unified School District</w:t>
            </w:r>
          </w:p>
        </w:tc>
        <w:tc>
          <w:tcPr>
            <w:tcW w:w="4248" w:type="dxa"/>
          </w:tcPr>
          <w:p w:rsidR="006A7B4E" w:rsidRPr="007C3A08" w:rsidRDefault="006A7B4E"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N/A</w:t>
            </w:r>
          </w:p>
        </w:tc>
      </w:tr>
      <w:tr w:rsidR="006A7B4E" w:rsidRPr="00193BD1" w:rsidTr="006A7B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6A7B4E" w:rsidRPr="007C3A08" w:rsidRDefault="006A7B4E"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Copperoom Restaurant &amp; Lounge</w:t>
            </w:r>
          </w:p>
        </w:tc>
        <w:tc>
          <w:tcPr>
            <w:tcW w:w="4248" w:type="dxa"/>
          </w:tcPr>
          <w:p w:rsidR="006A7B4E" w:rsidRPr="007C3A08" w:rsidRDefault="006A7B4E"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N/A</w:t>
            </w:r>
          </w:p>
        </w:tc>
      </w:tr>
      <w:tr w:rsidR="006A7B4E" w:rsidRPr="00193BD1" w:rsidTr="006A7B4E">
        <w:tc>
          <w:tcPr>
            <w:cnfStyle w:val="001000000000" w:firstRow="0" w:lastRow="0" w:firstColumn="1" w:lastColumn="0" w:oddVBand="0" w:evenVBand="0" w:oddHBand="0" w:evenHBand="0" w:firstRowFirstColumn="0" w:firstRowLastColumn="0" w:lastRowFirstColumn="0" w:lastRowLastColumn="0"/>
            <w:tcW w:w="5328" w:type="dxa"/>
          </w:tcPr>
          <w:p w:rsidR="006A7B4E" w:rsidRPr="007C3A08" w:rsidRDefault="006A7B4E"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Duncan Unified School District</w:t>
            </w:r>
          </w:p>
        </w:tc>
        <w:tc>
          <w:tcPr>
            <w:tcW w:w="4248" w:type="dxa"/>
          </w:tcPr>
          <w:p w:rsidR="006A7B4E" w:rsidRPr="007C3A08" w:rsidRDefault="006A7B4E"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N/A</w:t>
            </w:r>
          </w:p>
        </w:tc>
      </w:tr>
      <w:tr w:rsidR="006A7B4E" w:rsidRPr="00193BD1" w:rsidTr="006A7B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6A7B4E" w:rsidRPr="007C3A08" w:rsidRDefault="006A7B4E"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Freeport-McMoRan</w:t>
            </w:r>
          </w:p>
        </w:tc>
        <w:tc>
          <w:tcPr>
            <w:tcW w:w="4248" w:type="dxa"/>
          </w:tcPr>
          <w:p w:rsidR="006A7B4E" w:rsidRPr="007C3A08" w:rsidRDefault="006A7B4E"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N/A</w:t>
            </w:r>
          </w:p>
        </w:tc>
      </w:tr>
      <w:tr w:rsidR="006A7B4E" w:rsidRPr="00193BD1" w:rsidTr="006A7B4E">
        <w:tc>
          <w:tcPr>
            <w:cnfStyle w:val="001000000000" w:firstRow="0" w:lastRow="0" w:firstColumn="1" w:lastColumn="0" w:oddVBand="0" w:evenVBand="0" w:oddHBand="0" w:evenHBand="0" w:firstRowFirstColumn="0" w:firstRowLastColumn="0" w:lastRowFirstColumn="0" w:lastRowLastColumn="0"/>
            <w:tcW w:w="5328" w:type="dxa"/>
          </w:tcPr>
          <w:p w:rsidR="006A7B4E" w:rsidRPr="007C3A08" w:rsidRDefault="006A7B4E"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Greenlee County</w:t>
            </w:r>
          </w:p>
        </w:tc>
        <w:tc>
          <w:tcPr>
            <w:tcW w:w="4248" w:type="dxa"/>
          </w:tcPr>
          <w:p w:rsidR="006A7B4E" w:rsidRPr="007C3A08" w:rsidRDefault="006A7B4E"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N/A</w:t>
            </w:r>
          </w:p>
        </w:tc>
      </w:tr>
      <w:tr w:rsidR="006A7B4E" w:rsidRPr="00193BD1" w:rsidTr="006A7B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6A7B4E" w:rsidRPr="007C3A08" w:rsidRDefault="006A7B4E"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Kempton Chevrolet &amp; Buick</w:t>
            </w:r>
          </w:p>
        </w:tc>
        <w:tc>
          <w:tcPr>
            <w:tcW w:w="4248" w:type="dxa"/>
          </w:tcPr>
          <w:p w:rsidR="006A7B4E" w:rsidRPr="007C3A08" w:rsidRDefault="006A7B4E"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N/A</w:t>
            </w:r>
          </w:p>
        </w:tc>
      </w:tr>
      <w:tr w:rsidR="006A7B4E" w:rsidRPr="00193BD1" w:rsidTr="006A7B4E">
        <w:tc>
          <w:tcPr>
            <w:cnfStyle w:val="001000000000" w:firstRow="0" w:lastRow="0" w:firstColumn="1" w:lastColumn="0" w:oddVBand="0" w:evenVBand="0" w:oddHBand="0" w:evenHBand="0" w:firstRowFirstColumn="0" w:firstRowLastColumn="0" w:lastRowFirstColumn="0" w:lastRowLastColumn="0"/>
            <w:tcW w:w="5328" w:type="dxa"/>
          </w:tcPr>
          <w:p w:rsidR="006A7B4E" w:rsidRPr="007C3A08" w:rsidRDefault="006A7B4E"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Morenci Health Care Center</w:t>
            </w:r>
          </w:p>
        </w:tc>
        <w:tc>
          <w:tcPr>
            <w:tcW w:w="4248" w:type="dxa"/>
          </w:tcPr>
          <w:p w:rsidR="006A7B4E" w:rsidRPr="007C3A08" w:rsidRDefault="006A7B4E"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N/A</w:t>
            </w:r>
          </w:p>
        </w:tc>
      </w:tr>
      <w:tr w:rsidR="006A7B4E" w:rsidRPr="00193BD1" w:rsidTr="006A7B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6A7B4E" w:rsidRPr="007C3A08" w:rsidRDefault="006A7B4E"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Morenci Water and Electric Co.</w:t>
            </w:r>
          </w:p>
        </w:tc>
        <w:tc>
          <w:tcPr>
            <w:tcW w:w="4248" w:type="dxa"/>
          </w:tcPr>
          <w:p w:rsidR="006A7B4E" w:rsidRPr="007C3A08" w:rsidRDefault="006A7B4E"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N/A</w:t>
            </w:r>
          </w:p>
        </w:tc>
      </w:tr>
      <w:tr w:rsidR="006A7B4E" w:rsidRPr="00193BD1" w:rsidTr="006A7B4E">
        <w:tc>
          <w:tcPr>
            <w:cnfStyle w:val="001000000000" w:firstRow="0" w:lastRow="0" w:firstColumn="1" w:lastColumn="0" w:oddVBand="0" w:evenVBand="0" w:oddHBand="0" w:evenHBand="0" w:firstRowFirstColumn="0" w:firstRowLastColumn="0" w:lastRowFirstColumn="0" w:lastRowLastColumn="0"/>
            <w:tcW w:w="5328" w:type="dxa"/>
          </w:tcPr>
          <w:p w:rsidR="006A7B4E" w:rsidRPr="007C3A08" w:rsidRDefault="006A7B4E" w:rsidP="00640A8F">
            <w:pPr>
              <w:spacing w:after="80"/>
              <w:jc w:val="center"/>
              <w:rPr>
                <w:rFonts w:ascii="Times New Roman" w:hAnsi="Times New Roman" w:cs="Times New Roman"/>
                <w:b w:val="0"/>
                <w:sz w:val="20"/>
              </w:rPr>
            </w:pPr>
            <w:r w:rsidRPr="007C3A08">
              <w:rPr>
                <w:rFonts w:ascii="Times New Roman" w:hAnsi="Times New Roman" w:cs="Times New Roman"/>
                <w:b w:val="0"/>
                <w:sz w:val="20"/>
              </w:rPr>
              <w:t>Town of Clifton</w:t>
            </w:r>
          </w:p>
        </w:tc>
        <w:tc>
          <w:tcPr>
            <w:tcW w:w="4248" w:type="dxa"/>
          </w:tcPr>
          <w:p w:rsidR="006A7B4E" w:rsidRPr="007C3A08" w:rsidRDefault="006A7B4E"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Pr>
                <w:rFonts w:ascii="Times New Roman" w:hAnsi="Times New Roman" w:cs="Times New Roman"/>
                <w:sz w:val="20"/>
              </w:rPr>
              <w:t>N/A</w:t>
            </w:r>
          </w:p>
        </w:tc>
      </w:tr>
    </w:tbl>
    <w:p w:rsidR="007E3D31" w:rsidRDefault="007E3D31" w:rsidP="007E3D31"/>
    <w:tbl>
      <w:tblPr>
        <w:tblStyle w:val="GridTable2Accent2"/>
        <w:tblW w:w="0" w:type="auto"/>
        <w:tblLook w:val="04A0" w:firstRow="1" w:lastRow="0" w:firstColumn="1" w:lastColumn="0" w:noHBand="0" w:noVBand="1"/>
      </w:tblPr>
      <w:tblGrid>
        <w:gridCol w:w="5328"/>
        <w:gridCol w:w="4230"/>
      </w:tblGrid>
      <w:tr w:rsidR="007E3D31" w:rsidRPr="00193BD1" w:rsidTr="00640A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8" w:type="dxa"/>
            <w:gridSpan w:val="2"/>
          </w:tcPr>
          <w:p w:rsidR="007E3D31" w:rsidRPr="00193BD1" w:rsidRDefault="007E3D31" w:rsidP="00640A8F">
            <w:pPr>
              <w:spacing w:after="80"/>
              <w:rPr>
                <w:rFonts w:ascii="Times New Roman" w:hAnsi="Times New Roman" w:cs="Times New Roman"/>
                <w:sz w:val="20"/>
                <w:szCs w:val="20"/>
              </w:rPr>
            </w:pPr>
            <w:r>
              <w:rPr>
                <w:rFonts w:ascii="Times New Roman" w:hAnsi="Times New Roman" w:cs="Times New Roman"/>
                <w:sz w:val="20"/>
                <w:szCs w:val="20"/>
              </w:rPr>
              <w:t>Santa Cruz County Large Employers (2015)</w:t>
            </w: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7E3D31" w:rsidRPr="00193BD1" w:rsidRDefault="007E3D31" w:rsidP="00640A8F">
            <w:pPr>
              <w:spacing w:after="80"/>
              <w:rPr>
                <w:rFonts w:ascii="Times New Roman" w:hAnsi="Times New Roman" w:cs="Times New Roman"/>
                <w:sz w:val="20"/>
                <w:szCs w:val="20"/>
              </w:rPr>
            </w:pPr>
            <w:r w:rsidRPr="00193BD1">
              <w:rPr>
                <w:rFonts w:ascii="Times New Roman" w:hAnsi="Times New Roman" w:cs="Times New Roman"/>
                <w:sz w:val="20"/>
                <w:szCs w:val="20"/>
              </w:rPr>
              <w:t>Employer</w:t>
            </w:r>
          </w:p>
        </w:tc>
        <w:tc>
          <w:tcPr>
            <w:tcW w:w="4230" w:type="dxa"/>
          </w:tcPr>
          <w:p w:rsidR="007E3D31" w:rsidRPr="00B00B34"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B00B34">
              <w:rPr>
                <w:rFonts w:ascii="Times New Roman" w:hAnsi="Times New Roman" w:cs="Times New Roman"/>
                <w:b/>
                <w:sz w:val="20"/>
                <w:szCs w:val="20"/>
              </w:rPr>
              <w:t>Fulltime Equivalent Employees</w:t>
            </w:r>
          </w:p>
        </w:tc>
      </w:tr>
      <w:tr w:rsidR="007E3D31" w:rsidRPr="00193BD1" w:rsidTr="00640A8F">
        <w:tc>
          <w:tcPr>
            <w:cnfStyle w:val="001000000000" w:firstRow="0" w:lastRow="0" w:firstColumn="1" w:lastColumn="0" w:oddVBand="0" w:evenVBand="0" w:oddHBand="0" w:evenHBand="0" w:firstRowFirstColumn="0" w:firstRowLastColumn="0" w:lastRowFirstColumn="0" w:lastRowLastColumn="0"/>
            <w:tcW w:w="5328" w:type="dxa"/>
          </w:tcPr>
          <w:p w:rsidR="007E3D31" w:rsidRPr="00B00B34" w:rsidRDefault="007E3D31" w:rsidP="00640A8F">
            <w:pPr>
              <w:spacing w:after="80"/>
              <w:rPr>
                <w:rFonts w:ascii="Times New Roman" w:hAnsi="Times New Roman" w:cs="Times New Roman"/>
                <w:b w:val="0"/>
                <w:sz w:val="20"/>
                <w:szCs w:val="20"/>
              </w:rPr>
            </w:pPr>
            <w:r w:rsidRPr="007C3A08">
              <w:rPr>
                <w:rFonts w:ascii="Times New Roman" w:hAnsi="Times New Roman" w:cs="Times New Roman"/>
                <w:b w:val="0"/>
                <w:sz w:val="20"/>
                <w:szCs w:val="20"/>
              </w:rPr>
              <w:t>U.S. Department of Homeland Security</w:t>
            </w:r>
          </w:p>
        </w:tc>
        <w:tc>
          <w:tcPr>
            <w:tcW w:w="4230" w:type="dxa"/>
          </w:tcPr>
          <w:p w:rsidR="007E3D31" w:rsidRPr="00193BD1"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1,127</w:t>
            </w: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7E3D31" w:rsidRPr="00B00B34" w:rsidRDefault="007E3D31" w:rsidP="00640A8F">
            <w:pPr>
              <w:spacing w:after="80"/>
              <w:rPr>
                <w:rFonts w:ascii="Times New Roman" w:hAnsi="Times New Roman" w:cs="Times New Roman"/>
                <w:b w:val="0"/>
                <w:sz w:val="20"/>
                <w:szCs w:val="20"/>
              </w:rPr>
            </w:pPr>
            <w:r>
              <w:rPr>
                <w:rFonts w:ascii="Times New Roman" w:hAnsi="Times New Roman" w:cs="Times New Roman"/>
                <w:b w:val="0"/>
                <w:sz w:val="20"/>
                <w:szCs w:val="20"/>
              </w:rPr>
              <w:t>Nogales Unified School District</w:t>
            </w:r>
          </w:p>
        </w:tc>
        <w:tc>
          <w:tcPr>
            <w:tcW w:w="4230" w:type="dxa"/>
          </w:tcPr>
          <w:p w:rsidR="007E3D31" w:rsidRPr="00193BD1"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563</w:t>
            </w:r>
          </w:p>
        </w:tc>
      </w:tr>
      <w:tr w:rsidR="007E3D31" w:rsidRPr="00193BD1" w:rsidTr="00640A8F">
        <w:tc>
          <w:tcPr>
            <w:cnfStyle w:val="001000000000" w:firstRow="0" w:lastRow="0" w:firstColumn="1" w:lastColumn="0" w:oddVBand="0" w:evenVBand="0" w:oddHBand="0" w:evenHBand="0" w:firstRowFirstColumn="0" w:firstRowLastColumn="0" w:lastRowFirstColumn="0" w:lastRowLastColumn="0"/>
            <w:tcW w:w="5328" w:type="dxa"/>
          </w:tcPr>
          <w:p w:rsidR="007E3D31" w:rsidRPr="00B00B34" w:rsidRDefault="007E3D31" w:rsidP="00640A8F">
            <w:pPr>
              <w:spacing w:after="80"/>
              <w:rPr>
                <w:rFonts w:ascii="Times New Roman" w:hAnsi="Times New Roman" w:cs="Times New Roman"/>
                <w:b w:val="0"/>
                <w:sz w:val="20"/>
                <w:szCs w:val="20"/>
              </w:rPr>
            </w:pPr>
            <w:r w:rsidRPr="007C3A08">
              <w:rPr>
                <w:rFonts w:ascii="Times New Roman" w:hAnsi="Times New Roman" w:cs="Times New Roman"/>
                <w:b w:val="0"/>
                <w:sz w:val="20"/>
                <w:szCs w:val="20"/>
              </w:rPr>
              <w:t>Wal-Mart</w:t>
            </w:r>
            <w:r>
              <w:rPr>
                <w:rFonts w:ascii="Times New Roman" w:hAnsi="Times New Roman" w:cs="Times New Roman"/>
                <w:b w:val="0"/>
                <w:sz w:val="20"/>
                <w:szCs w:val="20"/>
              </w:rPr>
              <w:t xml:space="preserve"> Stores, Inc.</w:t>
            </w:r>
          </w:p>
        </w:tc>
        <w:tc>
          <w:tcPr>
            <w:tcW w:w="4230" w:type="dxa"/>
          </w:tcPr>
          <w:p w:rsidR="007E3D31" w:rsidRPr="00193BD1"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430</w:t>
            </w: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7E3D31" w:rsidRPr="00B00B34" w:rsidRDefault="007E3D31" w:rsidP="00640A8F">
            <w:pPr>
              <w:spacing w:after="80"/>
              <w:rPr>
                <w:rFonts w:ascii="Times New Roman" w:hAnsi="Times New Roman" w:cs="Times New Roman"/>
                <w:b w:val="0"/>
                <w:sz w:val="20"/>
                <w:szCs w:val="20"/>
              </w:rPr>
            </w:pPr>
            <w:r w:rsidRPr="007C3A08">
              <w:rPr>
                <w:rFonts w:ascii="Times New Roman" w:hAnsi="Times New Roman" w:cs="Times New Roman"/>
                <w:b w:val="0"/>
                <w:sz w:val="20"/>
                <w:szCs w:val="20"/>
              </w:rPr>
              <w:t>Santa Cruz Unified School District</w:t>
            </w:r>
          </w:p>
        </w:tc>
        <w:tc>
          <w:tcPr>
            <w:tcW w:w="4230" w:type="dxa"/>
          </w:tcPr>
          <w:p w:rsidR="007E3D31" w:rsidRPr="00193BD1"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386</w:t>
            </w:r>
          </w:p>
        </w:tc>
      </w:tr>
      <w:tr w:rsidR="007E3D31" w:rsidRPr="00193BD1" w:rsidTr="00640A8F">
        <w:tc>
          <w:tcPr>
            <w:cnfStyle w:val="001000000000" w:firstRow="0" w:lastRow="0" w:firstColumn="1" w:lastColumn="0" w:oddVBand="0" w:evenVBand="0" w:oddHBand="0" w:evenHBand="0" w:firstRowFirstColumn="0" w:firstRowLastColumn="0" w:lastRowFirstColumn="0" w:lastRowLastColumn="0"/>
            <w:tcW w:w="5328" w:type="dxa"/>
          </w:tcPr>
          <w:p w:rsidR="007E3D31" w:rsidRPr="00B00B34" w:rsidRDefault="007E3D31" w:rsidP="00640A8F">
            <w:pPr>
              <w:spacing w:after="80"/>
              <w:rPr>
                <w:rFonts w:ascii="Times New Roman" w:hAnsi="Times New Roman" w:cs="Times New Roman"/>
                <w:b w:val="0"/>
                <w:sz w:val="20"/>
                <w:szCs w:val="20"/>
              </w:rPr>
            </w:pPr>
            <w:r w:rsidRPr="007C3A08">
              <w:rPr>
                <w:rFonts w:ascii="Times New Roman" w:hAnsi="Times New Roman" w:cs="Times New Roman"/>
                <w:b w:val="0"/>
                <w:sz w:val="20"/>
                <w:szCs w:val="20"/>
              </w:rPr>
              <w:t>Santa Cruz County</w:t>
            </w:r>
          </w:p>
        </w:tc>
        <w:tc>
          <w:tcPr>
            <w:tcW w:w="4230" w:type="dxa"/>
          </w:tcPr>
          <w:p w:rsidR="007E3D31" w:rsidRPr="00193BD1"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309</w:t>
            </w: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7E3D31" w:rsidRPr="00B00B34" w:rsidRDefault="007E3D31" w:rsidP="00640A8F">
            <w:pPr>
              <w:spacing w:after="80"/>
              <w:rPr>
                <w:rFonts w:ascii="Times New Roman" w:hAnsi="Times New Roman" w:cs="Times New Roman"/>
                <w:b w:val="0"/>
                <w:sz w:val="20"/>
                <w:szCs w:val="20"/>
              </w:rPr>
            </w:pPr>
            <w:r w:rsidRPr="007C3A08">
              <w:rPr>
                <w:rFonts w:ascii="Times New Roman" w:hAnsi="Times New Roman" w:cs="Times New Roman"/>
                <w:b w:val="0"/>
                <w:sz w:val="20"/>
                <w:szCs w:val="20"/>
              </w:rPr>
              <w:t>City of Nogales</w:t>
            </w:r>
          </w:p>
        </w:tc>
        <w:tc>
          <w:tcPr>
            <w:tcW w:w="4230" w:type="dxa"/>
          </w:tcPr>
          <w:p w:rsidR="007E3D31" w:rsidRPr="00193BD1"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269</w:t>
            </w:r>
          </w:p>
        </w:tc>
      </w:tr>
      <w:tr w:rsidR="007E3D31" w:rsidRPr="00193BD1" w:rsidTr="00640A8F">
        <w:tc>
          <w:tcPr>
            <w:cnfStyle w:val="001000000000" w:firstRow="0" w:lastRow="0" w:firstColumn="1" w:lastColumn="0" w:oddVBand="0" w:evenVBand="0" w:oddHBand="0" w:evenHBand="0" w:firstRowFirstColumn="0" w:firstRowLastColumn="0" w:lastRowFirstColumn="0" w:lastRowLastColumn="0"/>
            <w:tcW w:w="5328" w:type="dxa"/>
          </w:tcPr>
          <w:p w:rsidR="007E3D31" w:rsidRPr="00B00B34" w:rsidRDefault="007E3D31" w:rsidP="00640A8F">
            <w:pPr>
              <w:spacing w:after="80"/>
              <w:rPr>
                <w:rFonts w:ascii="Times New Roman" w:hAnsi="Times New Roman" w:cs="Times New Roman"/>
                <w:b w:val="0"/>
                <w:sz w:val="20"/>
                <w:szCs w:val="20"/>
              </w:rPr>
            </w:pPr>
            <w:r w:rsidRPr="007C3A08">
              <w:rPr>
                <w:rFonts w:ascii="Times New Roman" w:hAnsi="Times New Roman" w:cs="Times New Roman"/>
                <w:b w:val="0"/>
                <w:sz w:val="20"/>
                <w:szCs w:val="20"/>
              </w:rPr>
              <w:t>Mariposa Community Health Center</w:t>
            </w:r>
          </w:p>
        </w:tc>
        <w:tc>
          <w:tcPr>
            <w:tcW w:w="4230" w:type="dxa"/>
          </w:tcPr>
          <w:p w:rsidR="007E3D31" w:rsidRPr="00193BD1"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248</w:t>
            </w: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7E3D31" w:rsidRPr="00B00B34" w:rsidRDefault="007E3D31" w:rsidP="00640A8F">
            <w:pPr>
              <w:spacing w:after="80"/>
              <w:rPr>
                <w:rFonts w:ascii="Times New Roman" w:hAnsi="Times New Roman" w:cs="Times New Roman"/>
                <w:b w:val="0"/>
                <w:sz w:val="20"/>
                <w:szCs w:val="20"/>
              </w:rPr>
            </w:pPr>
            <w:r w:rsidRPr="007C3A08">
              <w:rPr>
                <w:rFonts w:ascii="Times New Roman" w:hAnsi="Times New Roman" w:cs="Times New Roman"/>
                <w:b w:val="0"/>
                <w:sz w:val="20"/>
                <w:szCs w:val="20"/>
              </w:rPr>
              <w:t>Tubac Golf Resort</w:t>
            </w:r>
          </w:p>
        </w:tc>
        <w:tc>
          <w:tcPr>
            <w:tcW w:w="4230" w:type="dxa"/>
          </w:tcPr>
          <w:p w:rsidR="007E3D31" w:rsidRPr="00193BD1"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190</w:t>
            </w:r>
          </w:p>
        </w:tc>
      </w:tr>
      <w:tr w:rsidR="007E3D31" w:rsidRPr="00193BD1" w:rsidTr="00640A8F">
        <w:tc>
          <w:tcPr>
            <w:cnfStyle w:val="001000000000" w:firstRow="0" w:lastRow="0" w:firstColumn="1" w:lastColumn="0" w:oddVBand="0" w:evenVBand="0" w:oddHBand="0" w:evenHBand="0" w:firstRowFirstColumn="0" w:firstRowLastColumn="0" w:lastRowFirstColumn="0" w:lastRowLastColumn="0"/>
            <w:tcW w:w="5328" w:type="dxa"/>
          </w:tcPr>
          <w:p w:rsidR="007E3D31" w:rsidRPr="00B00B34" w:rsidRDefault="007E3D31" w:rsidP="00640A8F">
            <w:pPr>
              <w:spacing w:after="80"/>
              <w:rPr>
                <w:rFonts w:ascii="Times New Roman" w:hAnsi="Times New Roman" w:cs="Times New Roman"/>
                <w:b w:val="0"/>
                <w:sz w:val="20"/>
                <w:szCs w:val="20"/>
              </w:rPr>
            </w:pPr>
            <w:r w:rsidRPr="007C3A08">
              <w:rPr>
                <w:rFonts w:ascii="Times New Roman" w:hAnsi="Times New Roman" w:cs="Times New Roman"/>
                <w:b w:val="0"/>
                <w:sz w:val="20"/>
                <w:szCs w:val="20"/>
              </w:rPr>
              <w:t>Carondelet Health Network (Holy Cross Hospital)</w:t>
            </w:r>
          </w:p>
        </w:tc>
        <w:tc>
          <w:tcPr>
            <w:tcW w:w="4230" w:type="dxa"/>
          </w:tcPr>
          <w:p w:rsidR="007E3D31" w:rsidRPr="00193BD1"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178</w:t>
            </w:r>
          </w:p>
        </w:tc>
      </w:tr>
      <w:tr w:rsidR="007E3D31" w:rsidRPr="00193BD1"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28" w:type="dxa"/>
          </w:tcPr>
          <w:p w:rsidR="007E3D31" w:rsidRPr="00B00B34" w:rsidRDefault="007E3D31" w:rsidP="00640A8F">
            <w:pPr>
              <w:spacing w:after="80"/>
              <w:rPr>
                <w:rFonts w:ascii="Times New Roman" w:hAnsi="Times New Roman" w:cs="Times New Roman"/>
                <w:b w:val="0"/>
                <w:sz w:val="20"/>
                <w:szCs w:val="20"/>
              </w:rPr>
            </w:pPr>
            <w:r w:rsidRPr="007C3A08">
              <w:rPr>
                <w:rFonts w:ascii="Times New Roman" w:hAnsi="Times New Roman" w:cs="Times New Roman"/>
                <w:b w:val="0"/>
                <w:sz w:val="20"/>
                <w:szCs w:val="20"/>
              </w:rPr>
              <w:t>K-Mart</w:t>
            </w:r>
          </w:p>
        </w:tc>
        <w:tc>
          <w:tcPr>
            <w:tcW w:w="4230" w:type="dxa"/>
          </w:tcPr>
          <w:p w:rsidR="007E3D31" w:rsidRPr="00193BD1" w:rsidRDefault="007E3D31" w:rsidP="00640A8F">
            <w:pPr>
              <w:spacing w:after="8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68</w:t>
            </w:r>
          </w:p>
        </w:tc>
      </w:tr>
      <w:tr w:rsidR="007E3D31" w:rsidRPr="00ED1628" w:rsidTr="00640A8F">
        <w:tc>
          <w:tcPr>
            <w:cnfStyle w:val="001000000000" w:firstRow="0" w:lastRow="0" w:firstColumn="1" w:lastColumn="0" w:oddVBand="0" w:evenVBand="0" w:oddHBand="0" w:evenHBand="0" w:firstRowFirstColumn="0" w:firstRowLastColumn="0" w:lastRowFirstColumn="0" w:lastRowLastColumn="0"/>
            <w:tcW w:w="5328" w:type="dxa"/>
          </w:tcPr>
          <w:p w:rsidR="007E3D31" w:rsidRPr="00B00B34" w:rsidRDefault="007E3D31" w:rsidP="00640A8F">
            <w:pPr>
              <w:spacing w:after="80"/>
              <w:rPr>
                <w:rFonts w:ascii="Times New Roman" w:hAnsi="Times New Roman" w:cs="Times New Roman"/>
                <w:b w:val="0"/>
                <w:sz w:val="20"/>
                <w:szCs w:val="20"/>
              </w:rPr>
            </w:pPr>
            <w:r w:rsidRPr="007C3A08">
              <w:rPr>
                <w:rFonts w:ascii="Times New Roman" w:hAnsi="Times New Roman" w:cs="Times New Roman"/>
                <w:b w:val="0"/>
                <w:sz w:val="20"/>
                <w:szCs w:val="20"/>
              </w:rPr>
              <w:t>Esplendor Resort and Country Club</w:t>
            </w:r>
          </w:p>
        </w:tc>
        <w:tc>
          <w:tcPr>
            <w:tcW w:w="4230" w:type="dxa"/>
          </w:tcPr>
          <w:p w:rsidR="007E3D31" w:rsidRPr="00ED1628" w:rsidRDefault="007E3D31" w:rsidP="00640A8F">
            <w:pPr>
              <w:spacing w:after="8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Pr>
                <w:rFonts w:ascii="Times New Roman" w:hAnsi="Times New Roman" w:cs="Times New Roman"/>
                <w:sz w:val="20"/>
                <w:szCs w:val="20"/>
              </w:rPr>
              <w:t>49</w:t>
            </w:r>
          </w:p>
        </w:tc>
      </w:tr>
      <w:tr w:rsidR="007E3D31" w:rsidRPr="00ED1628" w:rsidTr="00640A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58" w:type="dxa"/>
            <w:gridSpan w:val="2"/>
          </w:tcPr>
          <w:p w:rsidR="007E3D31" w:rsidRPr="00D37AB4" w:rsidRDefault="007E3D31" w:rsidP="00640A8F">
            <w:pPr>
              <w:spacing w:after="80"/>
              <w:rPr>
                <w:rFonts w:ascii="Times New Roman" w:hAnsi="Times New Roman" w:cs="Times New Roman"/>
                <w:sz w:val="16"/>
                <w:szCs w:val="16"/>
              </w:rPr>
            </w:pPr>
            <w:r w:rsidRPr="00D37AB4">
              <w:rPr>
                <w:rFonts w:ascii="Times New Roman" w:hAnsi="Times New Roman" w:cs="Times New Roman"/>
                <w:b w:val="0"/>
                <w:sz w:val="16"/>
                <w:szCs w:val="16"/>
              </w:rPr>
              <w:t xml:space="preserve">Source: </w:t>
            </w:r>
            <w:r>
              <w:rPr>
                <w:rFonts w:ascii="Times New Roman" w:hAnsi="Times New Roman" w:cs="Times New Roman"/>
                <w:b w:val="0"/>
                <w:sz w:val="16"/>
                <w:szCs w:val="16"/>
              </w:rPr>
              <w:t>Santa Cruz County Department of Community Development</w:t>
            </w:r>
            <w:r w:rsidRPr="00D37AB4">
              <w:rPr>
                <w:rFonts w:ascii="Times New Roman" w:hAnsi="Times New Roman" w:cs="Times New Roman"/>
                <w:b w:val="0"/>
                <w:sz w:val="16"/>
                <w:szCs w:val="16"/>
              </w:rPr>
              <w:t xml:space="preserve"> </w:t>
            </w:r>
          </w:p>
        </w:tc>
      </w:tr>
    </w:tbl>
    <w:p w:rsidR="007E3D31" w:rsidRDefault="007E3D31" w:rsidP="007E3D31">
      <w:pPr>
        <w:spacing w:after="0"/>
        <w:rPr>
          <w:rFonts w:ascii="Times New Roman" w:hAnsi="Times New Roman" w:cs="Times New Roman"/>
          <w:sz w:val="20"/>
          <w:szCs w:val="20"/>
        </w:rPr>
        <w:sectPr w:rsidR="007E3D31" w:rsidSect="00427D04">
          <w:pgSz w:w="12240" w:h="15840"/>
          <w:pgMar w:top="1440" w:right="1440" w:bottom="1440" w:left="1440" w:header="720" w:footer="720" w:gutter="0"/>
          <w:cols w:space="720"/>
          <w:docGrid w:linePitch="360"/>
        </w:sectPr>
      </w:pPr>
    </w:p>
    <w:p w:rsidR="007E3D31" w:rsidRDefault="007E3D31">
      <w:pPr>
        <w:spacing w:line="240" w:lineRule="auto"/>
        <w:ind w:right="-90"/>
        <w:jc w:val="both"/>
        <w:rPr>
          <w:b/>
        </w:rPr>
        <w:sectPr w:rsidR="007E3D31" w:rsidSect="00427D04">
          <w:type w:val="continuous"/>
          <w:pgSz w:w="12240" w:h="15840"/>
          <w:pgMar w:top="1440" w:right="1440" w:bottom="1440" w:left="1440" w:header="720" w:footer="720" w:gutter="0"/>
          <w:cols w:space="720"/>
          <w:docGrid w:linePitch="360"/>
        </w:sectPr>
      </w:pPr>
    </w:p>
    <w:p w:rsidR="007E3D31" w:rsidRDefault="007E3D31">
      <w:pPr>
        <w:spacing w:line="240" w:lineRule="auto"/>
        <w:ind w:right="-90"/>
        <w:jc w:val="both"/>
        <w:rPr>
          <w:rFonts w:ascii="Times New Roman" w:hAnsi="Times New Roman" w:cs="Times New Roman"/>
          <w:sz w:val="20"/>
          <w:szCs w:val="20"/>
        </w:rPr>
      </w:pPr>
      <w:r w:rsidRPr="002C1C1C">
        <w:rPr>
          <w:rFonts w:ascii="Times New Roman" w:hAnsi="Times New Roman" w:cs="Times New Roman"/>
          <w:b/>
          <w:i/>
          <w:sz w:val="20"/>
          <w:szCs w:val="20"/>
        </w:rPr>
        <w:lastRenderedPageBreak/>
        <w:t>Labor Force, Employment, and Unemployment.</w:t>
      </w:r>
      <w:r w:rsidRPr="00E007EA">
        <w:rPr>
          <w:rFonts w:ascii="Times New Roman" w:hAnsi="Times New Roman" w:cs="Times New Roman"/>
          <w:b/>
          <w:i/>
        </w:rPr>
        <w:t xml:space="preserve"> </w:t>
      </w:r>
      <w:r>
        <w:rPr>
          <w:rFonts w:ascii="Times New Roman" w:hAnsi="Times New Roman" w:cs="Times New Roman"/>
          <w:sz w:val="20"/>
          <w:szCs w:val="20"/>
        </w:rPr>
        <w:t>U</w:t>
      </w:r>
      <w:r w:rsidRPr="00D4704A">
        <w:rPr>
          <w:rFonts w:ascii="Times New Roman" w:hAnsi="Times New Roman" w:cs="Times New Roman"/>
          <w:sz w:val="20"/>
          <w:szCs w:val="20"/>
        </w:rPr>
        <w:t xml:space="preserve">nemployment in the SEAGO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 in 2015 was higher than statewide and national levels. The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 wide unemployment rate in 2015 was 8.3% (compared to 6.1% statewide and 5.3% nationally).</w:t>
      </w:r>
    </w:p>
    <w:p w:rsidR="00606388" w:rsidRDefault="007E3D31">
      <w:pPr>
        <w:spacing w:line="240" w:lineRule="auto"/>
        <w:ind w:right="-90"/>
        <w:jc w:val="both"/>
        <w:rPr>
          <w:rFonts w:ascii="Times New Roman" w:hAnsi="Times New Roman" w:cs="Times New Roman"/>
          <w:sz w:val="20"/>
          <w:szCs w:val="20"/>
        </w:rPr>
      </w:pPr>
      <w:r w:rsidRPr="00D4704A">
        <w:rPr>
          <w:rFonts w:ascii="Times New Roman" w:hAnsi="Times New Roman" w:cs="Times New Roman"/>
          <w:sz w:val="20"/>
          <w:szCs w:val="20"/>
        </w:rPr>
        <w:t xml:space="preserve">The highest unemployment rate in the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 in 2015 was Santa Cruz County at 11.5%, which pulled up the region wide rate by a full percentage point. Unemployment rates in all counties in the region were higher than state and national levels in 2015.  </w:t>
      </w:r>
      <w:r w:rsidR="00606388">
        <w:rPr>
          <w:rFonts w:ascii="Times New Roman" w:hAnsi="Times New Roman" w:cs="Times New Roman"/>
          <w:sz w:val="20"/>
          <w:szCs w:val="20"/>
        </w:rPr>
        <w:br/>
      </w:r>
      <w:r w:rsidR="00606388">
        <w:rPr>
          <w:rFonts w:ascii="Times New Roman" w:hAnsi="Times New Roman" w:cs="Times New Roman"/>
          <w:sz w:val="20"/>
          <w:szCs w:val="20"/>
        </w:rPr>
        <w:br/>
      </w:r>
      <w:r w:rsidRPr="00D4704A">
        <w:rPr>
          <w:rFonts w:ascii="Times New Roman" w:hAnsi="Times New Roman" w:cs="Times New Roman"/>
          <w:sz w:val="20"/>
          <w:szCs w:val="20"/>
        </w:rPr>
        <w:t xml:space="preserve">Most economic indicators following the 2008 recession indicated that the effects of the recession, particularly job losses, in the SEAGO lagged behind </w:t>
      </w:r>
    </w:p>
    <w:p w:rsidR="00606388" w:rsidRDefault="00606388" w:rsidP="006A7B4E">
      <w:pPr>
        <w:spacing w:line="240" w:lineRule="auto"/>
        <w:jc w:val="both"/>
        <w:rPr>
          <w:rFonts w:ascii="Times New Roman" w:hAnsi="Times New Roman" w:cs="Times New Roman"/>
          <w:sz w:val="20"/>
          <w:szCs w:val="20"/>
        </w:rPr>
        <w:sectPr w:rsidR="00606388" w:rsidSect="00427D04">
          <w:type w:val="continuous"/>
          <w:pgSz w:w="12240" w:h="15840"/>
          <w:pgMar w:top="1440" w:right="1440" w:bottom="1440" w:left="1440" w:header="720" w:footer="720" w:gutter="0"/>
          <w:cols w:num="2" w:space="720"/>
          <w:docGrid w:linePitch="360"/>
        </w:sectPr>
      </w:pPr>
      <w:r>
        <w:rPr>
          <w:rFonts w:ascii="Times New Roman" w:hAnsi="Times New Roman" w:cs="Times New Roman"/>
          <w:sz w:val="20"/>
          <w:szCs w:val="20"/>
        </w:rPr>
        <w:br w:type="column"/>
      </w:r>
      <w:r w:rsidR="007E3D31" w:rsidRPr="00D4704A">
        <w:rPr>
          <w:rFonts w:ascii="Times New Roman" w:hAnsi="Times New Roman" w:cs="Times New Roman"/>
          <w:sz w:val="20"/>
          <w:szCs w:val="20"/>
        </w:rPr>
        <w:lastRenderedPageBreak/>
        <w:t xml:space="preserve">the national trends.  Economic data also shows that the economic conditions in the Region, while improving, continue to lag behind national and state wide trends.  Since many areas of the SEAGO Region </w:t>
      </w:r>
      <w:r w:rsidR="00B754C3">
        <w:rPr>
          <w:rFonts w:ascii="Times New Roman" w:hAnsi="Times New Roman" w:cs="Times New Roman"/>
          <w:sz w:val="20"/>
          <w:szCs w:val="20"/>
        </w:rPr>
        <w:t>are</w:t>
      </w:r>
      <w:r w:rsidR="007E3D31" w:rsidRPr="00D4704A">
        <w:rPr>
          <w:rFonts w:ascii="Times New Roman" w:hAnsi="Times New Roman" w:cs="Times New Roman"/>
          <w:sz w:val="20"/>
          <w:szCs w:val="20"/>
        </w:rPr>
        <w:t xml:space="preserve"> heavily re</w:t>
      </w:r>
      <w:r w:rsidR="00B754C3">
        <w:rPr>
          <w:rFonts w:ascii="Times New Roman" w:hAnsi="Times New Roman" w:cs="Times New Roman"/>
          <w:sz w:val="20"/>
          <w:szCs w:val="20"/>
        </w:rPr>
        <w:t>liant on</w:t>
      </w:r>
      <w:r w:rsidR="007E3D31" w:rsidRPr="00D4704A">
        <w:rPr>
          <w:rFonts w:ascii="Times New Roman" w:hAnsi="Times New Roman" w:cs="Times New Roman"/>
          <w:sz w:val="20"/>
          <w:szCs w:val="20"/>
        </w:rPr>
        <w:t xml:space="preserve"> military and federal civil service jobs, the federal government 2015 sequestration, and mission changes at Fort Huachuca, also had a significant effect on job availability and wages in the Region. In the past eight months, unemployment data indicates that the unemployment rate in Santa Cruz County has dropped from 11.5% to 8.7%.  While much of the job growth can be attributed to seasonal warehouse and distribution jobs related to produce from Mexico, there is optimism that some of the jobs wil</w:t>
      </w:r>
      <w:r w:rsidR="006A7B4E">
        <w:rPr>
          <w:rFonts w:ascii="Times New Roman" w:hAnsi="Times New Roman" w:cs="Times New Roman"/>
          <w:sz w:val="20"/>
          <w:szCs w:val="20"/>
        </w:rPr>
        <w:t>l remain as permanent positions.</w:t>
      </w:r>
    </w:p>
    <w:p w:rsidR="00606388" w:rsidRPr="00891999" w:rsidRDefault="00606388" w:rsidP="00E2536F">
      <w:pPr>
        <w:spacing w:after="0"/>
        <w:rPr>
          <w:rFonts w:ascii="Times New Roman" w:hAnsi="Times New Roman" w:cs="Times New Roman"/>
          <w:b/>
          <w:sz w:val="20"/>
          <w:szCs w:val="20"/>
        </w:rPr>
      </w:pPr>
      <w:r>
        <w:rPr>
          <w:rFonts w:ascii="Times New Roman" w:hAnsi="Times New Roman" w:cs="Times New Roman"/>
          <w:b/>
          <w:sz w:val="20"/>
          <w:szCs w:val="20"/>
        </w:rPr>
        <w:lastRenderedPageBreak/>
        <w:br/>
      </w:r>
      <w:r w:rsidRPr="00C34A9E">
        <w:rPr>
          <w:rFonts w:ascii="Times New Roman" w:hAnsi="Times New Roman" w:cs="Times New Roman"/>
          <w:b/>
          <w:sz w:val="20"/>
          <w:szCs w:val="20"/>
        </w:rPr>
        <w:t>Unemployment Rate</w:t>
      </w:r>
    </w:p>
    <w:p w:rsidR="00606388" w:rsidRDefault="00606388" w:rsidP="00E2536F">
      <w:pPr>
        <w:spacing w:after="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295900" cy="307657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606388" w:rsidRPr="0021726C" w:rsidRDefault="00606388" w:rsidP="00606388">
      <w:pPr>
        <w:jc w:val="center"/>
        <w:rPr>
          <w:rFonts w:ascii="Times New Roman" w:hAnsi="Times New Roman" w:cs="Times New Roman"/>
          <w:sz w:val="16"/>
          <w:szCs w:val="20"/>
        </w:rPr>
      </w:pPr>
      <w:r w:rsidRPr="00E17400">
        <w:rPr>
          <w:rFonts w:ascii="Times New Roman" w:hAnsi="Times New Roman" w:cs="Times New Roman"/>
          <w:sz w:val="16"/>
          <w:szCs w:val="20"/>
        </w:rPr>
        <w:t>Source: Arizona Office of Employment and Population Statistics and UsEconomicResearch.com</w:t>
      </w:r>
    </w:p>
    <w:p w:rsidR="00C34A9E" w:rsidRDefault="00C34A9E" w:rsidP="00606388">
      <w:pPr>
        <w:spacing w:after="120"/>
        <w:rPr>
          <w:rFonts w:ascii="Times New Roman" w:hAnsi="Times New Roman" w:cs="Times New Roman"/>
          <w:b/>
          <w:bCs/>
          <w:sz w:val="20"/>
          <w:szCs w:val="20"/>
        </w:rPr>
        <w:sectPr w:rsidR="00C34A9E" w:rsidSect="00427D04">
          <w:type w:val="continuous"/>
          <w:pgSz w:w="12240" w:h="15840"/>
          <w:pgMar w:top="1440" w:right="1440" w:bottom="1440" w:left="1440" w:header="720" w:footer="720" w:gutter="0"/>
          <w:cols w:space="720"/>
          <w:docGrid w:linePitch="360"/>
        </w:sectPr>
      </w:pPr>
    </w:p>
    <w:tbl>
      <w:tblPr>
        <w:tblStyle w:val="GridTable2Accent2"/>
        <w:tblW w:w="0" w:type="auto"/>
        <w:tblLook w:val="04A0" w:firstRow="1" w:lastRow="0" w:firstColumn="1" w:lastColumn="0" w:noHBand="0" w:noVBand="1"/>
      </w:tblPr>
      <w:tblGrid>
        <w:gridCol w:w="4988"/>
        <w:gridCol w:w="1573"/>
      </w:tblGrid>
      <w:tr w:rsidR="00606388" w:rsidRPr="00D37AB4" w:rsidTr="0060638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gridSpan w:val="2"/>
            <w:noWrap/>
          </w:tcPr>
          <w:p w:rsidR="00606388" w:rsidRPr="00D37AB4" w:rsidRDefault="00D90014" w:rsidP="00606388">
            <w:pPr>
              <w:spacing w:after="120"/>
              <w:rPr>
                <w:rFonts w:ascii="Times New Roman" w:hAnsi="Times New Roman" w:cs="Times New Roman"/>
                <w:sz w:val="20"/>
                <w:szCs w:val="20"/>
              </w:rPr>
            </w:pPr>
            <w:r>
              <w:rPr>
                <w:rFonts w:ascii="Times New Roman" w:hAnsi="Times New Roman" w:cs="Times New Roman"/>
                <w:sz w:val="20"/>
                <w:szCs w:val="20"/>
              </w:rPr>
              <w:lastRenderedPageBreak/>
              <w:t xml:space="preserve">Region and County </w:t>
            </w:r>
            <w:r w:rsidR="00606388">
              <w:rPr>
                <w:rFonts w:ascii="Times New Roman" w:hAnsi="Times New Roman" w:cs="Times New Roman"/>
                <w:sz w:val="20"/>
                <w:szCs w:val="20"/>
              </w:rPr>
              <w:t>Labor Force, Employment, and Unemployment (2015)</w:t>
            </w:r>
          </w:p>
        </w:tc>
      </w:tr>
      <w:tr w:rsidR="00606388" w:rsidRPr="00D37AB4" w:rsidTr="0060638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sz w:val="20"/>
                <w:szCs w:val="20"/>
              </w:rPr>
            </w:pPr>
            <w:r w:rsidRPr="00D37AB4">
              <w:rPr>
                <w:rFonts w:ascii="Times New Roman" w:hAnsi="Times New Roman" w:cs="Times New Roman"/>
                <w:sz w:val="20"/>
                <w:szCs w:val="20"/>
              </w:rPr>
              <w:t>SEAGO REGION</w:t>
            </w:r>
          </w:p>
        </w:tc>
        <w:tc>
          <w:tcPr>
            <w:tcW w:w="0" w:type="auto"/>
            <w:noWrap/>
            <w:hideMark/>
          </w:tcPr>
          <w:p w:rsidR="00606388" w:rsidRPr="00D37AB4" w:rsidRDefault="00606388" w:rsidP="00606388">
            <w:pPr>
              <w:spacing w:after="12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606388" w:rsidRPr="00D37AB4" w:rsidTr="00606388">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Civilian Labor Force</w:t>
            </w:r>
          </w:p>
        </w:tc>
        <w:tc>
          <w:tcPr>
            <w:tcW w:w="0" w:type="auto"/>
            <w:noWrap/>
            <w:hideMark/>
          </w:tcPr>
          <w:p w:rsidR="00606388" w:rsidRPr="00D37AB4" w:rsidRDefault="00606388" w:rsidP="00606388">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89,358</w:t>
            </w:r>
          </w:p>
        </w:tc>
      </w:tr>
      <w:tr w:rsidR="00606388" w:rsidRPr="00D37AB4" w:rsidTr="0060638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Employment</w:t>
            </w:r>
          </w:p>
        </w:tc>
        <w:tc>
          <w:tcPr>
            <w:tcW w:w="0" w:type="auto"/>
            <w:noWrap/>
            <w:hideMark/>
          </w:tcPr>
          <w:p w:rsidR="00606388" w:rsidRPr="00D37AB4" w:rsidRDefault="00606388" w:rsidP="00606388">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81,915</w:t>
            </w:r>
          </w:p>
        </w:tc>
      </w:tr>
      <w:tr w:rsidR="00606388" w:rsidRPr="00D37AB4" w:rsidTr="00606388">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Unemployment</w:t>
            </w:r>
          </w:p>
        </w:tc>
        <w:tc>
          <w:tcPr>
            <w:tcW w:w="0" w:type="auto"/>
            <w:noWrap/>
            <w:hideMark/>
          </w:tcPr>
          <w:p w:rsidR="00606388" w:rsidRPr="00D37AB4" w:rsidRDefault="00606388" w:rsidP="00606388">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7,443</w:t>
            </w:r>
          </w:p>
        </w:tc>
      </w:tr>
      <w:tr w:rsidR="00606388" w:rsidRPr="00D37AB4" w:rsidTr="0060638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Unemployment Rate</w:t>
            </w:r>
          </w:p>
        </w:tc>
        <w:tc>
          <w:tcPr>
            <w:tcW w:w="0" w:type="auto"/>
            <w:noWrap/>
            <w:hideMark/>
          </w:tcPr>
          <w:p w:rsidR="00606388" w:rsidRPr="00D37AB4" w:rsidRDefault="00606388" w:rsidP="00606388">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8.3%</w:t>
            </w:r>
          </w:p>
        </w:tc>
      </w:tr>
      <w:tr w:rsidR="00606388" w:rsidRPr="00D37AB4" w:rsidTr="00606388">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8A76F5" w:rsidP="00606388">
            <w:pPr>
              <w:spacing w:after="120"/>
              <w:rPr>
                <w:rFonts w:ascii="Times New Roman" w:hAnsi="Times New Roman" w:cs="Times New Roman"/>
                <w:sz w:val="20"/>
                <w:szCs w:val="20"/>
              </w:rPr>
            </w:pPr>
            <w:r>
              <w:rPr>
                <w:rFonts w:ascii="Times New Roman" w:hAnsi="Times New Roman" w:cs="Times New Roman"/>
                <w:sz w:val="20"/>
                <w:szCs w:val="20"/>
              </w:rPr>
              <w:br/>
            </w:r>
            <w:r w:rsidR="00606388" w:rsidRPr="00D37AB4">
              <w:rPr>
                <w:rFonts w:ascii="Times New Roman" w:hAnsi="Times New Roman" w:cs="Times New Roman"/>
                <w:sz w:val="20"/>
                <w:szCs w:val="20"/>
              </w:rPr>
              <w:t>COCHISE COUNTY</w:t>
            </w:r>
          </w:p>
        </w:tc>
        <w:tc>
          <w:tcPr>
            <w:tcW w:w="0" w:type="auto"/>
            <w:noWrap/>
            <w:hideMark/>
          </w:tcPr>
          <w:p w:rsidR="00606388" w:rsidRPr="00D37AB4" w:rsidRDefault="00606388" w:rsidP="00606388">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606388" w:rsidRPr="00D37AB4" w:rsidTr="0060638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Civilian Labor Force</w:t>
            </w:r>
          </w:p>
        </w:tc>
        <w:tc>
          <w:tcPr>
            <w:tcW w:w="0" w:type="auto"/>
            <w:noWrap/>
            <w:hideMark/>
          </w:tcPr>
          <w:p w:rsidR="00606388" w:rsidRPr="00D37AB4" w:rsidRDefault="00606388" w:rsidP="00606388">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50,599</w:t>
            </w:r>
          </w:p>
        </w:tc>
      </w:tr>
      <w:tr w:rsidR="00606388" w:rsidRPr="00D37AB4" w:rsidTr="00606388">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Employment</w:t>
            </w:r>
          </w:p>
        </w:tc>
        <w:tc>
          <w:tcPr>
            <w:tcW w:w="0" w:type="auto"/>
            <w:noWrap/>
            <w:hideMark/>
          </w:tcPr>
          <w:p w:rsidR="00606388" w:rsidRPr="00D37AB4" w:rsidRDefault="00606388" w:rsidP="00606388">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46,856</w:t>
            </w:r>
          </w:p>
        </w:tc>
      </w:tr>
      <w:tr w:rsidR="00606388" w:rsidRPr="00D37AB4" w:rsidTr="0060638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Unemployment</w:t>
            </w:r>
          </w:p>
        </w:tc>
        <w:tc>
          <w:tcPr>
            <w:tcW w:w="0" w:type="auto"/>
            <w:noWrap/>
            <w:hideMark/>
          </w:tcPr>
          <w:p w:rsidR="00606388" w:rsidRPr="00D37AB4" w:rsidRDefault="00606388" w:rsidP="00606388">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3,743</w:t>
            </w:r>
          </w:p>
        </w:tc>
      </w:tr>
      <w:tr w:rsidR="00606388" w:rsidRPr="00D37AB4" w:rsidTr="00606388">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Unemployment Rate</w:t>
            </w:r>
          </w:p>
        </w:tc>
        <w:tc>
          <w:tcPr>
            <w:tcW w:w="0" w:type="auto"/>
            <w:noWrap/>
            <w:hideMark/>
          </w:tcPr>
          <w:p w:rsidR="00606388" w:rsidRPr="00D37AB4" w:rsidRDefault="00606388" w:rsidP="00606388">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7.4%</w:t>
            </w:r>
          </w:p>
        </w:tc>
      </w:tr>
      <w:tr w:rsidR="00606388" w:rsidRPr="00D37AB4" w:rsidTr="0060638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sz w:val="20"/>
                <w:szCs w:val="20"/>
              </w:rPr>
            </w:pPr>
            <w:r w:rsidRPr="00D37AB4">
              <w:rPr>
                <w:rFonts w:ascii="Times New Roman" w:hAnsi="Times New Roman" w:cs="Times New Roman"/>
                <w:sz w:val="20"/>
                <w:szCs w:val="20"/>
              </w:rPr>
              <w:t>GRAHAM COUNTY</w:t>
            </w:r>
          </w:p>
        </w:tc>
        <w:tc>
          <w:tcPr>
            <w:tcW w:w="0" w:type="auto"/>
            <w:noWrap/>
            <w:hideMark/>
          </w:tcPr>
          <w:p w:rsidR="00606388" w:rsidRPr="00D37AB4" w:rsidRDefault="00606388" w:rsidP="00606388">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606388" w:rsidRPr="00D37AB4" w:rsidTr="00606388">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Civilian Labor Force</w:t>
            </w:r>
          </w:p>
        </w:tc>
        <w:tc>
          <w:tcPr>
            <w:tcW w:w="0" w:type="auto"/>
            <w:noWrap/>
            <w:hideMark/>
          </w:tcPr>
          <w:p w:rsidR="00606388" w:rsidRPr="00D37AB4" w:rsidRDefault="00606388" w:rsidP="00606388">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14,672</w:t>
            </w:r>
          </w:p>
        </w:tc>
      </w:tr>
      <w:tr w:rsidR="00606388" w:rsidRPr="00D37AB4" w:rsidTr="0060638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Employment</w:t>
            </w:r>
          </w:p>
        </w:tc>
        <w:tc>
          <w:tcPr>
            <w:tcW w:w="0" w:type="auto"/>
            <w:noWrap/>
            <w:hideMark/>
          </w:tcPr>
          <w:p w:rsidR="00606388" w:rsidRPr="00D37AB4" w:rsidRDefault="00606388" w:rsidP="00606388">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13,599</w:t>
            </w:r>
          </w:p>
        </w:tc>
      </w:tr>
      <w:tr w:rsidR="00606388" w:rsidRPr="00D37AB4" w:rsidTr="00606388">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Unemployment</w:t>
            </w:r>
          </w:p>
        </w:tc>
        <w:tc>
          <w:tcPr>
            <w:tcW w:w="0" w:type="auto"/>
            <w:noWrap/>
            <w:hideMark/>
          </w:tcPr>
          <w:p w:rsidR="00606388" w:rsidRPr="00D37AB4" w:rsidRDefault="00606388" w:rsidP="00606388">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1,073</w:t>
            </w:r>
          </w:p>
        </w:tc>
      </w:tr>
      <w:tr w:rsidR="00606388" w:rsidRPr="00D37AB4" w:rsidTr="0060638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Unemployment Rate</w:t>
            </w:r>
          </w:p>
        </w:tc>
        <w:tc>
          <w:tcPr>
            <w:tcW w:w="0" w:type="auto"/>
            <w:noWrap/>
            <w:hideMark/>
          </w:tcPr>
          <w:p w:rsidR="00606388" w:rsidRPr="00D37AB4" w:rsidRDefault="00606388" w:rsidP="00606388">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7.3%</w:t>
            </w:r>
          </w:p>
        </w:tc>
      </w:tr>
      <w:tr w:rsidR="00606388" w:rsidRPr="00D37AB4" w:rsidTr="00606388">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sz w:val="20"/>
                <w:szCs w:val="20"/>
              </w:rPr>
            </w:pPr>
            <w:r w:rsidRPr="00D37AB4">
              <w:rPr>
                <w:rFonts w:ascii="Times New Roman" w:hAnsi="Times New Roman" w:cs="Times New Roman"/>
                <w:sz w:val="20"/>
                <w:szCs w:val="20"/>
              </w:rPr>
              <w:t>GREENLEE COUNTY</w:t>
            </w:r>
          </w:p>
        </w:tc>
        <w:tc>
          <w:tcPr>
            <w:tcW w:w="0" w:type="auto"/>
            <w:noWrap/>
            <w:hideMark/>
          </w:tcPr>
          <w:p w:rsidR="00606388" w:rsidRPr="00D37AB4" w:rsidRDefault="00606388" w:rsidP="00606388">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p>
        </w:tc>
      </w:tr>
      <w:tr w:rsidR="00606388" w:rsidRPr="00D37AB4" w:rsidTr="0060638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Civilian Labor Force</w:t>
            </w:r>
          </w:p>
        </w:tc>
        <w:tc>
          <w:tcPr>
            <w:tcW w:w="0" w:type="auto"/>
            <w:noWrap/>
            <w:hideMark/>
          </w:tcPr>
          <w:p w:rsidR="00606388" w:rsidRPr="00D37AB4" w:rsidRDefault="00606388" w:rsidP="00606388">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4,067</w:t>
            </w:r>
          </w:p>
        </w:tc>
      </w:tr>
      <w:tr w:rsidR="00606388" w:rsidRPr="00D37AB4" w:rsidTr="00606388">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Employment</w:t>
            </w:r>
          </w:p>
        </w:tc>
        <w:tc>
          <w:tcPr>
            <w:tcW w:w="0" w:type="auto"/>
            <w:noWrap/>
            <w:hideMark/>
          </w:tcPr>
          <w:p w:rsidR="00606388" w:rsidRPr="00D37AB4" w:rsidRDefault="00606388" w:rsidP="00606388">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3,750</w:t>
            </w:r>
          </w:p>
        </w:tc>
      </w:tr>
      <w:tr w:rsidR="00606388" w:rsidRPr="00D37AB4" w:rsidTr="0060638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Unemployment</w:t>
            </w:r>
          </w:p>
        </w:tc>
        <w:tc>
          <w:tcPr>
            <w:tcW w:w="0" w:type="auto"/>
            <w:noWrap/>
            <w:hideMark/>
          </w:tcPr>
          <w:p w:rsidR="00606388" w:rsidRPr="00D37AB4" w:rsidRDefault="00606388" w:rsidP="00606388">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317</w:t>
            </w:r>
          </w:p>
        </w:tc>
      </w:tr>
      <w:tr w:rsidR="00606388" w:rsidRPr="00D37AB4" w:rsidTr="00606388">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Unemployment Rate</w:t>
            </w:r>
          </w:p>
        </w:tc>
        <w:tc>
          <w:tcPr>
            <w:tcW w:w="0" w:type="auto"/>
            <w:noWrap/>
            <w:hideMark/>
          </w:tcPr>
          <w:p w:rsidR="00606388" w:rsidRPr="00D37AB4" w:rsidRDefault="00606388" w:rsidP="00606388">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7.3%</w:t>
            </w:r>
          </w:p>
        </w:tc>
      </w:tr>
      <w:tr w:rsidR="00606388" w:rsidRPr="00D37AB4" w:rsidTr="0060638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sz w:val="20"/>
                <w:szCs w:val="20"/>
              </w:rPr>
            </w:pPr>
            <w:r w:rsidRPr="00D37AB4">
              <w:rPr>
                <w:rFonts w:ascii="Times New Roman" w:hAnsi="Times New Roman" w:cs="Times New Roman"/>
                <w:sz w:val="20"/>
                <w:szCs w:val="20"/>
              </w:rPr>
              <w:t>SANTA CRUZ COUNTY</w:t>
            </w:r>
          </w:p>
        </w:tc>
        <w:tc>
          <w:tcPr>
            <w:tcW w:w="0" w:type="auto"/>
            <w:noWrap/>
            <w:hideMark/>
          </w:tcPr>
          <w:p w:rsidR="00606388" w:rsidRPr="00D37AB4" w:rsidRDefault="00606388" w:rsidP="00606388">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p>
        </w:tc>
      </w:tr>
      <w:tr w:rsidR="00606388" w:rsidRPr="00D37AB4" w:rsidTr="00606388">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Civilian Labor Force</w:t>
            </w:r>
          </w:p>
        </w:tc>
        <w:tc>
          <w:tcPr>
            <w:tcW w:w="0" w:type="auto"/>
            <w:noWrap/>
            <w:hideMark/>
          </w:tcPr>
          <w:p w:rsidR="00606388" w:rsidRPr="00D37AB4" w:rsidRDefault="00606388" w:rsidP="00606388">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20,020</w:t>
            </w:r>
          </w:p>
        </w:tc>
      </w:tr>
      <w:tr w:rsidR="00606388" w:rsidRPr="00D37AB4" w:rsidTr="0060638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Employment</w:t>
            </w:r>
          </w:p>
        </w:tc>
        <w:tc>
          <w:tcPr>
            <w:tcW w:w="0" w:type="auto"/>
            <w:noWrap/>
            <w:hideMark/>
          </w:tcPr>
          <w:p w:rsidR="00606388" w:rsidRPr="00D37AB4" w:rsidRDefault="00606388" w:rsidP="00606388">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17,710</w:t>
            </w:r>
          </w:p>
        </w:tc>
      </w:tr>
      <w:tr w:rsidR="00606388" w:rsidRPr="00D37AB4" w:rsidTr="00606388">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Unemployment</w:t>
            </w:r>
          </w:p>
        </w:tc>
        <w:tc>
          <w:tcPr>
            <w:tcW w:w="0" w:type="auto"/>
            <w:noWrap/>
            <w:hideMark/>
          </w:tcPr>
          <w:p w:rsidR="00606388" w:rsidRPr="00D37AB4" w:rsidRDefault="00606388" w:rsidP="00606388">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2,310</w:t>
            </w:r>
          </w:p>
        </w:tc>
      </w:tr>
      <w:tr w:rsidR="00606388" w:rsidRPr="00D37AB4" w:rsidTr="0060638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06388" w:rsidRPr="00D37AB4" w:rsidRDefault="00606388" w:rsidP="00606388">
            <w:pPr>
              <w:spacing w:after="120"/>
              <w:rPr>
                <w:rFonts w:ascii="Times New Roman" w:hAnsi="Times New Roman" w:cs="Times New Roman"/>
                <w:b w:val="0"/>
                <w:sz w:val="20"/>
                <w:szCs w:val="20"/>
              </w:rPr>
            </w:pPr>
            <w:r w:rsidRPr="00D37AB4">
              <w:rPr>
                <w:rFonts w:ascii="Times New Roman" w:hAnsi="Times New Roman" w:cs="Times New Roman"/>
                <w:b w:val="0"/>
                <w:sz w:val="20"/>
                <w:szCs w:val="20"/>
              </w:rPr>
              <w:t>Unemployment Rate</w:t>
            </w:r>
          </w:p>
        </w:tc>
        <w:tc>
          <w:tcPr>
            <w:tcW w:w="0" w:type="auto"/>
            <w:noWrap/>
            <w:hideMark/>
          </w:tcPr>
          <w:p w:rsidR="00606388" w:rsidRPr="00D37AB4" w:rsidRDefault="00606388" w:rsidP="00606388">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D37AB4">
              <w:rPr>
                <w:rFonts w:ascii="Times New Roman" w:hAnsi="Times New Roman" w:cs="Times New Roman"/>
                <w:sz w:val="20"/>
                <w:szCs w:val="20"/>
              </w:rPr>
              <w:t>11.5%</w:t>
            </w:r>
          </w:p>
        </w:tc>
      </w:tr>
      <w:tr w:rsidR="00606388" w:rsidRPr="00D37AB4" w:rsidTr="00606388">
        <w:trPr>
          <w:trHeight w:val="300"/>
        </w:trPr>
        <w:tc>
          <w:tcPr>
            <w:cnfStyle w:val="001000000000" w:firstRow="0" w:lastRow="0" w:firstColumn="1" w:lastColumn="0" w:oddVBand="0" w:evenVBand="0" w:oddHBand="0" w:evenHBand="0" w:firstRowFirstColumn="0" w:firstRowLastColumn="0" w:lastRowFirstColumn="0" w:lastRowLastColumn="0"/>
            <w:tcW w:w="0" w:type="auto"/>
            <w:gridSpan w:val="2"/>
            <w:noWrap/>
          </w:tcPr>
          <w:p w:rsidR="00606388" w:rsidRPr="00DB3966" w:rsidRDefault="00606388" w:rsidP="00606388">
            <w:pPr>
              <w:spacing w:after="120"/>
              <w:rPr>
                <w:rFonts w:ascii="Times New Roman" w:hAnsi="Times New Roman" w:cs="Times New Roman"/>
                <w:sz w:val="20"/>
                <w:szCs w:val="20"/>
              </w:rPr>
            </w:pPr>
            <w:r w:rsidRPr="007F4D81">
              <w:rPr>
                <w:rFonts w:ascii="Times New Roman" w:hAnsi="Times New Roman" w:cs="Times New Roman"/>
                <w:b w:val="0"/>
                <w:sz w:val="16"/>
                <w:szCs w:val="20"/>
              </w:rPr>
              <w:t>Source: Arizona Office of Employment and Population Statistics and UsEconomicResearch.com</w:t>
            </w:r>
          </w:p>
        </w:tc>
      </w:tr>
    </w:tbl>
    <w:p w:rsidR="00C34A9E" w:rsidRDefault="00606388" w:rsidP="008A76F5">
      <w:r w:rsidRPr="00C34A9E">
        <w:rPr>
          <w:rFonts w:ascii="Times New Roman" w:hAnsi="Times New Roman" w:cs="Times New Roman"/>
          <w:b/>
          <w:sz w:val="20"/>
          <w:szCs w:val="20"/>
        </w:rPr>
        <w:lastRenderedPageBreak/>
        <w:t>Labor Force Participation</w:t>
      </w:r>
      <w:r w:rsidRPr="00C34A9E">
        <w:rPr>
          <w:sz w:val="20"/>
          <w:szCs w:val="20"/>
        </w:rPr>
        <w:t xml:space="preserve"> </w:t>
      </w:r>
      <w:r w:rsidRPr="008A76F5">
        <w:rPr>
          <w:sz w:val="28"/>
        </w:rPr>
        <w:br/>
      </w:r>
      <w:r>
        <w:rPr>
          <w:rFonts w:ascii="Times New Roman" w:hAnsi="Times New Roman" w:cs="Times New Roman"/>
          <w:noProof/>
          <w:sz w:val="20"/>
          <w:szCs w:val="20"/>
        </w:rPr>
        <w:drawing>
          <wp:inline distT="0" distB="0" distL="0" distR="0">
            <wp:extent cx="3045125" cy="3088256"/>
            <wp:effectExtent l="0" t="0" r="22225" b="17145"/>
            <wp:docPr id="4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sidR="008A76F5">
        <w:br/>
      </w:r>
      <w:r w:rsidRPr="00E17400">
        <w:rPr>
          <w:rFonts w:ascii="Times New Roman" w:hAnsi="Times New Roman" w:cs="Times New Roman"/>
          <w:sz w:val="16"/>
          <w:szCs w:val="20"/>
        </w:rPr>
        <w:t>Source: Arizona Office of Employment and Population Statistics and UsEconomicResearch.com</w:t>
      </w:r>
      <w:r>
        <w:t xml:space="preserve"> </w:t>
      </w:r>
    </w:p>
    <w:p w:rsidR="00D90014" w:rsidRDefault="00D90014" w:rsidP="008A76F5"/>
    <w:p w:rsidR="00C34A9E" w:rsidRPr="00C34A9E" w:rsidRDefault="00C34A9E" w:rsidP="00C34A9E">
      <w:pPr>
        <w:spacing w:after="0"/>
        <w:rPr>
          <w:rFonts w:ascii="Times New Roman" w:hAnsi="Times New Roman" w:cs="Times New Roman"/>
          <w:b/>
          <w:sz w:val="20"/>
          <w:szCs w:val="20"/>
        </w:rPr>
      </w:pPr>
      <w:r w:rsidRPr="00C34A9E">
        <w:rPr>
          <w:rFonts w:ascii="Times New Roman" w:hAnsi="Times New Roman" w:cs="Times New Roman"/>
          <w:b/>
          <w:sz w:val="20"/>
          <w:szCs w:val="20"/>
        </w:rPr>
        <w:t>Labor Force Participation Rates (2010 – 2014)</w:t>
      </w:r>
    </w:p>
    <w:p w:rsidR="00606388" w:rsidRDefault="00606388" w:rsidP="008A76F5">
      <w:pPr>
        <w:rPr>
          <w:rFonts w:ascii="Times New Roman" w:hAnsi="Times New Roman" w:cs="Times New Roman"/>
          <w:sz w:val="16"/>
          <w:szCs w:val="20"/>
        </w:rPr>
      </w:pPr>
      <w:r w:rsidRPr="00AB5801">
        <w:rPr>
          <w:rFonts w:ascii="Times New Roman" w:hAnsi="Times New Roman" w:cs="Times New Roman"/>
          <w:b/>
          <w:noProof/>
          <w:sz w:val="20"/>
          <w:szCs w:val="20"/>
        </w:rPr>
        <w:drawing>
          <wp:inline distT="0" distB="0" distL="0" distR="0">
            <wp:extent cx="5106838" cy="2570672"/>
            <wp:effectExtent l="0" t="0" r="17780" b="20320"/>
            <wp:docPr id="4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br/>
      </w:r>
      <w:r>
        <w:rPr>
          <w:rFonts w:ascii="Times New Roman" w:hAnsi="Times New Roman" w:cs="Times New Roman"/>
          <w:sz w:val="16"/>
          <w:szCs w:val="20"/>
        </w:rPr>
        <w:t xml:space="preserve">          </w:t>
      </w:r>
      <w:r w:rsidRPr="00E17400">
        <w:rPr>
          <w:rFonts w:ascii="Times New Roman" w:hAnsi="Times New Roman" w:cs="Times New Roman"/>
          <w:sz w:val="16"/>
          <w:szCs w:val="20"/>
        </w:rPr>
        <w:t>Source: U.S. Census Bureau (2010-2014 American Community Survey 5-year Estimates) and UsEconomicResearch.com</w:t>
      </w:r>
    </w:p>
    <w:p w:rsidR="00606388" w:rsidRDefault="00606388" w:rsidP="00606388">
      <w:pPr>
        <w:spacing w:line="240" w:lineRule="auto"/>
        <w:rPr>
          <w:rFonts w:ascii="Times New Roman" w:hAnsi="Times New Roman" w:cs="Times New Roman"/>
          <w:sz w:val="20"/>
          <w:szCs w:val="20"/>
        </w:rPr>
        <w:sectPr w:rsidR="00606388" w:rsidSect="00427D04">
          <w:pgSz w:w="12240" w:h="15840"/>
          <w:pgMar w:top="1440" w:right="1440" w:bottom="1440" w:left="1440" w:header="720" w:footer="720" w:gutter="0"/>
          <w:cols w:space="720"/>
          <w:docGrid w:linePitch="360"/>
        </w:sectPr>
      </w:pPr>
      <w:r>
        <w:rPr>
          <w:rFonts w:ascii="Times New Roman" w:hAnsi="Times New Roman" w:cs="Times New Roman"/>
          <w:sz w:val="20"/>
          <w:szCs w:val="20"/>
        </w:rPr>
        <w:br/>
      </w:r>
    </w:p>
    <w:p w:rsidR="00861831" w:rsidRDefault="00606388" w:rsidP="00C34A9E">
      <w:pPr>
        <w:spacing w:line="240" w:lineRule="auto"/>
        <w:jc w:val="both"/>
        <w:rPr>
          <w:rFonts w:ascii="Times New Roman" w:hAnsi="Times New Roman" w:cs="Times New Roman"/>
          <w:sz w:val="20"/>
          <w:szCs w:val="20"/>
        </w:rPr>
      </w:pPr>
      <w:r w:rsidRPr="002C1C1C">
        <w:rPr>
          <w:rFonts w:ascii="Times New Roman" w:hAnsi="Times New Roman" w:cs="Times New Roman"/>
          <w:b/>
          <w:i/>
          <w:sz w:val="20"/>
          <w:szCs w:val="20"/>
        </w:rPr>
        <w:lastRenderedPageBreak/>
        <w:t>Wages and Wage Growth</w:t>
      </w:r>
      <w:r w:rsidRPr="002C1C1C">
        <w:rPr>
          <w:rFonts w:ascii="Times New Roman" w:hAnsi="Times New Roman" w:cs="Times New Roman"/>
          <w:b/>
          <w:sz w:val="20"/>
          <w:szCs w:val="20"/>
        </w:rPr>
        <w:t>.</w:t>
      </w:r>
      <w:r w:rsidRPr="00D4704A">
        <w:rPr>
          <w:rFonts w:ascii="Times New Roman" w:hAnsi="Times New Roman" w:cs="Times New Roman"/>
          <w:sz w:val="20"/>
          <w:szCs w:val="20"/>
        </w:rPr>
        <w:t xml:space="preserve"> The average annual wage in the SEAGO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 was $44,883 in 2014 (0.7% higher than statewide, but 5% lower than the national average wage). Wages in the SEAGO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 were pulled up by higher wages in Greenlee County with an average wage ($48,549) that was higher than both state and national levels (largely a result of higher </w:t>
      </w:r>
      <w:r w:rsidRPr="00D4704A">
        <w:rPr>
          <w:rFonts w:ascii="Times New Roman" w:hAnsi="Times New Roman" w:cs="Times New Roman"/>
          <w:sz w:val="20"/>
          <w:szCs w:val="20"/>
        </w:rPr>
        <w:lastRenderedPageBreak/>
        <w:t xml:space="preserve">paying jobs in the mining industry); and Cochise County with an average wage ($46,308) higher than statewide but lower than nationally. The higher wage level in Cochise County is largely attributable to federal civil service employment at Fort Huachuca, Army Base, and the large number of U.S. Customs and Border Protection jobs. Wages in Graham and </w:t>
      </w:r>
      <w:r w:rsidRPr="00D4704A">
        <w:rPr>
          <w:rFonts w:ascii="Times New Roman" w:hAnsi="Times New Roman" w:cs="Times New Roman"/>
          <w:sz w:val="20"/>
          <w:szCs w:val="20"/>
        </w:rPr>
        <w:lastRenderedPageBreak/>
        <w:t xml:space="preserve">Santa Cruz counties were lower than state and national levels in 2014. Graham County’s average annual wage in 2014 was just $39,732 (16% lower than the national average and 11% below the statewide average).  Graham County, as a largely rural agricultural community, does not benefit from the border related federal government jobs that the border counties enjoy.  Although wages in Santa Cruz County were below the regional average in 2014, Santa Cruz saw the fastest wage growth from 2010 to 2014, increasing by 16.1% (more than three times the statewide rate of growth and two-and-a-half times the national rate). The average annual wage in Cochise County grew by 10.8% during that time (more than twice the statewide rate of wage growth). Cochise and Santa Cruz counties drove the SEAGO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’s strong rate of wage growth of 10.6% from 2010 to 2014.  This rapid wage increase is largely </w:t>
      </w:r>
      <w:r w:rsidRPr="00D4704A">
        <w:rPr>
          <w:rFonts w:ascii="Times New Roman" w:hAnsi="Times New Roman" w:cs="Times New Roman"/>
          <w:sz w:val="20"/>
          <w:szCs w:val="20"/>
        </w:rPr>
        <w:lastRenderedPageBreak/>
        <w:t>attributable to the much lower wages in 2010, the growth of border trade since that time, the construction jobs from the building of the</w:t>
      </w:r>
      <w:r w:rsidR="005140C3">
        <w:rPr>
          <w:rFonts w:ascii="Times New Roman" w:hAnsi="Times New Roman" w:cs="Times New Roman"/>
          <w:sz w:val="20"/>
          <w:szCs w:val="20"/>
        </w:rPr>
        <w:t xml:space="preserve"> new</w:t>
      </w:r>
      <w:r w:rsidRPr="00D4704A">
        <w:rPr>
          <w:rFonts w:ascii="Times New Roman" w:hAnsi="Times New Roman" w:cs="Times New Roman"/>
          <w:sz w:val="20"/>
          <w:szCs w:val="20"/>
        </w:rPr>
        <w:t xml:space="preserve"> commercial port of entry</w:t>
      </w:r>
      <w:r w:rsidR="005140C3">
        <w:rPr>
          <w:rFonts w:ascii="Times New Roman" w:hAnsi="Times New Roman" w:cs="Times New Roman"/>
          <w:sz w:val="20"/>
          <w:szCs w:val="20"/>
        </w:rPr>
        <w:t xml:space="preserve"> in Nogales</w:t>
      </w:r>
      <w:r w:rsidRPr="00D4704A">
        <w:rPr>
          <w:rFonts w:ascii="Times New Roman" w:hAnsi="Times New Roman" w:cs="Times New Roman"/>
          <w:sz w:val="20"/>
          <w:szCs w:val="20"/>
        </w:rPr>
        <w:t>, and the increase in Customs and Border Patrol employment resulting from the new port of entry. The growth rates in Graham and Greenlee County lagged (4.7% and 3.7%, respectively; both below state and national levels of wage growth).  While the SEAGO Region has been slower than the rest of the State to recover from the 2008 recession, Cochise County’s closer proximity to the Tucson, Arizona urban center, have helped its wages grow at a faster rate than other areas of the Region.</w:t>
      </w:r>
    </w:p>
    <w:p w:rsidR="00C34A9E" w:rsidRDefault="00C34A9E" w:rsidP="00C34A9E">
      <w:pPr>
        <w:spacing w:line="240" w:lineRule="auto"/>
        <w:jc w:val="both"/>
        <w:rPr>
          <w:rFonts w:ascii="Times New Roman" w:hAnsi="Times New Roman" w:cs="Times New Roman"/>
          <w:sz w:val="20"/>
          <w:szCs w:val="20"/>
        </w:rPr>
      </w:pPr>
    </w:p>
    <w:p w:rsidR="00C34A9E" w:rsidRDefault="00C34A9E" w:rsidP="00C34A9E">
      <w:pPr>
        <w:spacing w:line="240" w:lineRule="auto"/>
        <w:jc w:val="both"/>
        <w:rPr>
          <w:rFonts w:ascii="Times New Roman" w:hAnsi="Times New Roman" w:cs="Times New Roman"/>
          <w:sz w:val="20"/>
          <w:szCs w:val="20"/>
        </w:rPr>
      </w:pPr>
    </w:p>
    <w:p w:rsidR="00606388" w:rsidRDefault="00606388" w:rsidP="00606388">
      <w:pPr>
        <w:spacing w:line="240" w:lineRule="auto"/>
        <w:jc w:val="both"/>
        <w:rPr>
          <w:rFonts w:ascii="Times New Roman" w:hAnsi="Times New Roman" w:cs="Times New Roman"/>
          <w:sz w:val="20"/>
          <w:szCs w:val="20"/>
        </w:rPr>
        <w:sectPr w:rsidR="00606388" w:rsidSect="00427D04">
          <w:type w:val="continuous"/>
          <w:pgSz w:w="12240" w:h="15840"/>
          <w:pgMar w:top="1440" w:right="1440" w:bottom="1440" w:left="1440" w:header="720" w:footer="720" w:gutter="0"/>
          <w:cols w:num="2" w:space="720"/>
          <w:docGrid w:linePitch="360"/>
        </w:sectPr>
      </w:pPr>
    </w:p>
    <w:p w:rsidR="005140C3" w:rsidRDefault="005140C3" w:rsidP="00861831">
      <w:pPr>
        <w:rPr>
          <w:rFonts w:ascii="Times New Roman" w:hAnsi="Times New Roman" w:cs="Times New Roman"/>
          <w:b/>
          <w:sz w:val="20"/>
          <w:szCs w:val="20"/>
        </w:rPr>
      </w:pPr>
    </w:p>
    <w:p w:rsidR="00606388" w:rsidRDefault="00606388" w:rsidP="00861831">
      <w:pPr>
        <w:rPr>
          <w:rFonts w:ascii="Times New Roman" w:hAnsi="Times New Roman" w:cs="Times New Roman"/>
          <w:sz w:val="16"/>
          <w:szCs w:val="20"/>
        </w:rPr>
      </w:pPr>
      <w:r w:rsidRPr="00C34A9E">
        <w:rPr>
          <w:rFonts w:ascii="Times New Roman" w:hAnsi="Times New Roman" w:cs="Times New Roman"/>
          <w:b/>
          <w:sz w:val="20"/>
          <w:szCs w:val="20"/>
        </w:rPr>
        <w:t>Average Annual Wage</w:t>
      </w:r>
      <w:r>
        <w:rPr>
          <w:rFonts w:ascii="Times New Roman" w:hAnsi="Times New Roman" w:cs="Times New Roman"/>
          <w:noProof/>
          <w:sz w:val="20"/>
          <w:szCs w:val="20"/>
        </w:rPr>
        <w:drawing>
          <wp:inline distT="0" distB="0" distL="0" distR="0">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sidR="00861831">
        <w:rPr>
          <w:rFonts w:ascii="Times New Roman" w:hAnsi="Times New Roman" w:cs="Times New Roman"/>
          <w:b/>
          <w:sz w:val="20"/>
          <w:szCs w:val="20"/>
        </w:rPr>
        <w:br/>
      </w:r>
      <w:r w:rsidRPr="00E17400">
        <w:rPr>
          <w:rFonts w:ascii="Times New Roman" w:hAnsi="Times New Roman" w:cs="Times New Roman"/>
          <w:sz w:val="16"/>
          <w:szCs w:val="20"/>
        </w:rPr>
        <w:t>Source: U.S. Bureau</w:t>
      </w:r>
      <w:r>
        <w:rPr>
          <w:rFonts w:ascii="Times New Roman" w:hAnsi="Times New Roman" w:cs="Times New Roman"/>
          <w:sz w:val="16"/>
          <w:szCs w:val="20"/>
        </w:rPr>
        <w:t xml:space="preserve"> of Labor Statistics, Arizona Office of Employment and Population Statistics, </w:t>
      </w:r>
      <w:r w:rsidRPr="00E17400">
        <w:rPr>
          <w:rFonts w:ascii="Times New Roman" w:hAnsi="Times New Roman" w:cs="Times New Roman"/>
          <w:sz w:val="16"/>
          <w:szCs w:val="20"/>
        </w:rPr>
        <w:t>and UsEconomicResearch.com</w:t>
      </w:r>
    </w:p>
    <w:p w:rsidR="00606388" w:rsidRDefault="00606388" w:rsidP="00861831">
      <w:pPr>
        <w:ind w:left="360" w:hanging="360"/>
        <w:rPr>
          <w:rFonts w:ascii="Times New Roman" w:hAnsi="Times New Roman" w:cs="Times New Roman"/>
          <w:sz w:val="16"/>
          <w:szCs w:val="20"/>
        </w:rPr>
      </w:pPr>
      <w:r w:rsidRPr="00C34A9E">
        <w:rPr>
          <w:rFonts w:ascii="Times New Roman" w:hAnsi="Times New Roman" w:cs="Times New Roman"/>
          <w:b/>
          <w:sz w:val="20"/>
          <w:szCs w:val="20"/>
        </w:rPr>
        <w:lastRenderedPageBreak/>
        <w:t>Average Annual Wages (2010</w:t>
      </w:r>
      <w:r w:rsidR="00861831" w:rsidRPr="00C34A9E">
        <w:rPr>
          <w:rFonts w:ascii="Times New Roman" w:hAnsi="Times New Roman" w:cs="Times New Roman"/>
          <w:b/>
          <w:sz w:val="20"/>
          <w:szCs w:val="20"/>
        </w:rPr>
        <w:t>-</w:t>
      </w:r>
      <w:r w:rsidRPr="00C34A9E">
        <w:rPr>
          <w:rFonts w:ascii="Times New Roman" w:hAnsi="Times New Roman" w:cs="Times New Roman"/>
          <w:b/>
          <w:sz w:val="20"/>
          <w:szCs w:val="20"/>
        </w:rPr>
        <w:t xml:space="preserve"> 2014)</w:t>
      </w:r>
      <w:r>
        <w:rPr>
          <w:rFonts w:ascii="Times New Roman" w:hAnsi="Times New Roman" w:cs="Times New Roman"/>
          <w:noProof/>
          <w:sz w:val="20"/>
          <w:szCs w:val="20"/>
        </w:rPr>
        <w:drawing>
          <wp:inline distT="0" distB="0" distL="0" distR="0">
            <wp:extent cx="5124091" cy="4002656"/>
            <wp:effectExtent l="0" t="0" r="19685" b="1714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00861831">
        <w:rPr>
          <w:rFonts w:ascii="Times New Roman" w:hAnsi="Times New Roman" w:cs="Times New Roman"/>
          <w:b/>
          <w:sz w:val="20"/>
          <w:szCs w:val="20"/>
        </w:rPr>
        <w:br/>
      </w:r>
      <w:r w:rsidRPr="00E17400">
        <w:rPr>
          <w:rFonts w:ascii="Times New Roman" w:hAnsi="Times New Roman" w:cs="Times New Roman"/>
          <w:sz w:val="16"/>
          <w:szCs w:val="20"/>
        </w:rPr>
        <w:t>Source: U.S. Bureau</w:t>
      </w:r>
      <w:r>
        <w:rPr>
          <w:rFonts w:ascii="Times New Roman" w:hAnsi="Times New Roman" w:cs="Times New Roman"/>
          <w:sz w:val="16"/>
          <w:szCs w:val="20"/>
        </w:rPr>
        <w:t xml:space="preserve"> of Labor Statistics, Arizona Office of Employment and Population Statistics, </w:t>
      </w:r>
      <w:r w:rsidRPr="00E17400">
        <w:rPr>
          <w:rFonts w:ascii="Times New Roman" w:hAnsi="Times New Roman" w:cs="Times New Roman"/>
          <w:sz w:val="16"/>
          <w:szCs w:val="20"/>
        </w:rPr>
        <w:t>and UsEconomicResearch.com</w:t>
      </w:r>
    </w:p>
    <w:p w:rsidR="00D90014" w:rsidRDefault="00D90014" w:rsidP="00861831">
      <w:pPr>
        <w:ind w:left="360" w:hanging="360"/>
        <w:rPr>
          <w:rFonts w:ascii="Times New Roman" w:hAnsi="Times New Roman" w:cs="Times New Roman"/>
          <w:sz w:val="16"/>
          <w:szCs w:val="20"/>
        </w:rPr>
      </w:pPr>
    </w:p>
    <w:p w:rsidR="00606388" w:rsidRPr="00C34A9E" w:rsidRDefault="00606388" w:rsidP="00C34A9E">
      <w:pPr>
        <w:spacing w:after="0"/>
        <w:rPr>
          <w:rFonts w:ascii="Times New Roman" w:hAnsi="Times New Roman" w:cs="Times New Roman"/>
          <w:b/>
          <w:sz w:val="20"/>
          <w:szCs w:val="20"/>
        </w:rPr>
      </w:pPr>
      <w:r w:rsidRPr="00C34A9E">
        <w:rPr>
          <w:rFonts w:ascii="Times New Roman" w:hAnsi="Times New Roman" w:cs="Times New Roman"/>
          <w:b/>
          <w:sz w:val="20"/>
          <w:szCs w:val="20"/>
        </w:rPr>
        <w:t xml:space="preserve">Wage Growth (2010 </w:t>
      </w:r>
      <w:r w:rsidR="00861831" w:rsidRPr="00C34A9E">
        <w:rPr>
          <w:rFonts w:ascii="Times New Roman" w:hAnsi="Times New Roman" w:cs="Times New Roman"/>
          <w:b/>
          <w:sz w:val="20"/>
          <w:szCs w:val="20"/>
        </w:rPr>
        <w:t>-</w:t>
      </w:r>
      <w:r w:rsidRPr="00C34A9E">
        <w:rPr>
          <w:rFonts w:ascii="Times New Roman" w:hAnsi="Times New Roman" w:cs="Times New Roman"/>
          <w:b/>
          <w:sz w:val="20"/>
          <w:szCs w:val="20"/>
        </w:rPr>
        <w:t xml:space="preserve"> 2014)</w:t>
      </w:r>
    </w:p>
    <w:p w:rsidR="00606388" w:rsidRDefault="00606388" w:rsidP="00E2536F">
      <w:pPr>
        <w:spacing w:after="0"/>
        <w:ind w:left="36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486400" cy="2705100"/>
            <wp:effectExtent l="19050" t="0" r="1905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606388" w:rsidRDefault="00606388" w:rsidP="00606388">
      <w:pPr>
        <w:ind w:firstLine="540"/>
        <w:jc w:val="center"/>
        <w:rPr>
          <w:rFonts w:ascii="Times New Roman" w:hAnsi="Times New Roman" w:cs="Times New Roman"/>
          <w:sz w:val="16"/>
          <w:szCs w:val="20"/>
        </w:rPr>
      </w:pPr>
      <w:r w:rsidRPr="00E17400">
        <w:rPr>
          <w:rFonts w:ascii="Times New Roman" w:hAnsi="Times New Roman" w:cs="Times New Roman"/>
          <w:sz w:val="16"/>
          <w:szCs w:val="20"/>
        </w:rPr>
        <w:t>Source: U.S. Bureau</w:t>
      </w:r>
      <w:r>
        <w:rPr>
          <w:rFonts w:ascii="Times New Roman" w:hAnsi="Times New Roman" w:cs="Times New Roman"/>
          <w:sz w:val="16"/>
          <w:szCs w:val="20"/>
        </w:rPr>
        <w:t xml:space="preserve"> of Labor Statistics, Arizona Office of Employment and Population Statistics, </w:t>
      </w:r>
      <w:r w:rsidRPr="00E17400">
        <w:rPr>
          <w:rFonts w:ascii="Times New Roman" w:hAnsi="Times New Roman" w:cs="Times New Roman"/>
          <w:sz w:val="16"/>
          <w:szCs w:val="20"/>
        </w:rPr>
        <w:t>and UsEconomicResearch.com</w:t>
      </w:r>
    </w:p>
    <w:p w:rsidR="00606388" w:rsidRDefault="00606388" w:rsidP="00606388">
      <w:pPr>
        <w:rPr>
          <w:rFonts w:ascii="Times New Roman" w:hAnsi="Times New Roman" w:cs="Times New Roman"/>
          <w:b/>
          <w:sz w:val="20"/>
          <w:szCs w:val="20"/>
        </w:rPr>
        <w:sectPr w:rsidR="00606388" w:rsidSect="00427D04">
          <w:type w:val="continuous"/>
          <w:pgSz w:w="12240" w:h="15840"/>
          <w:pgMar w:top="1440" w:right="1440" w:bottom="1440" w:left="1440" w:header="720" w:footer="720" w:gutter="0"/>
          <w:cols w:space="720"/>
          <w:docGrid w:linePitch="360"/>
        </w:sectPr>
      </w:pPr>
    </w:p>
    <w:p w:rsidR="005140C3" w:rsidRDefault="005140C3" w:rsidP="00861831">
      <w:pPr>
        <w:spacing w:line="240" w:lineRule="auto"/>
        <w:ind w:right="-90"/>
        <w:jc w:val="both"/>
        <w:rPr>
          <w:rFonts w:ascii="Times New Roman" w:hAnsi="Times New Roman" w:cs="Times New Roman"/>
          <w:b/>
          <w:i/>
          <w:sz w:val="20"/>
          <w:szCs w:val="20"/>
        </w:rPr>
      </w:pPr>
    </w:p>
    <w:p w:rsidR="005140C3" w:rsidRDefault="005140C3" w:rsidP="00861831">
      <w:pPr>
        <w:spacing w:line="240" w:lineRule="auto"/>
        <w:ind w:right="-90"/>
        <w:jc w:val="both"/>
        <w:rPr>
          <w:rFonts w:ascii="Times New Roman" w:hAnsi="Times New Roman" w:cs="Times New Roman"/>
          <w:b/>
          <w:i/>
          <w:sz w:val="20"/>
          <w:szCs w:val="20"/>
        </w:rPr>
      </w:pPr>
    </w:p>
    <w:p w:rsidR="00861831" w:rsidRPr="00861831" w:rsidRDefault="00861831" w:rsidP="00861831">
      <w:pPr>
        <w:spacing w:line="240" w:lineRule="auto"/>
        <w:ind w:right="-90"/>
        <w:jc w:val="both"/>
        <w:rPr>
          <w:rFonts w:ascii="Times New Roman" w:hAnsi="Times New Roman" w:cs="Times New Roman"/>
          <w:sz w:val="20"/>
          <w:szCs w:val="20"/>
        </w:rPr>
      </w:pPr>
      <w:r w:rsidRPr="00D22D14">
        <w:rPr>
          <w:rFonts w:ascii="Times New Roman" w:hAnsi="Times New Roman" w:cs="Times New Roman"/>
          <w:b/>
          <w:i/>
          <w:sz w:val="20"/>
          <w:szCs w:val="20"/>
        </w:rPr>
        <w:lastRenderedPageBreak/>
        <w:t>Per Capita Personal Income and Income Growth.</w:t>
      </w:r>
      <w:r w:rsidRPr="00D22D14">
        <w:rPr>
          <w:rFonts w:ascii="Times New Roman" w:hAnsi="Times New Roman" w:cs="Times New Roman"/>
          <w:i/>
          <w:sz w:val="20"/>
          <w:szCs w:val="20"/>
        </w:rPr>
        <w:t xml:space="preserve"> </w:t>
      </w:r>
      <w:r w:rsidRPr="00861831">
        <w:rPr>
          <w:rFonts w:ascii="Times New Roman" w:hAnsi="Times New Roman" w:cs="Times New Roman"/>
          <w:sz w:val="20"/>
          <w:szCs w:val="20"/>
        </w:rPr>
        <w:t xml:space="preserve">Per capita personal income in the SEAGO </w:t>
      </w:r>
      <w:r w:rsidR="00780756">
        <w:rPr>
          <w:rFonts w:ascii="Times New Roman" w:hAnsi="Times New Roman" w:cs="Times New Roman"/>
          <w:sz w:val="20"/>
          <w:szCs w:val="20"/>
        </w:rPr>
        <w:t>Region</w:t>
      </w:r>
      <w:r w:rsidRPr="00861831">
        <w:rPr>
          <w:rFonts w:ascii="Times New Roman" w:hAnsi="Times New Roman" w:cs="Times New Roman"/>
          <w:sz w:val="20"/>
          <w:szCs w:val="20"/>
        </w:rPr>
        <w:t xml:space="preserve"> was $34,044 in 2014 (more than 10% lower than the statewide level and 26% lower than nationally). Per capita personal income in the SEAGO region was pulled up by higher income levels in Greenlee County ($37,431) and Cochise County ($36,720). </w:t>
      </w:r>
    </w:p>
    <w:p w:rsidR="007E3D31" w:rsidRDefault="00861831" w:rsidP="00861831">
      <w:pPr>
        <w:spacing w:line="240" w:lineRule="auto"/>
        <w:ind w:right="-90"/>
        <w:jc w:val="both"/>
        <w:rPr>
          <w:rFonts w:ascii="Times New Roman" w:hAnsi="Times New Roman" w:cs="Times New Roman"/>
          <w:sz w:val="20"/>
          <w:szCs w:val="20"/>
        </w:rPr>
      </w:pPr>
      <w:r w:rsidRPr="00861831">
        <w:rPr>
          <w:rFonts w:ascii="Times New Roman" w:hAnsi="Times New Roman" w:cs="Times New Roman"/>
          <w:sz w:val="20"/>
          <w:szCs w:val="20"/>
        </w:rPr>
        <w:t xml:space="preserve">Per capita income in Graham and Santa Cruz counties was considerably lower than state and national levels in 2014. Graham County’s per capita income was just $29,000 (37% lower than the national level and 23.5% below the statewide level). Although per capita </w:t>
      </w:r>
      <w:r w:rsidRPr="00861831">
        <w:rPr>
          <w:rFonts w:ascii="Times New Roman" w:hAnsi="Times New Roman" w:cs="Times New Roman"/>
          <w:sz w:val="20"/>
          <w:szCs w:val="20"/>
        </w:rPr>
        <w:lastRenderedPageBreak/>
        <w:t xml:space="preserve">personal income in Graham County was the lowest in the SEAGO </w:t>
      </w:r>
      <w:r w:rsidR="00780756">
        <w:rPr>
          <w:rFonts w:ascii="Times New Roman" w:hAnsi="Times New Roman" w:cs="Times New Roman"/>
          <w:sz w:val="20"/>
          <w:szCs w:val="20"/>
        </w:rPr>
        <w:t>Region</w:t>
      </w:r>
      <w:r w:rsidRPr="00861831">
        <w:rPr>
          <w:rFonts w:ascii="Times New Roman" w:hAnsi="Times New Roman" w:cs="Times New Roman"/>
          <w:sz w:val="20"/>
          <w:szCs w:val="20"/>
        </w:rPr>
        <w:t xml:space="preserve"> in 2014, Graham saw the second highest level of income growth in the region from 2010 to 2014, increasing 19.1% (nearly twice the statewide rate of growth). The highest level of income growth in the </w:t>
      </w:r>
      <w:r w:rsidR="00780756">
        <w:rPr>
          <w:rFonts w:ascii="Times New Roman" w:hAnsi="Times New Roman" w:cs="Times New Roman"/>
          <w:sz w:val="20"/>
          <w:szCs w:val="20"/>
        </w:rPr>
        <w:t>Region</w:t>
      </w:r>
      <w:r w:rsidRPr="00861831">
        <w:rPr>
          <w:rFonts w:ascii="Times New Roman" w:hAnsi="Times New Roman" w:cs="Times New Roman"/>
          <w:sz w:val="20"/>
          <w:szCs w:val="20"/>
        </w:rPr>
        <w:t xml:space="preserve"> was Greenlee County, which saw an increase of 22.7% from 2010 to 2014 (more than twice the statewide rate).</w:t>
      </w:r>
      <w:r w:rsidR="005140C3">
        <w:rPr>
          <w:rFonts w:ascii="Times New Roman" w:hAnsi="Times New Roman" w:cs="Times New Roman"/>
          <w:sz w:val="20"/>
          <w:szCs w:val="20"/>
        </w:rPr>
        <w:t xml:space="preserve">  In both counties, the rising wages were a result of construction jobs attributed to the Freeport-McMoRan mine expansion in the area, and  increases is mining related wages.</w:t>
      </w:r>
    </w:p>
    <w:p w:rsidR="00861831" w:rsidRDefault="00861831" w:rsidP="00861831">
      <w:pPr>
        <w:spacing w:line="240" w:lineRule="auto"/>
        <w:ind w:right="-90"/>
        <w:jc w:val="both"/>
        <w:rPr>
          <w:rFonts w:ascii="Times New Roman" w:hAnsi="Times New Roman" w:cs="Times New Roman"/>
          <w:sz w:val="20"/>
          <w:szCs w:val="20"/>
        </w:rPr>
      </w:pPr>
    </w:p>
    <w:p w:rsidR="00C34A9E" w:rsidRDefault="00C34A9E" w:rsidP="00861831">
      <w:pPr>
        <w:spacing w:line="240" w:lineRule="auto"/>
        <w:ind w:right="-90"/>
        <w:jc w:val="both"/>
        <w:rPr>
          <w:rFonts w:ascii="Times New Roman" w:hAnsi="Times New Roman" w:cs="Times New Roman"/>
          <w:sz w:val="20"/>
          <w:szCs w:val="20"/>
        </w:rPr>
        <w:sectPr w:rsidR="00C34A9E" w:rsidSect="00427D04">
          <w:type w:val="continuous"/>
          <w:pgSz w:w="12240" w:h="15840"/>
          <w:pgMar w:top="1440" w:right="1440" w:bottom="1440" w:left="1440" w:header="720" w:footer="720" w:gutter="0"/>
          <w:cols w:num="2" w:space="720"/>
          <w:docGrid w:linePitch="360"/>
        </w:sectPr>
      </w:pPr>
    </w:p>
    <w:p w:rsidR="00D90014" w:rsidRDefault="00D90014" w:rsidP="008A76F5">
      <w:pPr>
        <w:rPr>
          <w:rFonts w:ascii="Times New Roman" w:hAnsi="Times New Roman" w:cs="Times New Roman"/>
          <w:b/>
          <w:sz w:val="20"/>
          <w:szCs w:val="20"/>
        </w:rPr>
      </w:pPr>
    </w:p>
    <w:p w:rsidR="00861831" w:rsidRPr="00861831" w:rsidRDefault="00861831" w:rsidP="008A76F5">
      <w:pPr>
        <w:rPr>
          <w:rFonts w:ascii="Times New Roman" w:hAnsi="Times New Roman" w:cs="Times New Roman"/>
          <w:sz w:val="20"/>
          <w:szCs w:val="20"/>
        </w:rPr>
      </w:pPr>
      <w:r w:rsidRPr="00C34A9E">
        <w:rPr>
          <w:rFonts w:ascii="Times New Roman" w:hAnsi="Times New Roman" w:cs="Times New Roman"/>
          <w:b/>
          <w:sz w:val="20"/>
          <w:szCs w:val="20"/>
        </w:rPr>
        <w:t>Per Capita Personal Income (2014)</w:t>
      </w:r>
      <w:r>
        <w:rPr>
          <w:rFonts w:ascii="Times New Roman" w:hAnsi="Times New Roman" w:cs="Times New Roman"/>
          <w:noProof/>
          <w:sz w:val="20"/>
          <w:szCs w:val="20"/>
        </w:rPr>
        <w:drawing>
          <wp:inline distT="0" distB="0" distL="0" distR="0">
            <wp:extent cx="4942935" cy="2700068"/>
            <wp:effectExtent l="0" t="0" r="10160" b="2413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r w:rsidR="008A76F5">
        <w:rPr>
          <w:rFonts w:ascii="Times New Roman" w:hAnsi="Times New Roman" w:cs="Times New Roman"/>
          <w:b/>
          <w:sz w:val="24"/>
          <w:szCs w:val="20"/>
        </w:rPr>
        <w:br/>
      </w:r>
      <w:r w:rsidRPr="00E17400">
        <w:rPr>
          <w:rFonts w:ascii="Times New Roman" w:hAnsi="Times New Roman" w:cs="Times New Roman"/>
          <w:sz w:val="16"/>
          <w:szCs w:val="20"/>
        </w:rPr>
        <w:t>Source: U.S. Bureau</w:t>
      </w:r>
      <w:r>
        <w:rPr>
          <w:rFonts w:ascii="Times New Roman" w:hAnsi="Times New Roman" w:cs="Times New Roman"/>
          <w:sz w:val="16"/>
          <w:szCs w:val="20"/>
        </w:rPr>
        <w:t xml:space="preserve"> of Economic Analysis </w:t>
      </w:r>
      <w:r w:rsidRPr="00E17400">
        <w:rPr>
          <w:rFonts w:ascii="Times New Roman" w:hAnsi="Times New Roman" w:cs="Times New Roman"/>
          <w:sz w:val="16"/>
          <w:szCs w:val="20"/>
        </w:rPr>
        <w:t>and UsEconomicResearch.com</w:t>
      </w:r>
    </w:p>
    <w:p w:rsidR="00861831" w:rsidRDefault="00861831" w:rsidP="00E2536F">
      <w:pPr>
        <w:spacing w:after="0"/>
        <w:rPr>
          <w:rFonts w:ascii="Times New Roman" w:hAnsi="Times New Roman" w:cs="Times New Roman"/>
          <w:sz w:val="20"/>
          <w:szCs w:val="20"/>
        </w:rPr>
      </w:pPr>
      <w:r w:rsidRPr="00C34A9E">
        <w:rPr>
          <w:rFonts w:ascii="Times New Roman" w:hAnsi="Times New Roman" w:cs="Times New Roman"/>
          <w:b/>
          <w:sz w:val="20"/>
          <w:szCs w:val="20"/>
        </w:rPr>
        <w:lastRenderedPageBreak/>
        <w:t>Per Capita Personal Income (2010 – 2014)</w:t>
      </w:r>
      <w:r>
        <w:rPr>
          <w:rFonts w:ascii="Times New Roman" w:hAnsi="Times New Roman" w:cs="Times New Roman"/>
          <w:noProof/>
          <w:sz w:val="20"/>
          <w:szCs w:val="20"/>
        </w:rPr>
        <w:drawing>
          <wp:inline distT="0" distB="0" distL="0" distR="0">
            <wp:extent cx="5353050" cy="4010025"/>
            <wp:effectExtent l="19050" t="0" r="1905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861831" w:rsidRDefault="00861831" w:rsidP="00861831">
      <w:pPr>
        <w:ind w:firstLine="720"/>
        <w:rPr>
          <w:rFonts w:ascii="Times New Roman" w:hAnsi="Times New Roman" w:cs="Times New Roman"/>
          <w:sz w:val="16"/>
          <w:szCs w:val="20"/>
        </w:rPr>
      </w:pPr>
      <w:r w:rsidRPr="00E17400">
        <w:rPr>
          <w:rFonts w:ascii="Times New Roman" w:hAnsi="Times New Roman" w:cs="Times New Roman"/>
          <w:sz w:val="16"/>
          <w:szCs w:val="20"/>
        </w:rPr>
        <w:t>Source: U.S. Bureau</w:t>
      </w:r>
      <w:r>
        <w:rPr>
          <w:rFonts w:ascii="Times New Roman" w:hAnsi="Times New Roman" w:cs="Times New Roman"/>
          <w:sz w:val="16"/>
          <w:szCs w:val="20"/>
        </w:rPr>
        <w:t xml:space="preserve"> of Economic Analysis </w:t>
      </w:r>
      <w:r w:rsidRPr="00E17400">
        <w:rPr>
          <w:rFonts w:ascii="Times New Roman" w:hAnsi="Times New Roman" w:cs="Times New Roman"/>
          <w:sz w:val="16"/>
          <w:szCs w:val="20"/>
        </w:rPr>
        <w:t>and UsEconomicResearch.com</w:t>
      </w:r>
    </w:p>
    <w:p w:rsidR="00E2536F" w:rsidRDefault="00E2536F" w:rsidP="00C34A9E">
      <w:pPr>
        <w:spacing w:after="0"/>
        <w:rPr>
          <w:rFonts w:ascii="Times New Roman" w:hAnsi="Times New Roman" w:cs="Times New Roman"/>
          <w:b/>
          <w:sz w:val="20"/>
          <w:szCs w:val="20"/>
        </w:rPr>
      </w:pPr>
    </w:p>
    <w:p w:rsidR="00861831" w:rsidRPr="00C34A9E" w:rsidRDefault="00861831" w:rsidP="00C34A9E">
      <w:pPr>
        <w:spacing w:after="0"/>
        <w:rPr>
          <w:rFonts w:ascii="Times New Roman" w:hAnsi="Times New Roman" w:cs="Times New Roman"/>
          <w:sz w:val="20"/>
          <w:szCs w:val="20"/>
        </w:rPr>
      </w:pPr>
      <w:r w:rsidRPr="00C34A9E">
        <w:rPr>
          <w:rFonts w:ascii="Times New Roman" w:hAnsi="Times New Roman" w:cs="Times New Roman"/>
          <w:b/>
          <w:sz w:val="20"/>
          <w:szCs w:val="20"/>
        </w:rPr>
        <w:t>Per Capita Personal Income Growth (2010 – 2014)</w:t>
      </w:r>
    </w:p>
    <w:p w:rsidR="00861831" w:rsidRDefault="00861831" w:rsidP="00E2536F">
      <w:pPr>
        <w:spacing w:after="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324475" cy="2838450"/>
            <wp:effectExtent l="19050" t="0" r="9525"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7E3D31" w:rsidRDefault="00861831" w:rsidP="00861831">
      <w:pPr>
        <w:spacing w:line="240" w:lineRule="auto"/>
        <w:ind w:right="-90" w:firstLine="720"/>
        <w:jc w:val="both"/>
        <w:rPr>
          <w:rFonts w:ascii="Times New Roman" w:hAnsi="Times New Roman" w:cs="Times New Roman"/>
          <w:sz w:val="16"/>
          <w:szCs w:val="20"/>
        </w:rPr>
      </w:pPr>
      <w:r w:rsidRPr="00E17400">
        <w:rPr>
          <w:rFonts w:ascii="Times New Roman" w:hAnsi="Times New Roman" w:cs="Times New Roman"/>
          <w:sz w:val="16"/>
          <w:szCs w:val="20"/>
        </w:rPr>
        <w:t>Source: U.S. Bureau</w:t>
      </w:r>
      <w:r>
        <w:rPr>
          <w:rFonts w:ascii="Times New Roman" w:hAnsi="Times New Roman" w:cs="Times New Roman"/>
          <w:sz w:val="16"/>
          <w:szCs w:val="20"/>
        </w:rPr>
        <w:t xml:space="preserve"> of Economic Analysis </w:t>
      </w:r>
      <w:r w:rsidRPr="00E17400">
        <w:rPr>
          <w:rFonts w:ascii="Times New Roman" w:hAnsi="Times New Roman" w:cs="Times New Roman"/>
          <w:sz w:val="16"/>
          <w:szCs w:val="20"/>
        </w:rPr>
        <w:t>and UsEconomicResearch.com</w:t>
      </w:r>
    </w:p>
    <w:p w:rsidR="00861831" w:rsidRDefault="00861831" w:rsidP="00861831">
      <w:pPr>
        <w:spacing w:line="240" w:lineRule="auto"/>
        <w:ind w:right="-90" w:firstLine="720"/>
        <w:jc w:val="both"/>
        <w:rPr>
          <w:b/>
        </w:rPr>
        <w:sectPr w:rsidR="00861831" w:rsidSect="00427D04">
          <w:type w:val="continuous"/>
          <w:pgSz w:w="12240" w:h="15840"/>
          <w:pgMar w:top="1440" w:right="1440" w:bottom="1440" w:left="1440" w:header="720" w:footer="720" w:gutter="0"/>
          <w:cols w:space="720"/>
          <w:docGrid w:linePitch="360"/>
        </w:sectPr>
      </w:pPr>
      <w:r>
        <w:rPr>
          <w:rFonts w:ascii="Times New Roman" w:hAnsi="Times New Roman" w:cs="Times New Roman"/>
          <w:sz w:val="16"/>
          <w:szCs w:val="20"/>
        </w:rPr>
        <w:br/>
      </w:r>
    </w:p>
    <w:p w:rsidR="00861831" w:rsidRDefault="00861831" w:rsidP="00861831">
      <w:pPr>
        <w:spacing w:line="240" w:lineRule="auto"/>
        <w:jc w:val="both"/>
        <w:rPr>
          <w:rFonts w:ascii="Times New Roman" w:hAnsi="Times New Roman" w:cs="Times New Roman"/>
          <w:sz w:val="20"/>
          <w:szCs w:val="20"/>
        </w:rPr>
      </w:pPr>
      <w:r w:rsidRPr="002C1C1C">
        <w:rPr>
          <w:rFonts w:ascii="Times New Roman" w:hAnsi="Times New Roman" w:cs="Times New Roman"/>
          <w:b/>
          <w:i/>
          <w:sz w:val="20"/>
          <w:szCs w:val="20"/>
        </w:rPr>
        <w:lastRenderedPageBreak/>
        <w:t>Family Income and Income Growth.</w:t>
      </w:r>
      <w:r w:rsidRPr="00F05BDF">
        <w:rPr>
          <w:rFonts w:ascii="Times New Roman" w:hAnsi="Times New Roman" w:cs="Times New Roman"/>
          <w:sz w:val="20"/>
          <w:szCs w:val="20"/>
        </w:rPr>
        <w:t xml:space="preserve"> </w:t>
      </w:r>
      <w:r>
        <w:rPr>
          <w:rFonts w:ascii="Times New Roman" w:hAnsi="Times New Roman" w:cs="Times New Roman"/>
          <w:sz w:val="20"/>
          <w:szCs w:val="20"/>
        </w:rPr>
        <w:t>Mean (average) family</w:t>
      </w:r>
      <w:r w:rsidRPr="00F05BDF">
        <w:rPr>
          <w:rFonts w:ascii="Times New Roman" w:hAnsi="Times New Roman" w:cs="Times New Roman"/>
          <w:sz w:val="20"/>
          <w:szCs w:val="20"/>
        </w:rPr>
        <w:t xml:space="preserve"> income in the SEAGO </w:t>
      </w:r>
      <w:r w:rsidR="00780756">
        <w:rPr>
          <w:rFonts w:ascii="Times New Roman" w:hAnsi="Times New Roman" w:cs="Times New Roman"/>
          <w:sz w:val="20"/>
          <w:szCs w:val="20"/>
        </w:rPr>
        <w:t>Region</w:t>
      </w:r>
      <w:r w:rsidRPr="00F05BDF">
        <w:rPr>
          <w:rFonts w:ascii="Times New Roman" w:hAnsi="Times New Roman" w:cs="Times New Roman"/>
          <w:sz w:val="20"/>
          <w:szCs w:val="20"/>
        </w:rPr>
        <w:t xml:space="preserve"> was $</w:t>
      </w:r>
      <w:r>
        <w:rPr>
          <w:rFonts w:ascii="Times New Roman" w:hAnsi="Times New Roman" w:cs="Times New Roman"/>
          <w:sz w:val="20"/>
          <w:szCs w:val="20"/>
        </w:rPr>
        <w:t>64,662</w:t>
      </w:r>
      <w:r w:rsidRPr="00F05BDF">
        <w:rPr>
          <w:rFonts w:ascii="Times New Roman" w:hAnsi="Times New Roman" w:cs="Times New Roman"/>
          <w:sz w:val="20"/>
          <w:szCs w:val="20"/>
        </w:rPr>
        <w:t xml:space="preserve"> </w:t>
      </w:r>
      <w:r>
        <w:rPr>
          <w:rFonts w:ascii="Times New Roman" w:hAnsi="Times New Roman" w:cs="Times New Roman"/>
          <w:sz w:val="20"/>
          <w:szCs w:val="20"/>
        </w:rPr>
        <w:t>from 2010 to 2014 (in 2014 dollars)—16.5</w:t>
      </w:r>
      <w:r w:rsidRPr="00F05BDF">
        <w:rPr>
          <w:rFonts w:ascii="Times New Roman" w:hAnsi="Times New Roman" w:cs="Times New Roman"/>
          <w:sz w:val="20"/>
          <w:szCs w:val="20"/>
        </w:rPr>
        <w:t>% lower than statewide and 2</w:t>
      </w:r>
      <w:r>
        <w:rPr>
          <w:rFonts w:ascii="Times New Roman" w:hAnsi="Times New Roman" w:cs="Times New Roman"/>
          <w:sz w:val="20"/>
          <w:szCs w:val="20"/>
        </w:rPr>
        <w:t>5.</w:t>
      </w:r>
      <w:r w:rsidRPr="00F05BDF">
        <w:rPr>
          <w:rFonts w:ascii="Times New Roman" w:hAnsi="Times New Roman" w:cs="Times New Roman"/>
          <w:sz w:val="20"/>
          <w:szCs w:val="20"/>
        </w:rPr>
        <w:t xml:space="preserve">6% lower than </w:t>
      </w:r>
      <w:r>
        <w:rPr>
          <w:rFonts w:ascii="Times New Roman" w:hAnsi="Times New Roman" w:cs="Times New Roman"/>
          <w:sz w:val="20"/>
          <w:szCs w:val="20"/>
        </w:rPr>
        <w:t>nationally</w:t>
      </w:r>
      <w:r w:rsidRPr="00F05BDF">
        <w:rPr>
          <w:rFonts w:ascii="Times New Roman" w:hAnsi="Times New Roman" w:cs="Times New Roman"/>
          <w:sz w:val="20"/>
          <w:szCs w:val="20"/>
        </w:rPr>
        <w:t xml:space="preserve">. </w:t>
      </w:r>
      <w:r>
        <w:rPr>
          <w:rFonts w:ascii="Times New Roman" w:hAnsi="Times New Roman" w:cs="Times New Roman"/>
          <w:sz w:val="20"/>
          <w:szCs w:val="20"/>
        </w:rPr>
        <w:t>Mean family</w:t>
      </w:r>
      <w:r w:rsidRPr="00F05BDF">
        <w:rPr>
          <w:rFonts w:ascii="Times New Roman" w:hAnsi="Times New Roman" w:cs="Times New Roman"/>
          <w:sz w:val="20"/>
          <w:szCs w:val="20"/>
        </w:rPr>
        <w:t xml:space="preserve"> income in the </w:t>
      </w:r>
      <w:r w:rsidR="00780756">
        <w:rPr>
          <w:rFonts w:ascii="Times New Roman" w:hAnsi="Times New Roman" w:cs="Times New Roman"/>
          <w:sz w:val="20"/>
          <w:szCs w:val="20"/>
        </w:rPr>
        <w:t>Region</w:t>
      </w:r>
      <w:r w:rsidRPr="00F05BDF">
        <w:rPr>
          <w:rFonts w:ascii="Times New Roman" w:hAnsi="Times New Roman" w:cs="Times New Roman"/>
          <w:sz w:val="20"/>
          <w:szCs w:val="20"/>
        </w:rPr>
        <w:t xml:space="preserve"> </w:t>
      </w:r>
      <w:r>
        <w:rPr>
          <w:rFonts w:ascii="Times New Roman" w:hAnsi="Times New Roman" w:cs="Times New Roman"/>
          <w:sz w:val="20"/>
          <w:szCs w:val="20"/>
        </w:rPr>
        <w:t>was</w:t>
      </w:r>
      <w:r w:rsidRPr="00F05BDF">
        <w:rPr>
          <w:rFonts w:ascii="Times New Roman" w:hAnsi="Times New Roman" w:cs="Times New Roman"/>
          <w:sz w:val="20"/>
          <w:szCs w:val="20"/>
        </w:rPr>
        <w:t xml:space="preserve"> pulled up by higher levels in Cochise County ($</w:t>
      </w:r>
      <w:r>
        <w:rPr>
          <w:rFonts w:ascii="Times New Roman" w:hAnsi="Times New Roman" w:cs="Times New Roman"/>
          <w:sz w:val="20"/>
          <w:szCs w:val="20"/>
        </w:rPr>
        <w:t>68,113</w:t>
      </w:r>
      <w:r w:rsidRPr="00F05BDF">
        <w:rPr>
          <w:rFonts w:ascii="Times New Roman" w:hAnsi="Times New Roman" w:cs="Times New Roman"/>
          <w:sz w:val="20"/>
          <w:szCs w:val="20"/>
        </w:rPr>
        <w:t xml:space="preserve">). </w:t>
      </w:r>
      <w:r>
        <w:rPr>
          <w:rFonts w:ascii="Times New Roman" w:hAnsi="Times New Roman" w:cs="Times New Roman"/>
          <w:sz w:val="20"/>
          <w:szCs w:val="20"/>
        </w:rPr>
        <w:t>Family</w:t>
      </w:r>
      <w:r w:rsidRPr="00F05BDF">
        <w:rPr>
          <w:rFonts w:ascii="Times New Roman" w:hAnsi="Times New Roman" w:cs="Times New Roman"/>
          <w:sz w:val="20"/>
          <w:szCs w:val="20"/>
        </w:rPr>
        <w:t xml:space="preserve"> income</w:t>
      </w:r>
      <w:r>
        <w:rPr>
          <w:rFonts w:ascii="Times New Roman" w:hAnsi="Times New Roman" w:cs="Times New Roman"/>
          <w:sz w:val="20"/>
          <w:szCs w:val="20"/>
        </w:rPr>
        <w:t xml:space="preserve"> levels</w:t>
      </w:r>
      <w:r w:rsidRPr="00F05BDF">
        <w:rPr>
          <w:rFonts w:ascii="Times New Roman" w:hAnsi="Times New Roman" w:cs="Times New Roman"/>
          <w:sz w:val="20"/>
          <w:szCs w:val="20"/>
        </w:rPr>
        <w:t xml:space="preserve"> in Graham</w:t>
      </w:r>
      <w:r>
        <w:rPr>
          <w:rFonts w:ascii="Times New Roman" w:hAnsi="Times New Roman" w:cs="Times New Roman"/>
          <w:sz w:val="20"/>
          <w:szCs w:val="20"/>
        </w:rPr>
        <w:t>, Greenlee,</w:t>
      </w:r>
      <w:r w:rsidRPr="00F05BDF">
        <w:rPr>
          <w:rFonts w:ascii="Times New Roman" w:hAnsi="Times New Roman" w:cs="Times New Roman"/>
          <w:sz w:val="20"/>
          <w:szCs w:val="20"/>
        </w:rPr>
        <w:t xml:space="preserve"> and Santa Cruz counties </w:t>
      </w:r>
      <w:r>
        <w:rPr>
          <w:rFonts w:ascii="Times New Roman" w:hAnsi="Times New Roman" w:cs="Times New Roman"/>
          <w:sz w:val="20"/>
          <w:szCs w:val="20"/>
        </w:rPr>
        <w:t>were</w:t>
      </w:r>
      <w:r w:rsidRPr="00F05BDF">
        <w:rPr>
          <w:rFonts w:ascii="Times New Roman" w:hAnsi="Times New Roman" w:cs="Times New Roman"/>
          <w:sz w:val="20"/>
          <w:szCs w:val="20"/>
        </w:rPr>
        <w:t xml:space="preserve"> lower than </w:t>
      </w:r>
      <w:r>
        <w:rPr>
          <w:rFonts w:ascii="Times New Roman" w:hAnsi="Times New Roman" w:cs="Times New Roman"/>
          <w:sz w:val="20"/>
          <w:szCs w:val="20"/>
        </w:rPr>
        <w:t xml:space="preserve">the regional </w:t>
      </w:r>
      <w:r w:rsidRPr="00F05BDF">
        <w:rPr>
          <w:rFonts w:ascii="Times New Roman" w:hAnsi="Times New Roman" w:cs="Times New Roman"/>
          <w:sz w:val="20"/>
          <w:szCs w:val="20"/>
        </w:rPr>
        <w:t>level</w:t>
      </w:r>
      <w:r>
        <w:rPr>
          <w:rFonts w:ascii="Times New Roman" w:hAnsi="Times New Roman" w:cs="Times New Roman"/>
          <w:sz w:val="20"/>
          <w:szCs w:val="20"/>
        </w:rPr>
        <w:t xml:space="preserve"> from 2010 to</w:t>
      </w:r>
      <w:r w:rsidRPr="00F05BDF">
        <w:rPr>
          <w:rFonts w:ascii="Times New Roman" w:hAnsi="Times New Roman" w:cs="Times New Roman"/>
          <w:sz w:val="20"/>
          <w:szCs w:val="20"/>
        </w:rPr>
        <w:t xml:space="preserve"> 2014. </w:t>
      </w:r>
      <w:r>
        <w:rPr>
          <w:rFonts w:ascii="Times New Roman" w:hAnsi="Times New Roman" w:cs="Times New Roman"/>
          <w:sz w:val="20"/>
          <w:szCs w:val="20"/>
        </w:rPr>
        <w:t>Santa Cruz</w:t>
      </w:r>
      <w:r w:rsidRPr="00F05BDF">
        <w:rPr>
          <w:rFonts w:ascii="Times New Roman" w:hAnsi="Times New Roman" w:cs="Times New Roman"/>
          <w:sz w:val="20"/>
          <w:szCs w:val="20"/>
        </w:rPr>
        <w:t xml:space="preserve"> County’s </w:t>
      </w:r>
      <w:r>
        <w:rPr>
          <w:rFonts w:ascii="Times New Roman" w:hAnsi="Times New Roman" w:cs="Times New Roman"/>
          <w:sz w:val="20"/>
          <w:szCs w:val="20"/>
        </w:rPr>
        <w:t>mean family</w:t>
      </w:r>
      <w:r w:rsidRPr="00F05BDF">
        <w:rPr>
          <w:rFonts w:ascii="Times New Roman" w:hAnsi="Times New Roman" w:cs="Times New Roman"/>
          <w:sz w:val="20"/>
          <w:szCs w:val="20"/>
        </w:rPr>
        <w:t xml:space="preserve"> income in 2014 was just $</w:t>
      </w:r>
      <w:r>
        <w:rPr>
          <w:rFonts w:ascii="Times New Roman" w:hAnsi="Times New Roman" w:cs="Times New Roman"/>
          <w:sz w:val="20"/>
          <w:szCs w:val="20"/>
        </w:rPr>
        <w:t>56,525 (35</w:t>
      </w:r>
      <w:r w:rsidRPr="00F05BDF">
        <w:rPr>
          <w:rFonts w:ascii="Times New Roman" w:hAnsi="Times New Roman" w:cs="Times New Roman"/>
          <w:sz w:val="20"/>
          <w:szCs w:val="20"/>
        </w:rPr>
        <w:t xml:space="preserve">% lower than the national level and </w:t>
      </w:r>
      <w:r>
        <w:rPr>
          <w:rFonts w:ascii="Times New Roman" w:hAnsi="Times New Roman" w:cs="Times New Roman"/>
          <w:sz w:val="20"/>
          <w:szCs w:val="20"/>
        </w:rPr>
        <w:t>27</w:t>
      </w:r>
      <w:r w:rsidRPr="00F05BDF">
        <w:rPr>
          <w:rFonts w:ascii="Times New Roman" w:hAnsi="Times New Roman" w:cs="Times New Roman"/>
          <w:sz w:val="20"/>
          <w:szCs w:val="20"/>
        </w:rPr>
        <w:t>% below the statewide level</w:t>
      </w:r>
      <w:r>
        <w:rPr>
          <w:rFonts w:ascii="Times New Roman" w:hAnsi="Times New Roman" w:cs="Times New Roman"/>
          <w:sz w:val="20"/>
          <w:szCs w:val="20"/>
        </w:rPr>
        <w:t>)</w:t>
      </w:r>
      <w:r w:rsidRPr="00F05BDF">
        <w:rPr>
          <w:rFonts w:ascii="Times New Roman" w:hAnsi="Times New Roman" w:cs="Times New Roman"/>
          <w:sz w:val="20"/>
          <w:szCs w:val="20"/>
        </w:rPr>
        <w:t xml:space="preserve">. </w:t>
      </w:r>
    </w:p>
    <w:p w:rsidR="00861831" w:rsidRDefault="00861831" w:rsidP="00861831">
      <w:pPr>
        <w:spacing w:line="240" w:lineRule="auto"/>
        <w:jc w:val="both"/>
        <w:rPr>
          <w:rFonts w:ascii="Times New Roman" w:hAnsi="Times New Roman" w:cs="Times New Roman"/>
          <w:sz w:val="20"/>
          <w:szCs w:val="20"/>
        </w:rPr>
      </w:pPr>
      <w:r>
        <w:rPr>
          <w:rFonts w:ascii="Times New Roman" w:hAnsi="Times New Roman" w:cs="Times New Roman"/>
          <w:sz w:val="20"/>
          <w:szCs w:val="20"/>
        </w:rPr>
        <w:br w:type="column"/>
      </w:r>
      <w:r>
        <w:rPr>
          <w:rFonts w:ascii="Times New Roman" w:hAnsi="Times New Roman" w:cs="Times New Roman"/>
          <w:sz w:val="20"/>
          <w:szCs w:val="20"/>
        </w:rPr>
        <w:lastRenderedPageBreak/>
        <w:t>In addition to mean family</w:t>
      </w:r>
      <w:r w:rsidRPr="00F05BDF">
        <w:rPr>
          <w:rFonts w:ascii="Times New Roman" w:hAnsi="Times New Roman" w:cs="Times New Roman"/>
          <w:sz w:val="20"/>
          <w:szCs w:val="20"/>
        </w:rPr>
        <w:t xml:space="preserve"> income in </w:t>
      </w:r>
      <w:r>
        <w:rPr>
          <w:rFonts w:ascii="Times New Roman" w:hAnsi="Times New Roman" w:cs="Times New Roman"/>
          <w:sz w:val="20"/>
          <w:szCs w:val="20"/>
        </w:rPr>
        <w:t>Santa Cruz</w:t>
      </w:r>
      <w:r w:rsidRPr="00F05BDF">
        <w:rPr>
          <w:rFonts w:ascii="Times New Roman" w:hAnsi="Times New Roman" w:cs="Times New Roman"/>
          <w:sz w:val="20"/>
          <w:szCs w:val="20"/>
        </w:rPr>
        <w:t xml:space="preserve"> County </w:t>
      </w:r>
      <w:r>
        <w:rPr>
          <w:rFonts w:ascii="Times New Roman" w:hAnsi="Times New Roman" w:cs="Times New Roman"/>
          <w:sz w:val="20"/>
          <w:szCs w:val="20"/>
        </w:rPr>
        <w:t>being</w:t>
      </w:r>
      <w:r w:rsidRPr="00F05BDF">
        <w:rPr>
          <w:rFonts w:ascii="Times New Roman" w:hAnsi="Times New Roman" w:cs="Times New Roman"/>
          <w:sz w:val="20"/>
          <w:szCs w:val="20"/>
        </w:rPr>
        <w:t xml:space="preserve"> lowest in the SEAGO </w:t>
      </w:r>
      <w:r w:rsidR="00780756">
        <w:rPr>
          <w:rFonts w:ascii="Times New Roman" w:hAnsi="Times New Roman" w:cs="Times New Roman"/>
          <w:sz w:val="20"/>
          <w:szCs w:val="20"/>
        </w:rPr>
        <w:t>Region</w:t>
      </w:r>
      <w:r w:rsidRPr="00F05BDF">
        <w:rPr>
          <w:rFonts w:ascii="Times New Roman" w:hAnsi="Times New Roman" w:cs="Times New Roman"/>
          <w:sz w:val="20"/>
          <w:szCs w:val="20"/>
        </w:rPr>
        <w:t xml:space="preserve"> </w:t>
      </w:r>
      <w:r>
        <w:rPr>
          <w:rFonts w:ascii="Times New Roman" w:hAnsi="Times New Roman" w:cs="Times New Roman"/>
          <w:sz w:val="20"/>
          <w:szCs w:val="20"/>
        </w:rPr>
        <w:t>during the 2010-</w:t>
      </w:r>
      <w:r w:rsidRPr="00F05BDF">
        <w:rPr>
          <w:rFonts w:ascii="Times New Roman" w:hAnsi="Times New Roman" w:cs="Times New Roman"/>
          <w:sz w:val="20"/>
          <w:szCs w:val="20"/>
        </w:rPr>
        <w:t>2014</w:t>
      </w:r>
      <w:r>
        <w:rPr>
          <w:rFonts w:ascii="Times New Roman" w:hAnsi="Times New Roman" w:cs="Times New Roman"/>
          <w:sz w:val="20"/>
          <w:szCs w:val="20"/>
        </w:rPr>
        <w:t xml:space="preserve"> timeframe</w:t>
      </w:r>
      <w:r w:rsidRPr="00F05BDF">
        <w:rPr>
          <w:rFonts w:ascii="Times New Roman" w:hAnsi="Times New Roman" w:cs="Times New Roman"/>
          <w:sz w:val="20"/>
          <w:szCs w:val="20"/>
        </w:rPr>
        <w:t xml:space="preserve">, </w:t>
      </w:r>
      <w:r>
        <w:rPr>
          <w:rFonts w:ascii="Times New Roman" w:hAnsi="Times New Roman" w:cs="Times New Roman"/>
          <w:sz w:val="20"/>
          <w:szCs w:val="20"/>
        </w:rPr>
        <w:t>Santa Cruz also</w:t>
      </w:r>
      <w:r w:rsidRPr="00F05BDF">
        <w:rPr>
          <w:rFonts w:ascii="Times New Roman" w:hAnsi="Times New Roman" w:cs="Times New Roman"/>
          <w:sz w:val="20"/>
          <w:szCs w:val="20"/>
        </w:rPr>
        <w:t xml:space="preserve"> saw the </w:t>
      </w:r>
      <w:r>
        <w:rPr>
          <w:rFonts w:ascii="Times New Roman" w:hAnsi="Times New Roman" w:cs="Times New Roman"/>
          <w:sz w:val="20"/>
          <w:szCs w:val="20"/>
        </w:rPr>
        <w:t>lowest</w:t>
      </w:r>
      <w:r w:rsidRPr="00F05BDF">
        <w:rPr>
          <w:rFonts w:ascii="Times New Roman" w:hAnsi="Times New Roman" w:cs="Times New Roman"/>
          <w:sz w:val="20"/>
          <w:szCs w:val="20"/>
        </w:rPr>
        <w:t xml:space="preserve"> level of </w:t>
      </w:r>
      <w:r>
        <w:rPr>
          <w:rFonts w:ascii="Times New Roman" w:hAnsi="Times New Roman" w:cs="Times New Roman"/>
          <w:sz w:val="20"/>
          <w:szCs w:val="20"/>
        </w:rPr>
        <w:t xml:space="preserve">family </w:t>
      </w:r>
      <w:r w:rsidRPr="00F05BDF">
        <w:rPr>
          <w:rFonts w:ascii="Times New Roman" w:hAnsi="Times New Roman" w:cs="Times New Roman"/>
          <w:sz w:val="20"/>
          <w:szCs w:val="20"/>
        </w:rPr>
        <w:t xml:space="preserve">income growth in the </w:t>
      </w:r>
      <w:r w:rsidR="00780756">
        <w:rPr>
          <w:rFonts w:ascii="Times New Roman" w:hAnsi="Times New Roman" w:cs="Times New Roman"/>
          <w:sz w:val="20"/>
          <w:szCs w:val="20"/>
        </w:rPr>
        <w:t>Region</w:t>
      </w:r>
      <w:r w:rsidRPr="00F05BDF">
        <w:rPr>
          <w:rFonts w:ascii="Times New Roman" w:hAnsi="Times New Roman" w:cs="Times New Roman"/>
          <w:sz w:val="20"/>
          <w:szCs w:val="20"/>
        </w:rPr>
        <w:t xml:space="preserve"> from </w:t>
      </w:r>
      <w:r>
        <w:rPr>
          <w:rFonts w:ascii="Times New Roman" w:hAnsi="Times New Roman" w:cs="Times New Roman"/>
          <w:sz w:val="20"/>
          <w:szCs w:val="20"/>
        </w:rPr>
        <w:t xml:space="preserve">2005-2009 to 2010-2014, </w:t>
      </w:r>
      <w:r w:rsidRPr="00F05BDF">
        <w:rPr>
          <w:rFonts w:ascii="Times New Roman" w:hAnsi="Times New Roman" w:cs="Times New Roman"/>
          <w:sz w:val="20"/>
          <w:szCs w:val="20"/>
        </w:rPr>
        <w:t xml:space="preserve">increasing </w:t>
      </w:r>
      <w:r>
        <w:rPr>
          <w:rFonts w:ascii="Times New Roman" w:hAnsi="Times New Roman" w:cs="Times New Roman"/>
          <w:sz w:val="20"/>
          <w:szCs w:val="20"/>
        </w:rPr>
        <w:t>just 0.4</w:t>
      </w:r>
      <w:r w:rsidRPr="00F05BDF">
        <w:rPr>
          <w:rFonts w:ascii="Times New Roman" w:hAnsi="Times New Roman" w:cs="Times New Roman"/>
          <w:sz w:val="20"/>
          <w:szCs w:val="20"/>
        </w:rPr>
        <w:t>% (</w:t>
      </w:r>
      <w:r>
        <w:rPr>
          <w:rFonts w:ascii="Times New Roman" w:hAnsi="Times New Roman" w:cs="Times New Roman"/>
          <w:sz w:val="20"/>
          <w:szCs w:val="20"/>
        </w:rPr>
        <w:t xml:space="preserve">half the statewide level of family income </w:t>
      </w:r>
      <w:r w:rsidRPr="00F05BDF">
        <w:rPr>
          <w:rFonts w:ascii="Times New Roman" w:hAnsi="Times New Roman" w:cs="Times New Roman"/>
          <w:sz w:val="20"/>
          <w:szCs w:val="20"/>
        </w:rPr>
        <w:t xml:space="preserve">growth). The highest level of growth in </w:t>
      </w:r>
      <w:r>
        <w:rPr>
          <w:rFonts w:ascii="Times New Roman" w:hAnsi="Times New Roman" w:cs="Times New Roman"/>
          <w:sz w:val="20"/>
          <w:szCs w:val="20"/>
        </w:rPr>
        <w:t>family</w:t>
      </w:r>
      <w:r w:rsidRPr="00F05BDF">
        <w:rPr>
          <w:rFonts w:ascii="Times New Roman" w:hAnsi="Times New Roman" w:cs="Times New Roman"/>
          <w:sz w:val="20"/>
          <w:szCs w:val="20"/>
        </w:rPr>
        <w:t xml:space="preserve"> income in the </w:t>
      </w:r>
      <w:r>
        <w:rPr>
          <w:rFonts w:ascii="Times New Roman" w:hAnsi="Times New Roman" w:cs="Times New Roman"/>
          <w:sz w:val="20"/>
          <w:szCs w:val="20"/>
        </w:rPr>
        <w:t xml:space="preserve">SEAGO </w:t>
      </w:r>
      <w:r w:rsidR="00780756">
        <w:rPr>
          <w:rFonts w:ascii="Times New Roman" w:hAnsi="Times New Roman" w:cs="Times New Roman"/>
          <w:sz w:val="20"/>
          <w:szCs w:val="20"/>
        </w:rPr>
        <w:t>Region</w:t>
      </w:r>
      <w:r w:rsidRPr="00F05BDF">
        <w:rPr>
          <w:rFonts w:ascii="Times New Roman" w:hAnsi="Times New Roman" w:cs="Times New Roman"/>
          <w:sz w:val="20"/>
          <w:szCs w:val="20"/>
        </w:rPr>
        <w:t xml:space="preserve"> from </w:t>
      </w:r>
      <w:r>
        <w:rPr>
          <w:rFonts w:ascii="Times New Roman" w:hAnsi="Times New Roman" w:cs="Times New Roman"/>
          <w:sz w:val="20"/>
          <w:szCs w:val="20"/>
        </w:rPr>
        <w:t xml:space="preserve">2005-2009 to 2010-2014 </w:t>
      </w:r>
      <w:r w:rsidRPr="00F05BDF">
        <w:rPr>
          <w:rFonts w:ascii="Times New Roman" w:hAnsi="Times New Roman" w:cs="Times New Roman"/>
          <w:sz w:val="20"/>
          <w:szCs w:val="20"/>
        </w:rPr>
        <w:t xml:space="preserve">was </w:t>
      </w:r>
      <w:r>
        <w:rPr>
          <w:rFonts w:ascii="Times New Roman" w:hAnsi="Times New Roman" w:cs="Times New Roman"/>
          <w:sz w:val="20"/>
          <w:szCs w:val="20"/>
        </w:rPr>
        <w:t>Graham</w:t>
      </w:r>
      <w:r w:rsidRPr="00F05BDF">
        <w:rPr>
          <w:rFonts w:ascii="Times New Roman" w:hAnsi="Times New Roman" w:cs="Times New Roman"/>
          <w:sz w:val="20"/>
          <w:szCs w:val="20"/>
        </w:rPr>
        <w:t xml:space="preserve"> County, which saw an increase of </w:t>
      </w:r>
      <w:r>
        <w:rPr>
          <w:rFonts w:ascii="Times New Roman" w:hAnsi="Times New Roman" w:cs="Times New Roman"/>
          <w:sz w:val="20"/>
          <w:szCs w:val="20"/>
        </w:rPr>
        <w:t>19.7%, followed by Greenlee County at 10.2%.</w:t>
      </w:r>
    </w:p>
    <w:p w:rsidR="00861831" w:rsidRDefault="00861831" w:rsidP="00861831">
      <w:pPr>
        <w:spacing w:line="240" w:lineRule="auto"/>
        <w:jc w:val="both"/>
        <w:rPr>
          <w:b/>
        </w:rPr>
        <w:sectPr w:rsidR="00861831" w:rsidSect="00427D04">
          <w:type w:val="continuous"/>
          <w:pgSz w:w="12240" w:h="15840"/>
          <w:pgMar w:top="1440" w:right="1440" w:bottom="1440" w:left="1440" w:header="720" w:footer="720" w:gutter="0"/>
          <w:cols w:num="2" w:space="720"/>
          <w:docGrid w:linePitch="360"/>
        </w:sectPr>
      </w:pPr>
    </w:p>
    <w:p w:rsidR="00C771F2" w:rsidRPr="00C34A9E" w:rsidRDefault="00C771F2" w:rsidP="00C34A9E">
      <w:pPr>
        <w:spacing w:after="0"/>
        <w:rPr>
          <w:rFonts w:ascii="Times New Roman" w:hAnsi="Times New Roman" w:cs="Times New Roman"/>
          <w:b/>
          <w:sz w:val="20"/>
          <w:szCs w:val="20"/>
        </w:rPr>
      </w:pPr>
      <w:r w:rsidRPr="00C34A9E">
        <w:rPr>
          <w:rFonts w:ascii="Times New Roman" w:hAnsi="Times New Roman" w:cs="Times New Roman"/>
          <w:b/>
          <w:sz w:val="20"/>
          <w:szCs w:val="20"/>
        </w:rPr>
        <w:lastRenderedPageBreak/>
        <w:t>Mean Family Income</w:t>
      </w:r>
    </w:p>
    <w:p w:rsidR="00C771F2" w:rsidRDefault="00C771F2" w:rsidP="00E2536F">
      <w:pPr>
        <w:spacing w:after="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486400" cy="5095875"/>
            <wp:effectExtent l="0" t="0" r="0"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C771F2" w:rsidRDefault="00C771F2" w:rsidP="00C771F2">
      <w:pPr>
        <w:jc w:val="center"/>
        <w:rPr>
          <w:rFonts w:ascii="Times New Roman" w:hAnsi="Times New Roman" w:cs="Times New Roman"/>
          <w:sz w:val="16"/>
          <w:szCs w:val="20"/>
        </w:rPr>
      </w:pPr>
      <w:r w:rsidRPr="00FE3457">
        <w:rPr>
          <w:rFonts w:ascii="Times New Roman" w:hAnsi="Times New Roman" w:cs="Times New Roman"/>
          <w:i/>
          <w:sz w:val="16"/>
          <w:szCs w:val="20"/>
        </w:rPr>
        <w:t>Note</w:t>
      </w:r>
      <w:r>
        <w:rPr>
          <w:rFonts w:ascii="Times New Roman" w:hAnsi="Times New Roman" w:cs="Times New Roman"/>
          <w:sz w:val="16"/>
          <w:szCs w:val="20"/>
        </w:rPr>
        <w:t xml:space="preserve">. Data for 2010-2014 expressed in 2014 dollars; data for 2005-2009 expressed in 2009 dollars </w:t>
      </w:r>
      <w:r w:rsidRPr="00E17400">
        <w:rPr>
          <w:rFonts w:ascii="Times New Roman" w:hAnsi="Times New Roman" w:cs="Times New Roman"/>
          <w:sz w:val="16"/>
          <w:szCs w:val="20"/>
        </w:rPr>
        <w:t>Source: U.S. Census Bureau (</w:t>
      </w:r>
      <w:r>
        <w:rPr>
          <w:rFonts w:ascii="Times New Roman" w:hAnsi="Times New Roman" w:cs="Times New Roman"/>
          <w:sz w:val="16"/>
          <w:szCs w:val="20"/>
        </w:rPr>
        <w:t xml:space="preserve">2005-2009 </w:t>
      </w:r>
      <w:r w:rsidRPr="00E17400">
        <w:rPr>
          <w:rFonts w:ascii="Times New Roman" w:hAnsi="Times New Roman" w:cs="Times New Roman"/>
          <w:sz w:val="16"/>
          <w:szCs w:val="20"/>
        </w:rPr>
        <w:t xml:space="preserve">American Community Survey 5-year Estimates </w:t>
      </w:r>
      <w:r>
        <w:rPr>
          <w:rFonts w:ascii="Times New Roman" w:hAnsi="Times New Roman" w:cs="Times New Roman"/>
          <w:sz w:val="16"/>
          <w:szCs w:val="20"/>
        </w:rPr>
        <w:t xml:space="preserve">and </w:t>
      </w:r>
      <w:r w:rsidRPr="00E17400">
        <w:rPr>
          <w:rFonts w:ascii="Times New Roman" w:hAnsi="Times New Roman" w:cs="Times New Roman"/>
          <w:sz w:val="16"/>
          <w:szCs w:val="20"/>
        </w:rPr>
        <w:t>2010-2014 American Community Survey 5-year Estimates) and UsEconomicResearch.com</w:t>
      </w:r>
    </w:p>
    <w:p w:rsidR="00C771F2" w:rsidRDefault="00C771F2">
      <w:pPr>
        <w:rPr>
          <w:b/>
        </w:rPr>
      </w:pPr>
      <w:r>
        <w:rPr>
          <w:b/>
        </w:rPr>
        <w:br w:type="page"/>
      </w:r>
    </w:p>
    <w:p w:rsidR="00C771F2" w:rsidRPr="00C34A9E" w:rsidRDefault="00C771F2" w:rsidP="00C34A9E">
      <w:pPr>
        <w:spacing w:after="0"/>
        <w:rPr>
          <w:rFonts w:ascii="Times New Roman" w:hAnsi="Times New Roman" w:cs="Times New Roman"/>
          <w:b/>
          <w:sz w:val="20"/>
          <w:szCs w:val="20"/>
        </w:rPr>
      </w:pPr>
      <w:r w:rsidRPr="00C34A9E">
        <w:rPr>
          <w:rFonts w:ascii="Times New Roman" w:hAnsi="Times New Roman" w:cs="Times New Roman"/>
          <w:b/>
          <w:sz w:val="20"/>
          <w:szCs w:val="20"/>
        </w:rPr>
        <w:lastRenderedPageBreak/>
        <w:t>Mean Family Income Growth (2005-2009 to 2010-2014)</w:t>
      </w:r>
    </w:p>
    <w:p w:rsidR="00C771F2" w:rsidRDefault="00C771F2" w:rsidP="00E2536F">
      <w:pPr>
        <w:spacing w:after="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861831" w:rsidRDefault="00C771F2" w:rsidP="00C771F2">
      <w:pPr>
        <w:spacing w:line="240" w:lineRule="auto"/>
        <w:jc w:val="both"/>
        <w:rPr>
          <w:rFonts w:ascii="Times New Roman" w:hAnsi="Times New Roman" w:cs="Times New Roman"/>
          <w:sz w:val="16"/>
          <w:szCs w:val="20"/>
        </w:rPr>
      </w:pPr>
      <w:r w:rsidRPr="00E17400">
        <w:rPr>
          <w:rFonts w:ascii="Times New Roman" w:hAnsi="Times New Roman" w:cs="Times New Roman"/>
          <w:sz w:val="16"/>
          <w:szCs w:val="20"/>
        </w:rPr>
        <w:t>Source: U.S. Census Bureau (</w:t>
      </w:r>
      <w:r>
        <w:rPr>
          <w:rFonts w:ascii="Times New Roman" w:hAnsi="Times New Roman" w:cs="Times New Roman"/>
          <w:sz w:val="16"/>
          <w:szCs w:val="20"/>
        </w:rPr>
        <w:t xml:space="preserve">2005-2009 </w:t>
      </w:r>
      <w:r w:rsidRPr="00E17400">
        <w:rPr>
          <w:rFonts w:ascii="Times New Roman" w:hAnsi="Times New Roman" w:cs="Times New Roman"/>
          <w:sz w:val="16"/>
          <w:szCs w:val="20"/>
        </w:rPr>
        <w:t xml:space="preserve">American Community Survey 5-year Estimates </w:t>
      </w:r>
      <w:r>
        <w:rPr>
          <w:rFonts w:ascii="Times New Roman" w:hAnsi="Times New Roman" w:cs="Times New Roman"/>
          <w:sz w:val="16"/>
          <w:szCs w:val="20"/>
        </w:rPr>
        <w:t xml:space="preserve">and </w:t>
      </w:r>
      <w:r w:rsidRPr="00E17400">
        <w:rPr>
          <w:rFonts w:ascii="Times New Roman" w:hAnsi="Times New Roman" w:cs="Times New Roman"/>
          <w:sz w:val="16"/>
          <w:szCs w:val="20"/>
        </w:rPr>
        <w:t>2010-2014 American Community Survey 5-year Estimates) and UsEconomicResearch.com</w:t>
      </w:r>
      <w:r>
        <w:rPr>
          <w:rFonts w:ascii="Times New Roman" w:hAnsi="Times New Roman" w:cs="Times New Roman"/>
          <w:sz w:val="16"/>
          <w:szCs w:val="20"/>
        </w:rPr>
        <w:t>.</w:t>
      </w:r>
    </w:p>
    <w:p w:rsidR="00C771F2" w:rsidRDefault="00C771F2" w:rsidP="00C771F2">
      <w:pPr>
        <w:spacing w:line="240" w:lineRule="auto"/>
        <w:jc w:val="both"/>
        <w:rPr>
          <w:rFonts w:ascii="Times New Roman" w:hAnsi="Times New Roman" w:cs="Times New Roman"/>
          <w:sz w:val="16"/>
          <w:szCs w:val="20"/>
        </w:rPr>
      </w:pPr>
    </w:p>
    <w:p w:rsidR="00C771F2" w:rsidRDefault="00C771F2" w:rsidP="00C771F2">
      <w:pPr>
        <w:spacing w:line="240" w:lineRule="auto"/>
        <w:jc w:val="both"/>
        <w:rPr>
          <w:b/>
        </w:rPr>
        <w:sectPr w:rsidR="00C771F2" w:rsidSect="00427D04">
          <w:type w:val="continuous"/>
          <w:pgSz w:w="12240" w:h="15840"/>
          <w:pgMar w:top="1440" w:right="1440" w:bottom="1440" w:left="1440" w:header="720" w:footer="720" w:gutter="0"/>
          <w:cols w:space="720"/>
          <w:docGrid w:linePitch="360"/>
        </w:sectPr>
      </w:pPr>
    </w:p>
    <w:p w:rsidR="00C771F2" w:rsidRDefault="00C771F2" w:rsidP="00C34A9E">
      <w:pPr>
        <w:spacing w:line="240" w:lineRule="auto"/>
        <w:jc w:val="both"/>
        <w:rPr>
          <w:rFonts w:ascii="Times New Roman" w:hAnsi="Times New Roman" w:cs="Times New Roman"/>
          <w:sz w:val="20"/>
          <w:szCs w:val="20"/>
        </w:rPr>
      </w:pPr>
      <w:r w:rsidRPr="00C771F2">
        <w:rPr>
          <w:rFonts w:ascii="Times New Roman" w:hAnsi="Times New Roman" w:cs="Times New Roman"/>
          <w:b/>
          <w:sz w:val="24"/>
        </w:rPr>
        <w:lastRenderedPageBreak/>
        <w:t>Tourism</w:t>
      </w:r>
      <w:r>
        <w:rPr>
          <w:rFonts w:ascii="Times New Roman" w:hAnsi="Times New Roman" w:cs="Times New Roman"/>
          <w:b/>
          <w:sz w:val="24"/>
        </w:rPr>
        <w:br/>
      </w:r>
      <w:r>
        <w:rPr>
          <w:rFonts w:ascii="Times New Roman" w:hAnsi="Times New Roman" w:cs="Times New Roman"/>
          <w:b/>
          <w:sz w:val="24"/>
        </w:rPr>
        <w:br/>
      </w:r>
      <w:r w:rsidRPr="00FD7F49">
        <w:rPr>
          <w:rFonts w:ascii="Times New Roman" w:hAnsi="Times New Roman" w:cs="Times New Roman"/>
          <w:b/>
          <w:i/>
          <w:sz w:val="20"/>
          <w:szCs w:val="20"/>
        </w:rPr>
        <w:t>Attractions.</w:t>
      </w:r>
      <w:r w:rsidRPr="00FD7F49">
        <w:rPr>
          <w:rFonts w:ascii="Times New Roman" w:hAnsi="Times New Roman" w:cs="Times New Roman"/>
          <w:sz w:val="20"/>
          <w:szCs w:val="20"/>
        </w:rPr>
        <w:t xml:space="preserve"> </w:t>
      </w:r>
      <w:r>
        <w:rPr>
          <w:rFonts w:ascii="Times New Roman" w:hAnsi="Times New Roman" w:cs="Times New Roman"/>
          <w:sz w:val="20"/>
          <w:szCs w:val="20"/>
        </w:rPr>
        <w:t xml:space="preserve">The SEAGO </w:t>
      </w:r>
      <w:r w:rsidR="00780756">
        <w:rPr>
          <w:rFonts w:ascii="Times New Roman" w:hAnsi="Times New Roman" w:cs="Times New Roman"/>
          <w:sz w:val="20"/>
          <w:szCs w:val="20"/>
        </w:rPr>
        <w:t>Region</w:t>
      </w:r>
      <w:r>
        <w:rPr>
          <w:rFonts w:ascii="Times New Roman" w:hAnsi="Times New Roman" w:cs="Times New Roman"/>
          <w:sz w:val="20"/>
          <w:szCs w:val="20"/>
        </w:rPr>
        <w:t xml:space="preserve">’s </w:t>
      </w:r>
      <w:r w:rsidRPr="00D543FB">
        <w:rPr>
          <w:rFonts w:ascii="Times New Roman" w:hAnsi="Times New Roman" w:cs="Times New Roman"/>
          <w:sz w:val="20"/>
          <w:szCs w:val="20"/>
        </w:rPr>
        <w:t xml:space="preserve">major </w:t>
      </w:r>
      <w:r>
        <w:rPr>
          <w:rFonts w:ascii="Times New Roman" w:hAnsi="Times New Roman" w:cs="Times New Roman"/>
          <w:sz w:val="20"/>
          <w:szCs w:val="20"/>
        </w:rPr>
        <w:t xml:space="preserve">visitor </w:t>
      </w:r>
      <w:r w:rsidRPr="00D543FB">
        <w:rPr>
          <w:rFonts w:ascii="Times New Roman" w:hAnsi="Times New Roman" w:cs="Times New Roman"/>
          <w:sz w:val="20"/>
          <w:szCs w:val="20"/>
        </w:rPr>
        <w:t xml:space="preserve">attractions </w:t>
      </w:r>
      <w:r>
        <w:rPr>
          <w:rFonts w:ascii="Times New Roman" w:hAnsi="Times New Roman" w:cs="Times New Roman"/>
          <w:sz w:val="20"/>
          <w:szCs w:val="20"/>
        </w:rPr>
        <w:t>include</w:t>
      </w:r>
      <w:r w:rsidRPr="00D543FB">
        <w:rPr>
          <w:rFonts w:ascii="Times New Roman" w:hAnsi="Times New Roman" w:cs="Times New Roman"/>
          <w:sz w:val="20"/>
          <w:szCs w:val="20"/>
        </w:rPr>
        <w:t xml:space="preserve"> </w:t>
      </w:r>
      <w:r w:rsidRPr="000944BF">
        <w:rPr>
          <w:rFonts w:ascii="Times New Roman" w:hAnsi="Times New Roman" w:cs="Times New Roman"/>
          <w:sz w:val="20"/>
          <w:szCs w:val="20"/>
        </w:rPr>
        <w:t>Apache-Sitgreaves National Forest</w:t>
      </w:r>
      <w:r>
        <w:rPr>
          <w:rFonts w:ascii="Times New Roman" w:hAnsi="Times New Roman" w:cs="Times New Roman"/>
          <w:sz w:val="20"/>
          <w:szCs w:val="20"/>
        </w:rPr>
        <w:t>;</w:t>
      </w:r>
      <w:r w:rsidRPr="000944BF">
        <w:rPr>
          <w:rFonts w:ascii="Times New Roman" w:hAnsi="Times New Roman" w:cs="Times New Roman"/>
          <w:sz w:val="20"/>
          <w:szCs w:val="20"/>
        </w:rPr>
        <w:t xml:space="preserve"> </w:t>
      </w:r>
      <w:r w:rsidRPr="006201CB">
        <w:rPr>
          <w:rFonts w:ascii="Times New Roman" w:hAnsi="Times New Roman" w:cs="Times New Roman"/>
          <w:sz w:val="20"/>
          <w:szCs w:val="20"/>
        </w:rPr>
        <w:t>Arizona National Scenic Trail</w:t>
      </w:r>
      <w:r>
        <w:rPr>
          <w:rFonts w:ascii="Times New Roman" w:hAnsi="Times New Roman" w:cs="Times New Roman"/>
          <w:sz w:val="20"/>
          <w:szCs w:val="20"/>
        </w:rPr>
        <w:t>;</w:t>
      </w:r>
      <w:r w:rsidRPr="006201CB">
        <w:rPr>
          <w:rFonts w:ascii="Times New Roman" w:hAnsi="Times New Roman" w:cs="Times New Roman"/>
          <w:sz w:val="20"/>
          <w:szCs w:val="20"/>
        </w:rPr>
        <w:t xml:space="preserve"> </w:t>
      </w:r>
      <w:r w:rsidRPr="00B36E24">
        <w:rPr>
          <w:rFonts w:ascii="Times New Roman" w:hAnsi="Times New Roman" w:cs="Times New Roman"/>
          <w:sz w:val="20"/>
          <w:szCs w:val="20"/>
        </w:rPr>
        <w:t>Black Hills Back Country Byway</w:t>
      </w:r>
      <w:r>
        <w:rPr>
          <w:rFonts w:ascii="Times New Roman" w:hAnsi="Times New Roman" w:cs="Times New Roman"/>
          <w:sz w:val="20"/>
          <w:szCs w:val="20"/>
        </w:rPr>
        <w:t xml:space="preserve">; cities of Bisbee and </w:t>
      </w:r>
      <w:r w:rsidRPr="00D543FB">
        <w:rPr>
          <w:rFonts w:ascii="Times New Roman" w:hAnsi="Times New Roman" w:cs="Times New Roman"/>
          <w:sz w:val="20"/>
          <w:szCs w:val="20"/>
        </w:rPr>
        <w:t>Tombstone</w:t>
      </w:r>
      <w:r>
        <w:rPr>
          <w:rFonts w:ascii="Times New Roman" w:hAnsi="Times New Roman" w:cs="Times New Roman"/>
          <w:sz w:val="20"/>
          <w:szCs w:val="20"/>
        </w:rPr>
        <w:t>;</w:t>
      </w:r>
      <w:r w:rsidRPr="00D543FB">
        <w:rPr>
          <w:rFonts w:ascii="Times New Roman" w:hAnsi="Times New Roman" w:cs="Times New Roman"/>
          <w:sz w:val="20"/>
          <w:szCs w:val="20"/>
        </w:rPr>
        <w:t xml:space="preserve"> </w:t>
      </w:r>
      <w:r w:rsidRPr="00800528">
        <w:rPr>
          <w:rFonts w:ascii="Times New Roman" w:hAnsi="Times New Roman" w:cs="Times New Roman"/>
          <w:sz w:val="20"/>
          <w:szCs w:val="20"/>
        </w:rPr>
        <w:t>Coronado National Forest</w:t>
      </w:r>
      <w:r>
        <w:rPr>
          <w:rFonts w:ascii="Times New Roman" w:hAnsi="Times New Roman" w:cs="Times New Roman"/>
          <w:sz w:val="20"/>
          <w:szCs w:val="20"/>
        </w:rPr>
        <w:t xml:space="preserve"> and </w:t>
      </w:r>
      <w:r w:rsidRPr="00B36E24">
        <w:rPr>
          <w:rFonts w:ascii="Times New Roman" w:hAnsi="Times New Roman" w:cs="Times New Roman"/>
          <w:sz w:val="20"/>
          <w:szCs w:val="20"/>
        </w:rPr>
        <w:t>Coronado National Memorial</w:t>
      </w:r>
      <w:r>
        <w:rPr>
          <w:rFonts w:ascii="Times New Roman" w:hAnsi="Times New Roman" w:cs="Times New Roman"/>
          <w:sz w:val="20"/>
          <w:szCs w:val="20"/>
        </w:rPr>
        <w:t xml:space="preserve">; </w:t>
      </w:r>
      <w:r w:rsidRPr="00D543FB">
        <w:rPr>
          <w:rFonts w:ascii="Times New Roman" w:hAnsi="Times New Roman" w:cs="Times New Roman"/>
          <w:sz w:val="20"/>
          <w:szCs w:val="20"/>
        </w:rPr>
        <w:t>Chiricahua</w:t>
      </w:r>
      <w:r>
        <w:rPr>
          <w:rFonts w:ascii="Times New Roman" w:hAnsi="Times New Roman" w:cs="Times New Roman"/>
          <w:sz w:val="20"/>
          <w:szCs w:val="20"/>
        </w:rPr>
        <w:t xml:space="preserve"> Mountains and Chiricahua</w:t>
      </w:r>
      <w:r w:rsidRPr="00D543FB">
        <w:rPr>
          <w:rFonts w:ascii="Times New Roman" w:hAnsi="Times New Roman" w:cs="Times New Roman"/>
          <w:sz w:val="20"/>
          <w:szCs w:val="20"/>
        </w:rPr>
        <w:t xml:space="preserve"> National Monument</w:t>
      </w:r>
      <w:r>
        <w:rPr>
          <w:rFonts w:ascii="Times New Roman" w:hAnsi="Times New Roman" w:cs="Times New Roman"/>
          <w:sz w:val="20"/>
          <w:szCs w:val="20"/>
        </w:rPr>
        <w:t>;</w:t>
      </w:r>
      <w:r w:rsidRPr="00D543FB">
        <w:rPr>
          <w:rFonts w:ascii="Times New Roman" w:hAnsi="Times New Roman" w:cs="Times New Roman"/>
          <w:sz w:val="20"/>
          <w:szCs w:val="20"/>
        </w:rPr>
        <w:t xml:space="preserve"> </w:t>
      </w:r>
      <w:r w:rsidRPr="00B36E24">
        <w:rPr>
          <w:rFonts w:ascii="Times New Roman" w:hAnsi="Times New Roman" w:cs="Times New Roman"/>
          <w:sz w:val="20"/>
          <w:szCs w:val="20"/>
        </w:rPr>
        <w:t>Fort Bowie National Historic Site</w:t>
      </w:r>
      <w:r>
        <w:rPr>
          <w:rFonts w:ascii="Times New Roman" w:hAnsi="Times New Roman" w:cs="Times New Roman"/>
          <w:sz w:val="20"/>
          <w:szCs w:val="20"/>
        </w:rPr>
        <w:t xml:space="preserve">; Fort Huachuca; </w:t>
      </w:r>
      <w:r w:rsidRPr="00D543FB">
        <w:rPr>
          <w:rFonts w:ascii="Times New Roman" w:hAnsi="Times New Roman" w:cs="Times New Roman"/>
          <w:sz w:val="20"/>
          <w:szCs w:val="20"/>
        </w:rPr>
        <w:t>Kartchner Caverns State Park</w:t>
      </w:r>
      <w:r>
        <w:rPr>
          <w:rFonts w:ascii="Times New Roman" w:hAnsi="Times New Roman" w:cs="Times New Roman"/>
          <w:sz w:val="20"/>
          <w:szCs w:val="20"/>
        </w:rPr>
        <w:t>;</w:t>
      </w:r>
      <w:r w:rsidRPr="00D543FB">
        <w:rPr>
          <w:rFonts w:ascii="Times New Roman" w:hAnsi="Times New Roman" w:cs="Times New Roman"/>
          <w:sz w:val="20"/>
          <w:szCs w:val="20"/>
        </w:rPr>
        <w:t xml:space="preserve"> </w:t>
      </w:r>
      <w:r w:rsidRPr="006201CB">
        <w:rPr>
          <w:rFonts w:ascii="Times New Roman" w:hAnsi="Times New Roman" w:cs="Times New Roman"/>
          <w:sz w:val="20"/>
          <w:szCs w:val="20"/>
        </w:rPr>
        <w:t xml:space="preserve">international border cities of </w:t>
      </w:r>
      <w:r>
        <w:rPr>
          <w:rFonts w:ascii="Times New Roman" w:hAnsi="Times New Roman" w:cs="Times New Roman"/>
          <w:sz w:val="20"/>
          <w:szCs w:val="20"/>
        </w:rPr>
        <w:t xml:space="preserve">Nogales, Arizona—Nogales, Sonora, Mexico and </w:t>
      </w:r>
      <w:r w:rsidRPr="006201CB">
        <w:rPr>
          <w:rFonts w:ascii="Times New Roman" w:hAnsi="Times New Roman" w:cs="Times New Roman"/>
          <w:sz w:val="20"/>
          <w:szCs w:val="20"/>
        </w:rPr>
        <w:t>Douglas, Arizona</w:t>
      </w:r>
      <w:r>
        <w:rPr>
          <w:rFonts w:ascii="Times New Roman" w:hAnsi="Times New Roman" w:cs="Times New Roman"/>
          <w:sz w:val="20"/>
          <w:szCs w:val="20"/>
        </w:rPr>
        <w:t xml:space="preserve">—Agua </w:t>
      </w:r>
      <w:r w:rsidRPr="006201CB">
        <w:rPr>
          <w:rFonts w:ascii="Times New Roman" w:hAnsi="Times New Roman" w:cs="Times New Roman"/>
          <w:sz w:val="20"/>
          <w:szCs w:val="20"/>
        </w:rPr>
        <w:t>Prieta, Sonora, Mexico, along with the smaller border towns of Naco, Arizona</w:t>
      </w:r>
      <w:r>
        <w:rPr>
          <w:rFonts w:ascii="Times New Roman" w:hAnsi="Times New Roman" w:cs="Times New Roman"/>
          <w:sz w:val="20"/>
          <w:szCs w:val="20"/>
        </w:rPr>
        <w:t>—N</w:t>
      </w:r>
      <w:r w:rsidRPr="006201CB">
        <w:rPr>
          <w:rFonts w:ascii="Times New Roman" w:hAnsi="Times New Roman" w:cs="Times New Roman"/>
          <w:sz w:val="20"/>
          <w:szCs w:val="20"/>
        </w:rPr>
        <w:t>aco, Sonora</w:t>
      </w:r>
      <w:r>
        <w:rPr>
          <w:rFonts w:ascii="Times New Roman" w:hAnsi="Times New Roman" w:cs="Times New Roman"/>
          <w:sz w:val="20"/>
          <w:szCs w:val="20"/>
        </w:rPr>
        <w:t>, Mexico;</w:t>
      </w:r>
      <w:r w:rsidRPr="006201CB">
        <w:rPr>
          <w:rFonts w:ascii="Times New Roman" w:hAnsi="Times New Roman" w:cs="Times New Roman"/>
          <w:sz w:val="20"/>
          <w:szCs w:val="20"/>
        </w:rPr>
        <w:t xml:space="preserve"> </w:t>
      </w:r>
      <w:r w:rsidRPr="00F4292D">
        <w:rPr>
          <w:rFonts w:ascii="Times New Roman" w:hAnsi="Times New Roman" w:cs="Times New Roman"/>
          <w:sz w:val="20"/>
          <w:szCs w:val="20"/>
        </w:rPr>
        <w:t>M</w:t>
      </w:r>
      <w:r>
        <w:rPr>
          <w:rFonts w:ascii="Times New Roman" w:hAnsi="Times New Roman" w:cs="Times New Roman"/>
          <w:sz w:val="20"/>
          <w:szCs w:val="20"/>
        </w:rPr>
        <w:t xml:space="preserve">t. </w:t>
      </w:r>
      <w:r w:rsidRPr="00F4292D">
        <w:rPr>
          <w:rFonts w:ascii="Times New Roman" w:hAnsi="Times New Roman" w:cs="Times New Roman"/>
          <w:sz w:val="20"/>
          <w:szCs w:val="20"/>
        </w:rPr>
        <w:t>Graham</w:t>
      </w:r>
      <w:r>
        <w:rPr>
          <w:rFonts w:ascii="Times New Roman" w:hAnsi="Times New Roman" w:cs="Times New Roman"/>
          <w:sz w:val="20"/>
          <w:szCs w:val="20"/>
        </w:rPr>
        <w:t xml:space="preserve"> and</w:t>
      </w:r>
      <w:r w:rsidRPr="00B36E24">
        <w:t xml:space="preserve"> </w:t>
      </w:r>
      <w:r w:rsidRPr="00B36E24">
        <w:rPr>
          <w:rFonts w:ascii="Times New Roman" w:hAnsi="Times New Roman" w:cs="Times New Roman"/>
          <w:sz w:val="20"/>
          <w:szCs w:val="20"/>
        </w:rPr>
        <w:t>M</w:t>
      </w:r>
      <w:r>
        <w:rPr>
          <w:rFonts w:ascii="Times New Roman" w:hAnsi="Times New Roman" w:cs="Times New Roman"/>
          <w:sz w:val="20"/>
          <w:szCs w:val="20"/>
        </w:rPr>
        <w:t xml:space="preserve">t. </w:t>
      </w:r>
      <w:r w:rsidRPr="00B36E24">
        <w:rPr>
          <w:rFonts w:ascii="Times New Roman" w:hAnsi="Times New Roman" w:cs="Times New Roman"/>
          <w:sz w:val="20"/>
          <w:szCs w:val="20"/>
        </w:rPr>
        <w:t>Graham International Observatory</w:t>
      </w:r>
      <w:r>
        <w:rPr>
          <w:rFonts w:ascii="Times New Roman" w:hAnsi="Times New Roman" w:cs="Times New Roman"/>
          <w:sz w:val="20"/>
          <w:szCs w:val="20"/>
        </w:rPr>
        <w:t xml:space="preserve">; Patagonia Lake State Park; </w:t>
      </w:r>
      <w:r w:rsidRPr="001B7267">
        <w:rPr>
          <w:rFonts w:ascii="Times New Roman" w:hAnsi="Times New Roman" w:cs="Times New Roman"/>
          <w:sz w:val="20"/>
          <w:szCs w:val="20"/>
        </w:rPr>
        <w:t>Roper Lake State Park</w:t>
      </w:r>
      <w:r>
        <w:rPr>
          <w:rFonts w:ascii="Times New Roman" w:hAnsi="Times New Roman" w:cs="Times New Roman"/>
          <w:sz w:val="20"/>
          <w:szCs w:val="20"/>
        </w:rPr>
        <w:t xml:space="preserve">; </w:t>
      </w:r>
      <w:r w:rsidRPr="00D543FB">
        <w:rPr>
          <w:rFonts w:ascii="Times New Roman" w:hAnsi="Times New Roman" w:cs="Times New Roman"/>
          <w:sz w:val="20"/>
          <w:szCs w:val="20"/>
        </w:rPr>
        <w:t>San Pedro Riparia</w:t>
      </w:r>
      <w:r>
        <w:rPr>
          <w:rFonts w:ascii="Times New Roman" w:hAnsi="Times New Roman" w:cs="Times New Roman"/>
          <w:sz w:val="20"/>
          <w:szCs w:val="20"/>
        </w:rPr>
        <w:t xml:space="preserve">n National Conservation Area; </w:t>
      </w:r>
      <w:r w:rsidRPr="006201CB">
        <w:rPr>
          <w:rFonts w:ascii="Times New Roman" w:hAnsi="Times New Roman" w:cs="Times New Roman"/>
          <w:sz w:val="20"/>
          <w:szCs w:val="20"/>
        </w:rPr>
        <w:t>Southern Arizona Wine Country</w:t>
      </w:r>
      <w:r>
        <w:rPr>
          <w:rFonts w:ascii="Times New Roman" w:hAnsi="Times New Roman" w:cs="Times New Roman"/>
          <w:sz w:val="20"/>
          <w:szCs w:val="20"/>
        </w:rPr>
        <w:t>;</w:t>
      </w:r>
      <w:r w:rsidRPr="006201CB">
        <w:rPr>
          <w:rFonts w:ascii="Times New Roman" w:hAnsi="Times New Roman" w:cs="Times New Roman"/>
          <w:sz w:val="20"/>
          <w:szCs w:val="20"/>
        </w:rPr>
        <w:t xml:space="preserve"> </w:t>
      </w:r>
      <w:r w:rsidRPr="00BB46B4">
        <w:rPr>
          <w:rFonts w:ascii="Times New Roman" w:hAnsi="Times New Roman" w:cs="Times New Roman"/>
          <w:sz w:val="20"/>
          <w:szCs w:val="20"/>
        </w:rPr>
        <w:t>Tubac Presidio State Historic Park</w:t>
      </w:r>
      <w:r>
        <w:rPr>
          <w:rFonts w:ascii="Times New Roman" w:hAnsi="Times New Roman" w:cs="Times New Roman"/>
          <w:sz w:val="20"/>
          <w:szCs w:val="20"/>
        </w:rPr>
        <w:t xml:space="preserve"> and </w:t>
      </w:r>
      <w:r w:rsidRPr="00BB46B4">
        <w:rPr>
          <w:rFonts w:ascii="Times New Roman" w:hAnsi="Times New Roman" w:cs="Times New Roman"/>
          <w:sz w:val="20"/>
          <w:szCs w:val="20"/>
        </w:rPr>
        <w:t>Village of Tubac</w:t>
      </w:r>
      <w:r>
        <w:rPr>
          <w:rFonts w:ascii="Times New Roman" w:hAnsi="Times New Roman" w:cs="Times New Roman"/>
          <w:sz w:val="20"/>
          <w:szCs w:val="20"/>
        </w:rPr>
        <w:t>; and</w:t>
      </w:r>
      <w:r w:rsidRPr="001B7267">
        <w:t xml:space="preserve"> </w:t>
      </w:r>
      <w:r w:rsidRPr="001B7267">
        <w:rPr>
          <w:rFonts w:ascii="Times New Roman" w:hAnsi="Times New Roman" w:cs="Times New Roman"/>
          <w:sz w:val="20"/>
          <w:szCs w:val="20"/>
        </w:rPr>
        <w:t>Tumacácori National Historical Park</w:t>
      </w:r>
      <w:r w:rsidRPr="00D543FB">
        <w:rPr>
          <w:rFonts w:ascii="Times New Roman" w:hAnsi="Times New Roman" w:cs="Times New Roman"/>
          <w:sz w:val="20"/>
          <w:szCs w:val="20"/>
        </w:rPr>
        <w:t xml:space="preserve">. </w:t>
      </w:r>
    </w:p>
    <w:p w:rsidR="00C771F2" w:rsidRDefault="00C771F2" w:rsidP="008A76F5">
      <w:pPr>
        <w:spacing w:line="240" w:lineRule="auto"/>
        <w:jc w:val="both"/>
        <w:rPr>
          <w:rFonts w:ascii="Times New Roman" w:hAnsi="Times New Roman" w:cs="Times New Roman"/>
          <w:sz w:val="20"/>
          <w:szCs w:val="20"/>
        </w:rPr>
      </w:pPr>
      <w:r w:rsidRPr="00AA04A8">
        <w:rPr>
          <w:rFonts w:ascii="Times New Roman" w:hAnsi="Times New Roman" w:cs="Times New Roman"/>
          <w:b/>
          <w:i/>
          <w:sz w:val="20"/>
          <w:szCs w:val="20"/>
        </w:rPr>
        <w:t>Activities.</w:t>
      </w:r>
      <w:r>
        <w:rPr>
          <w:rFonts w:ascii="Times New Roman" w:hAnsi="Times New Roman" w:cs="Times New Roman"/>
          <w:sz w:val="20"/>
          <w:szCs w:val="20"/>
        </w:rPr>
        <w:t xml:space="preserve"> Popular activities in the SEAGO </w:t>
      </w:r>
      <w:r w:rsidR="00780756">
        <w:rPr>
          <w:rFonts w:ascii="Times New Roman" w:hAnsi="Times New Roman" w:cs="Times New Roman"/>
          <w:sz w:val="20"/>
          <w:szCs w:val="20"/>
        </w:rPr>
        <w:t>Region</w:t>
      </w:r>
      <w:r>
        <w:rPr>
          <w:rFonts w:ascii="Times New Roman" w:hAnsi="Times New Roman" w:cs="Times New Roman"/>
          <w:sz w:val="20"/>
          <w:szCs w:val="20"/>
        </w:rPr>
        <w:t xml:space="preserve"> include </w:t>
      </w:r>
      <w:r w:rsidRPr="00EA3DAA">
        <w:rPr>
          <w:rFonts w:ascii="Times New Roman" w:hAnsi="Times New Roman" w:cs="Times New Roman"/>
          <w:sz w:val="20"/>
          <w:szCs w:val="20"/>
        </w:rPr>
        <w:t>adventure sports</w:t>
      </w:r>
      <w:r>
        <w:rPr>
          <w:rFonts w:ascii="Times New Roman" w:hAnsi="Times New Roman" w:cs="Times New Roman"/>
          <w:sz w:val="20"/>
          <w:szCs w:val="20"/>
        </w:rPr>
        <w:t>; a</w:t>
      </w:r>
      <w:r w:rsidRPr="00B36E24">
        <w:rPr>
          <w:rFonts w:ascii="Times New Roman" w:hAnsi="Times New Roman" w:cs="Times New Roman"/>
          <w:sz w:val="20"/>
          <w:szCs w:val="20"/>
        </w:rPr>
        <w:t>rchaeology</w:t>
      </w:r>
      <w:r>
        <w:rPr>
          <w:rFonts w:ascii="Times New Roman" w:hAnsi="Times New Roman" w:cs="Times New Roman"/>
          <w:sz w:val="20"/>
          <w:szCs w:val="20"/>
        </w:rPr>
        <w:t>;</w:t>
      </w:r>
      <w:r w:rsidRPr="00B36E24">
        <w:rPr>
          <w:rFonts w:ascii="Times New Roman" w:hAnsi="Times New Roman" w:cs="Times New Roman"/>
          <w:sz w:val="20"/>
          <w:szCs w:val="20"/>
        </w:rPr>
        <w:t xml:space="preserve"> </w:t>
      </w:r>
      <w:r w:rsidRPr="00D543FB">
        <w:rPr>
          <w:rFonts w:ascii="Times New Roman" w:hAnsi="Times New Roman" w:cs="Times New Roman"/>
          <w:sz w:val="20"/>
          <w:szCs w:val="20"/>
        </w:rPr>
        <w:t>birding</w:t>
      </w:r>
      <w:r>
        <w:rPr>
          <w:rFonts w:ascii="Times New Roman" w:hAnsi="Times New Roman" w:cs="Times New Roman"/>
          <w:sz w:val="20"/>
          <w:szCs w:val="20"/>
        </w:rPr>
        <w:t xml:space="preserve"> and wildlife viewing; </w:t>
      </w:r>
      <w:r w:rsidRPr="00EA3DAA">
        <w:rPr>
          <w:rFonts w:ascii="Times New Roman" w:hAnsi="Times New Roman" w:cs="Times New Roman"/>
          <w:sz w:val="20"/>
          <w:szCs w:val="20"/>
        </w:rPr>
        <w:t xml:space="preserve">boating </w:t>
      </w:r>
      <w:r>
        <w:rPr>
          <w:rFonts w:ascii="Times New Roman" w:hAnsi="Times New Roman" w:cs="Times New Roman"/>
          <w:sz w:val="20"/>
          <w:szCs w:val="20"/>
        </w:rPr>
        <w:t>and</w:t>
      </w:r>
      <w:r w:rsidRPr="00EA3DAA">
        <w:rPr>
          <w:rFonts w:ascii="Times New Roman" w:hAnsi="Times New Roman" w:cs="Times New Roman"/>
          <w:sz w:val="20"/>
          <w:szCs w:val="20"/>
        </w:rPr>
        <w:t xml:space="preserve"> water sports</w:t>
      </w:r>
      <w:r>
        <w:rPr>
          <w:rFonts w:ascii="Times New Roman" w:hAnsi="Times New Roman" w:cs="Times New Roman"/>
          <w:sz w:val="20"/>
          <w:szCs w:val="20"/>
        </w:rPr>
        <w:t>;</w:t>
      </w:r>
      <w:r w:rsidRPr="00EA3DAA">
        <w:rPr>
          <w:rFonts w:ascii="Times New Roman" w:hAnsi="Times New Roman" w:cs="Times New Roman"/>
          <w:sz w:val="20"/>
          <w:szCs w:val="20"/>
        </w:rPr>
        <w:t xml:space="preserve"> </w:t>
      </w:r>
      <w:r>
        <w:rPr>
          <w:rFonts w:ascii="Times New Roman" w:hAnsi="Times New Roman" w:cs="Times New Roman"/>
          <w:sz w:val="20"/>
          <w:szCs w:val="20"/>
        </w:rPr>
        <w:t xml:space="preserve">camping; driving and scenic tours; farmers markets and </w:t>
      </w:r>
      <w:r w:rsidRPr="001D1F90">
        <w:rPr>
          <w:rFonts w:ascii="Times New Roman" w:hAnsi="Times New Roman" w:cs="Times New Roman"/>
          <w:sz w:val="20"/>
          <w:szCs w:val="20"/>
        </w:rPr>
        <w:t>U-Picks farms</w:t>
      </w:r>
      <w:r>
        <w:rPr>
          <w:rFonts w:ascii="Times New Roman" w:hAnsi="Times New Roman" w:cs="Times New Roman"/>
          <w:sz w:val="20"/>
          <w:szCs w:val="20"/>
        </w:rPr>
        <w:t xml:space="preserve">; </w:t>
      </w:r>
      <w:r w:rsidRPr="00D543FB">
        <w:rPr>
          <w:rFonts w:ascii="Times New Roman" w:hAnsi="Times New Roman" w:cs="Times New Roman"/>
          <w:sz w:val="20"/>
          <w:szCs w:val="20"/>
        </w:rPr>
        <w:t>fishing</w:t>
      </w:r>
      <w:r>
        <w:rPr>
          <w:rFonts w:ascii="Times New Roman" w:hAnsi="Times New Roman" w:cs="Times New Roman"/>
          <w:sz w:val="20"/>
          <w:szCs w:val="20"/>
        </w:rPr>
        <w:t xml:space="preserve"> and hunting;</w:t>
      </w:r>
      <w:r w:rsidRPr="00D543FB">
        <w:rPr>
          <w:rFonts w:ascii="Times New Roman" w:hAnsi="Times New Roman" w:cs="Times New Roman"/>
          <w:sz w:val="20"/>
          <w:szCs w:val="20"/>
        </w:rPr>
        <w:t xml:space="preserve"> </w:t>
      </w:r>
      <w:r>
        <w:rPr>
          <w:rFonts w:ascii="Times New Roman" w:hAnsi="Times New Roman" w:cs="Times New Roman"/>
          <w:sz w:val="20"/>
          <w:szCs w:val="20"/>
        </w:rPr>
        <w:t xml:space="preserve">ghost town tours; </w:t>
      </w:r>
      <w:r>
        <w:rPr>
          <w:rFonts w:ascii="Times New Roman" w:hAnsi="Times New Roman" w:cs="Times New Roman"/>
          <w:sz w:val="20"/>
          <w:szCs w:val="20"/>
        </w:rPr>
        <w:lastRenderedPageBreak/>
        <w:t xml:space="preserve">ghost and haunted place tours; </w:t>
      </w:r>
      <w:r w:rsidRPr="00D543FB">
        <w:rPr>
          <w:rFonts w:ascii="Times New Roman" w:hAnsi="Times New Roman" w:cs="Times New Roman"/>
          <w:sz w:val="20"/>
          <w:szCs w:val="20"/>
        </w:rPr>
        <w:t>golf</w:t>
      </w:r>
      <w:r>
        <w:rPr>
          <w:rFonts w:ascii="Times New Roman" w:hAnsi="Times New Roman" w:cs="Times New Roman"/>
          <w:sz w:val="20"/>
          <w:szCs w:val="20"/>
        </w:rPr>
        <w:t>; h</w:t>
      </w:r>
      <w:r w:rsidRPr="0038064E">
        <w:rPr>
          <w:rFonts w:ascii="Times New Roman" w:hAnsi="Times New Roman" w:cs="Times New Roman"/>
          <w:sz w:val="20"/>
          <w:szCs w:val="20"/>
        </w:rPr>
        <w:t>iking</w:t>
      </w:r>
      <w:r>
        <w:rPr>
          <w:rFonts w:ascii="Times New Roman" w:hAnsi="Times New Roman" w:cs="Times New Roman"/>
          <w:sz w:val="20"/>
          <w:szCs w:val="20"/>
        </w:rPr>
        <w:t xml:space="preserve"> and cave exploring;</w:t>
      </w:r>
      <w:r w:rsidRPr="0038064E">
        <w:rPr>
          <w:rFonts w:ascii="Times New Roman" w:hAnsi="Times New Roman" w:cs="Times New Roman"/>
          <w:sz w:val="20"/>
          <w:szCs w:val="20"/>
        </w:rPr>
        <w:t xml:space="preserve"> </w:t>
      </w:r>
      <w:r>
        <w:rPr>
          <w:rFonts w:ascii="Times New Roman" w:hAnsi="Times New Roman" w:cs="Times New Roman"/>
          <w:sz w:val="20"/>
          <w:szCs w:val="20"/>
        </w:rPr>
        <w:t xml:space="preserve">history and historic tours; </w:t>
      </w:r>
      <w:r w:rsidRPr="00EA3DAA">
        <w:rPr>
          <w:rFonts w:ascii="Times New Roman" w:hAnsi="Times New Roman" w:cs="Times New Roman"/>
          <w:sz w:val="20"/>
          <w:szCs w:val="20"/>
        </w:rPr>
        <w:t>horseback riding</w:t>
      </w:r>
      <w:r>
        <w:rPr>
          <w:rFonts w:ascii="Times New Roman" w:hAnsi="Times New Roman" w:cs="Times New Roman"/>
          <w:sz w:val="20"/>
          <w:szCs w:val="20"/>
        </w:rPr>
        <w:t>;</w:t>
      </w:r>
      <w:r w:rsidRPr="00EA3DAA">
        <w:rPr>
          <w:rFonts w:ascii="Times New Roman" w:hAnsi="Times New Roman" w:cs="Times New Roman"/>
          <w:sz w:val="20"/>
          <w:szCs w:val="20"/>
        </w:rPr>
        <w:t xml:space="preserve"> </w:t>
      </w:r>
      <w:r w:rsidRPr="00083C1A">
        <w:rPr>
          <w:rFonts w:ascii="Times New Roman" w:hAnsi="Times New Roman" w:cs="Times New Roman"/>
          <w:sz w:val="20"/>
          <w:szCs w:val="20"/>
        </w:rPr>
        <w:t>military museums and historic sites</w:t>
      </w:r>
      <w:r>
        <w:rPr>
          <w:rFonts w:ascii="Times New Roman" w:hAnsi="Times New Roman" w:cs="Times New Roman"/>
          <w:sz w:val="20"/>
          <w:szCs w:val="20"/>
        </w:rPr>
        <w:t xml:space="preserve">; motorcycling, bicycling, and </w:t>
      </w:r>
      <w:r w:rsidRPr="00EA3DAA">
        <w:rPr>
          <w:rFonts w:ascii="Times New Roman" w:hAnsi="Times New Roman" w:cs="Times New Roman"/>
          <w:sz w:val="20"/>
          <w:szCs w:val="20"/>
        </w:rPr>
        <w:t xml:space="preserve">mountain biking; </w:t>
      </w:r>
      <w:r>
        <w:rPr>
          <w:rFonts w:ascii="Times New Roman" w:hAnsi="Times New Roman" w:cs="Times New Roman"/>
          <w:sz w:val="20"/>
          <w:szCs w:val="20"/>
        </w:rPr>
        <w:t xml:space="preserve">Native American culture, museums, and monuments; </w:t>
      </w:r>
      <w:r w:rsidRPr="00D543FB">
        <w:rPr>
          <w:rFonts w:ascii="Times New Roman" w:hAnsi="Times New Roman" w:cs="Times New Roman"/>
          <w:sz w:val="20"/>
          <w:szCs w:val="20"/>
        </w:rPr>
        <w:t>rock climbing</w:t>
      </w:r>
      <w:r>
        <w:rPr>
          <w:rFonts w:ascii="Times New Roman" w:hAnsi="Times New Roman" w:cs="Times New Roman"/>
          <w:sz w:val="20"/>
          <w:szCs w:val="20"/>
        </w:rPr>
        <w:t>;</w:t>
      </w:r>
      <w:r w:rsidRPr="00D543FB">
        <w:rPr>
          <w:rFonts w:ascii="Times New Roman" w:hAnsi="Times New Roman" w:cs="Times New Roman"/>
          <w:sz w:val="20"/>
          <w:szCs w:val="20"/>
        </w:rPr>
        <w:t xml:space="preserve"> </w:t>
      </w:r>
      <w:r w:rsidRPr="00EA3DAA">
        <w:rPr>
          <w:rFonts w:ascii="Times New Roman" w:hAnsi="Times New Roman" w:cs="Times New Roman"/>
          <w:sz w:val="20"/>
          <w:szCs w:val="20"/>
        </w:rPr>
        <w:t xml:space="preserve">skiing </w:t>
      </w:r>
      <w:r>
        <w:rPr>
          <w:rFonts w:ascii="Times New Roman" w:hAnsi="Times New Roman" w:cs="Times New Roman"/>
          <w:sz w:val="20"/>
          <w:szCs w:val="20"/>
        </w:rPr>
        <w:t>and</w:t>
      </w:r>
      <w:r w:rsidRPr="00EA3DAA">
        <w:rPr>
          <w:rFonts w:ascii="Times New Roman" w:hAnsi="Times New Roman" w:cs="Times New Roman"/>
          <w:sz w:val="20"/>
          <w:szCs w:val="20"/>
        </w:rPr>
        <w:t xml:space="preserve"> snow sports</w:t>
      </w:r>
      <w:r>
        <w:rPr>
          <w:rFonts w:ascii="Times New Roman" w:hAnsi="Times New Roman" w:cs="Times New Roman"/>
          <w:sz w:val="20"/>
          <w:szCs w:val="20"/>
        </w:rPr>
        <w:t>;</w:t>
      </w:r>
      <w:r w:rsidRPr="00EA3DAA">
        <w:rPr>
          <w:rFonts w:ascii="Times New Roman" w:hAnsi="Times New Roman" w:cs="Times New Roman"/>
          <w:sz w:val="20"/>
          <w:szCs w:val="20"/>
        </w:rPr>
        <w:t xml:space="preserve"> </w:t>
      </w:r>
      <w:r>
        <w:rPr>
          <w:rFonts w:ascii="Times New Roman" w:hAnsi="Times New Roman" w:cs="Times New Roman"/>
          <w:sz w:val="20"/>
          <w:szCs w:val="20"/>
        </w:rPr>
        <w:t>s</w:t>
      </w:r>
      <w:r w:rsidRPr="001B7267">
        <w:rPr>
          <w:rFonts w:ascii="Times New Roman" w:hAnsi="Times New Roman" w:cs="Times New Roman"/>
          <w:sz w:val="20"/>
          <w:szCs w:val="20"/>
        </w:rPr>
        <w:t>targazing and astronomy</w:t>
      </w:r>
      <w:r>
        <w:rPr>
          <w:rFonts w:ascii="Times New Roman" w:hAnsi="Times New Roman" w:cs="Times New Roman"/>
          <w:sz w:val="20"/>
          <w:szCs w:val="20"/>
        </w:rPr>
        <w:t>; and wine tasting and wine tours.</w:t>
      </w:r>
    </w:p>
    <w:p w:rsidR="00C771F2" w:rsidRDefault="00C771F2" w:rsidP="00C771F2">
      <w:pPr>
        <w:spacing w:line="240" w:lineRule="auto"/>
        <w:jc w:val="both"/>
        <w:rPr>
          <w:rFonts w:ascii="Times New Roman" w:hAnsi="Times New Roman" w:cs="Times New Roman"/>
          <w:sz w:val="20"/>
          <w:szCs w:val="20"/>
        </w:rPr>
      </w:pPr>
      <w:r w:rsidRPr="00FD7F49">
        <w:rPr>
          <w:rFonts w:ascii="Times New Roman" w:hAnsi="Times New Roman" w:cs="Times New Roman"/>
          <w:b/>
          <w:i/>
          <w:sz w:val="20"/>
          <w:szCs w:val="20"/>
        </w:rPr>
        <w:t>Travel Spending.</w:t>
      </w:r>
      <w:r w:rsidRPr="00FD7F49">
        <w:rPr>
          <w:rFonts w:ascii="Times New Roman" w:hAnsi="Times New Roman" w:cs="Times New Roman"/>
          <w:sz w:val="20"/>
          <w:szCs w:val="20"/>
        </w:rPr>
        <w:t xml:space="preserve"> </w:t>
      </w:r>
      <w:r>
        <w:rPr>
          <w:rFonts w:ascii="Times New Roman" w:hAnsi="Times New Roman" w:cs="Times New Roman"/>
          <w:sz w:val="20"/>
          <w:szCs w:val="20"/>
        </w:rPr>
        <w:t>According to a study by</w:t>
      </w:r>
      <w:r w:rsidRPr="005922C6">
        <w:t xml:space="preserve"> </w:t>
      </w:r>
      <w:r w:rsidRPr="005922C6">
        <w:rPr>
          <w:rFonts w:ascii="Times New Roman" w:hAnsi="Times New Roman" w:cs="Times New Roman"/>
          <w:sz w:val="20"/>
          <w:szCs w:val="20"/>
        </w:rPr>
        <w:t>Dean Runyon Associates,</w:t>
      </w:r>
      <w:r>
        <w:rPr>
          <w:rFonts w:ascii="Times New Roman" w:hAnsi="Times New Roman" w:cs="Times New Roman"/>
          <w:sz w:val="20"/>
          <w:szCs w:val="20"/>
        </w:rPr>
        <w:t xml:space="preserve"> commissioned by</w:t>
      </w:r>
      <w:r w:rsidRPr="005922C6">
        <w:rPr>
          <w:rFonts w:ascii="Times New Roman" w:hAnsi="Times New Roman" w:cs="Times New Roman"/>
          <w:sz w:val="20"/>
          <w:szCs w:val="20"/>
        </w:rPr>
        <w:t xml:space="preserve"> Arizona Office of Tourism</w:t>
      </w:r>
      <w:r>
        <w:rPr>
          <w:rFonts w:ascii="Times New Roman" w:hAnsi="Times New Roman" w:cs="Times New Roman"/>
          <w:sz w:val="20"/>
          <w:szCs w:val="20"/>
        </w:rPr>
        <w:t xml:space="preserve">, direct travel spending in the </w:t>
      </w:r>
      <w:r w:rsidR="00780756">
        <w:rPr>
          <w:rFonts w:ascii="Times New Roman" w:hAnsi="Times New Roman" w:cs="Times New Roman"/>
          <w:sz w:val="20"/>
          <w:szCs w:val="20"/>
        </w:rPr>
        <w:t>Region</w:t>
      </w:r>
      <w:r>
        <w:rPr>
          <w:rFonts w:ascii="Times New Roman" w:hAnsi="Times New Roman" w:cs="Times New Roman"/>
          <w:sz w:val="20"/>
          <w:szCs w:val="20"/>
        </w:rPr>
        <w:t xml:space="preserve"> increased steadily from 2012 through 2014, after declining in 2011. In 2014, direct travel spending in the </w:t>
      </w:r>
      <w:r w:rsidR="00780756">
        <w:rPr>
          <w:rFonts w:ascii="Times New Roman" w:hAnsi="Times New Roman" w:cs="Times New Roman"/>
          <w:sz w:val="20"/>
          <w:szCs w:val="20"/>
        </w:rPr>
        <w:t>Region</w:t>
      </w:r>
      <w:r>
        <w:rPr>
          <w:rFonts w:ascii="Times New Roman" w:hAnsi="Times New Roman" w:cs="Times New Roman"/>
          <w:sz w:val="20"/>
          <w:szCs w:val="20"/>
        </w:rPr>
        <w:t xml:space="preserve"> totaled $748.1 million, up 4.1% from 2013 and 11.6% since the 2011 trough. In 2014, spending in food stores accounted for the largest share of visitor destination spending at 26%, followed closely by retail at 25%. Food service was the third largest share of visitor destination spending at 22%.  </w:t>
      </w:r>
    </w:p>
    <w:p w:rsidR="00773A5D" w:rsidRDefault="00773A5D" w:rsidP="00C771F2">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It is anticipated that as the Region emerges from the recession, tourism and tourism spending will continue to increase.  Anecdotally, </w:t>
      </w:r>
      <w:r w:rsidR="00E35604">
        <w:rPr>
          <w:rFonts w:ascii="Times New Roman" w:hAnsi="Times New Roman" w:cs="Times New Roman"/>
          <w:sz w:val="20"/>
          <w:szCs w:val="20"/>
        </w:rPr>
        <w:t>the recreational vehicle parks throughout the SEAGO Region are experiencing significant increases of winter visitors between the months of November and May.</w:t>
      </w:r>
    </w:p>
    <w:p w:rsidR="00C771F2" w:rsidRDefault="00C771F2" w:rsidP="00C771F2">
      <w:pPr>
        <w:spacing w:line="240" w:lineRule="auto"/>
        <w:jc w:val="both"/>
        <w:rPr>
          <w:rFonts w:ascii="Times New Roman" w:hAnsi="Times New Roman" w:cs="Times New Roman"/>
          <w:b/>
          <w:sz w:val="24"/>
        </w:rPr>
        <w:sectPr w:rsidR="00C771F2" w:rsidSect="00427D04">
          <w:type w:val="continuous"/>
          <w:pgSz w:w="12240" w:h="15840"/>
          <w:pgMar w:top="1440" w:right="1440" w:bottom="1440" w:left="1440" w:header="720" w:footer="720" w:gutter="0"/>
          <w:cols w:num="2" w:space="720"/>
          <w:docGrid w:linePitch="360"/>
        </w:sectPr>
      </w:pPr>
    </w:p>
    <w:p w:rsidR="00C34A9E" w:rsidRDefault="00C34A9E" w:rsidP="00C771F2">
      <w:pPr>
        <w:rPr>
          <w:rFonts w:ascii="Times New Roman" w:hAnsi="Times New Roman" w:cs="Times New Roman"/>
          <w:b/>
          <w:sz w:val="20"/>
          <w:szCs w:val="20"/>
        </w:rPr>
      </w:pPr>
    </w:p>
    <w:p w:rsidR="00C771F2" w:rsidRPr="00195C45" w:rsidRDefault="00C34A9E" w:rsidP="00C34A9E">
      <w:pPr>
        <w:spacing w:after="0"/>
        <w:rPr>
          <w:rFonts w:ascii="Times New Roman" w:hAnsi="Times New Roman" w:cs="Times New Roman"/>
          <w:b/>
          <w:sz w:val="20"/>
          <w:szCs w:val="20"/>
        </w:rPr>
      </w:pPr>
      <w:r>
        <w:rPr>
          <w:rFonts w:ascii="Times New Roman" w:hAnsi="Times New Roman" w:cs="Times New Roman"/>
          <w:b/>
          <w:sz w:val="20"/>
          <w:szCs w:val="20"/>
        </w:rPr>
        <w:lastRenderedPageBreak/>
        <w:t>SEAGO R</w:t>
      </w:r>
      <w:r w:rsidR="00C771F2" w:rsidRPr="00195C45">
        <w:rPr>
          <w:rFonts w:ascii="Times New Roman" w:hAnsi="Times New Roman" w:cs="Times New Roman"/>
          <w:b/>
          <w:sz w:val="20"/>
          <w:szCs w:val="20"/>
        </w:rPr>
        <w:t>egion Total Direct Travel Spending</w:t>
      </w:r>
    </w:p>
    <w:p w:rsidR="00C771F2" w:rsidRPr="0037669B" w:rsidRDefault="00C771F2" w:rsidP="00E2536F">
      <w:pPr>
        <w:spacing w:after="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305425" cy="2924175"/>
            <wp:effectExtent l="19050" t="0" r="9525"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C771F2" w:rsidRDefault="00C771F2" w:rsidP="00427D04">
      <w:pPr>
        <w:rPr>
          <w:rFonts w:ascii="Times New Roman" w:hAnsi="Times New Roman" w:cs="Times New Roman"/>
          <w:sz w:val="16"/>
          <w:szCs w:val="20"/>
        </w:rPr>
      </w:pPr>
      <w:r w:rsidRPr="00A80D3A">
        <w:rPr>
          <w:rFonts w:ascii="Times New Roman" w:hAnsi="Times New Roman" w:cs="Times New Roman"/>
          <w:sz w:val="16"/>
          <w:szCs w:val="20"/>
        </w:rPr>
        <w:t>Source: Dean Runyon Associates</w:t>
      </w:r>
      <w:r>
        <w:rPr>
          <w:rFonts w:ascii="Times New Roman" w:hAnsi="Times New Roman" w:cs="Times New Roman"/>
          <w:sz w:val="16"/>
          <w:szCs w:val="20"/>
        </w:rPr>
        <w:t xml:space="preserve">, </w:t>
      </w:r>
      <w:r w:rsidRPr="00A80D3A">
        <w:rPr>
          <w:rFonts w:ascii="Times New Roman" w:hAnsi="Times New Roman" w:cs="Times New Roman"/>
          <w:sz w:val="16"/>
          <w:szCs w:val="20"/>
        </w:rPr>
        <w:t>Arizona Office of Tourism</w:t>
      </w:r>
      <w:r>
        <w:rPr>
          <w:rFonts w:ascii="Times New Roman" w:hAnsi="Times New Roman" w:cs="Times New Roman"/>
          <w:sz w:val="16"/>
          <w:szCs w:val="20"/>
        </w:rPr>
        <w:t>, and UsEconomicResearch.com</w:t>
      </w:r>
    </w:p>
    <w:p w:rsidR="00385E88" w:rsidRDefault="00385E88" w:rsidP="00427D04">
      <w:pPr>
        <w:rPr>
          <w:rFonts w:ascii="Times New Roman" w:hAnsi="Times New Roman" w:cs="Times New Roman"/>
          <w:sz w:val="16"/>
          <w:szCs w:val="20"/>
        </w:rPr>
      </w:pPr>
    </w:p>
    <w:p w:rsidR="00C771F2" w:rsidRPr="00195C45" w:rsidRDefault="00C771F2" w:rsidP="00C34A9E">
      <w:pPr>
        <w:spacing w:after="0"/>
        <w:rPr>
          <w:rFonts w:ascii="Times New Roman" w:hAnsi="Times New Roman" w:cs="Times New Roman"/>
          <w:b/>
          <w:sz w:val="20"/>
          <w:szCs w:val="20"/>
        </w:rPr>
      </w:pPr>
      <w:r w:rsidRPr="00195C45">
        <w:rPr>
          <w:rFonts w:ascii="Times New Roman" w:hAnsi="Times New Roman" w:cs="Times New Roman"/>
          <w:b/>
          <w:sz w:val="20"/>
          <w:szCs w:val="20"/>
        </w:rPr>
        <w:t>SEAGO Region Travel Destination Spending (2014)</w:t>
      </w:r>
    </w:p>
    <w:p w:rsidR="00C771F2" w:rsidRPr="001D1DBB" w:rsidRDefault="00C771F2" w:rsidP="00E2536F">
      <w:pPr>
        <w:spacing w:after="0"/>
        <w:rPr>
          <w:rFonts w:ascii="Times New Roman" w:hAnsi="Times New Roman" w:cs="Times New Roman"/>
          <w:sz w:val="16"/>
          <w:szCs w:val="20"/>
        </w:rPr>
      </w:pPr>
      <w:r w:rsidRPr="001D1DBB">
        <w:rPr>
          <w:rFonts w:ascii="Times New Roman" w:hAnsi="Times New Roman" w:cs="Times New Roman"/>
          <w:noProof/>
          <w:sz w:val="16"/>
          <w:szCs w:val="20"/>
        </w:rPr>
        <w:drawing>
          <wp:inline distT="0" distB="0" distL="0" distR="0">
            <wp:extent cx="4010025" cy="3924300"/>
            <wp:effectExtent l="0" t="0" r="9525" b="19050"/>
            <wp:docPr id="39"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C771F2" w:rsidRDefault="00C771F2" w:rsidP="00C771F2">
      <w:pPr>
        <w:spacing w:line="240" w:lineRule="auto"/>
        <w:jc w:val="both"/>
        <w:rPr>
          <w:rFonts w:ascii="Times New Roman" w:hAnsi="Times New Roman" w:cs="Times New Roman"/>
          <w:sz w:val="16"/>
          <w:szCs w:val="20"/>
        </w:rPr>
      </w:pPr>
      <w:r w:rsidRPr="00FE3457">
        <w:rPr>
          <w:rFonts w:ascii="Times New Roman" w:hAnsi="Times New Roman" w:cs="Times New Roman"/>
          <w:i/>
          <w:sz w:val="16"/>
          <w:szCs w:val="20"/>
        </w:rPr>
        <w:t>Note</w:t>
      </w:r>
      <w:r>
        <w:rPr>
          <w:rFonts w:ascii="Times New Roman" w:hAnsi="Times New Roman" w:cs="Times New Roman"/>
          <w:sz w:val="16"/>
          <w:szCs w:val="20"/>
        </w:rPr>
        <w:t xml:space="preserve">. Spending figures in millions of dollars. </w:t>
      </w:r>
      <w:r w:rsidRPr="00A80D3A">
        <w:rPr>
          <w:rFonts w:ascii="Times New Roman" w:hAnsi="Times New Roman" w:cs="Times New Roman"/>
          <w:sz w:val="16"/>
          <w:szCs w:val="20"/>
        </w:rPr>
        <w:t>Source: Dean Runyon Associates</w:t>
      </w:r>
      <w:r>
        <w:rPr>
          <w:rFonts w:ascii="Times New Roman" w:hAnsi="Times New Roman" w:cs="Times New Roman"/>
          <w:sz w:val="16"/>
          <w:szCs w:val="20"/>
        </w:rPr>
        <w:t xml:space="preserve">, </w:t>
      </w:r>
      <w:r w:rsidRPr="00A80D3A">
        <w:rPr>
          <w:rFonts w:ascii="Times New Roman" w:hAnsi="Times New Roman" w:cs="Times New Roman"/>
          <w:sz w:val="16"/>
          <w:szCs w:val="20"/>
        </w:rPr>
        <w:t>Arizona Office of Tourism</w:t>
      </w:r>
      <w:r>
        <w:rPr>
          <w:rFonts w:ascii="Times New Roman" w:hAnsi="Times New Roman" w:cs="Times New Roman"/>
          <w:sz w:val="16"/>
          <w:szCs w:val="20"/>
        </w:rPr>
        <w:t>, and UsEconomicResearch.com.</w:t>
      </w:r>
    </w:p>
    <w:p w:rsidR="00640A8F" w:rsidRDefault="00640A8F" w:rsidP="00C771F2">
      <w:pPr>
        <w:spacing w:line="240" w:lineRule="auto"/>
        <w:jc w:val="both"/>
        <w:rPr>
          <w:rFonts w:ascii="Times New Roman" w:hAnsi="Times New Roman" w:cs="Times New Roman"/>
          <w:b/>
          <w:sz w:val="24"/>
        </w:rPr>
      </w:pPr>
    </w:p>
    <w:p w:rsidR="00C34A9E" w:rsidRDefault="00C34A9E" w:rsidP="00C771F2">
      <w:pPr>
        <w:spacing w:line="240" w:lineRule="auto"/>
        <w:jc w:val="both"/>
        <w:rPr>
          <w:rFonts w:ascii="Times New Roman" w:hAnsi="Times New Roman" w:cs="Times New Roman"/>
          <w:b/>
          <w:sz w:val="24"/>
        </w:rPr>
        <w:sectPr w:rsidR="00C34A9E" w:rsidSect="00427D04">
          <w:type w:val="continuous"/>
          <w:pgSz w:w="12240" w:h="15840"/>
          <w:pgMar w:top="1440" w:right="1440" w:bottom="1440" w:left="1440" w:header="720" w:footer="720" w:gutter="0"/>
          <w:cols w:space="720"/>
          <w:docGrid w:linePitch="360"/>
        </w:sectPr>
      </w:pPr>
    </w:p>
    <w:p w:rsidR="00640A8F" w:rsidRDefault="00640A8F" w:rsidP="008A76F5">
      <w:pPr>
        <w:spacing w:line="240" w:lineRule="auto"/>
        <w:jc w:val="both"/>
        <w:rPr>
          <w:rFonts w:ascii="Times New Roman" w:hAnsi="Times New Roman" w:cs="Times New Roman"/>
          <w:sz w:val="20"/>
          <w:szCs w:val="20"/>
        </w:rPr>
      </w:pPr>
      <w:r w:rsidRPr="00FD7F49">
        <w:rPr>
          <w:rFonts w:ascii="Times New Roman" w:hAnsi="Times New Roman" w:cs="Times New Roman"/>
          <w:b/>
          <w:i/>
          <w:sz w:val="20"/>
          <w:szCs w:val="20"/>
        </w:rPr>
        <w:lastRenderedPageBreak/>
        <w:t>Cochise County.</w:t>
      </w:r>
      <w:r w:rsidRPr="00E007EA">
        <w:rPr>
          <w:rFonts w:ascii="Times New Roman" w:hAnsi="Times New Roman" w:cs="Times New Roman"/>
        </w:rPr>
        <w:t xml:space="preserve"> </w:t>
      </w:r>
      <w:r w:rsidRPr="0037669B">
        <w:rPr>
          <w:rFonts w:ascii="Times New Roman" w:hAnsi="Times New Roman" w:cs="Times New Roman"/>
          <w:sz w:val="20"/>
          <w:szCs w:val="20"/>
        </w:rPr>
        <w:t xml:space="preserve">Major attractions in Cochise County include the historic Old West town of Tombstone, site of the </w:t>
      </w:r>
      <w:r>
        <w:rPr>
          <w:rFonts w:ascii="Times New Roman" w:hAnsi="Times New Roman" w:cs="Times New Roman"/>
          <w:sz w:val="20"/>
          <w:szCs w:val="20"/>
        </w:rPr>
        <w:t xml:space="preserve">Gunfight at the </w:t>
      </w:r>
      <w:r w:rsidRPr="0037669B">
        <w:rPr>
          <w:rFonts w:ascii="Times New Roman" w:hAnsi="Times New Roman" w:cs="Times New Roman"/>
          <w:sz w:val="20"/>
          <w:szCs w:val="20"/>
        </w:rPr>
        <w:t xml:space="preserve">O.K. Corral; the historic mining town of Bisbee (selected by </w:t>
      </w:r>
      <w:r w:rsidRPr="0037669B">
        <w:rPr>
          <w:rFonts w:ascii="Times New Roman" w:hAnsi="Times New Roman" w:cs="Times New Roman"/>
          <w:i/>
          <w:sz w:val="20"/>
          <w:szCs w:val="20"/>
        </w:rPr>
        <w:t>Sunset</w:t>
      </w:r>
      <w:r w:rsidRPr="0037669B">
        <w:rPr>
          <w:rFonts w:ascii="Times New Roman" w:hAnsi="Times New Roman" w:cs="Times New Roman"/>
          <w:sz w:val="20"/>
          <w:szCs w:val="20"/>
        </w:rPr>
        <w:t xml:space="preserve"> magazine in 2016 as Best Small Town</w:t>
      </w:r>
      <w:r w:rsidR="009053A8">
        <w:rPr>
          <w:rFonts w:ascii="Times New Roman" w:hAnsi="Times New Roman" w:cs="Times New Roman"/>
          <w:sz w:val="20"/>
          <w:szCs w:val="20"/>
        </w:rPr>
        <w:t xml:space="preserve">, and by by </w:t>
      </w:r>
      <w:r w:rsidR="009053A8" w:rsidRPr="009053A8">
        <w:rPr>
          <w:rFonts w:ascii="Times New Roman" w:hAnsi="Times New Roman" w:cs="Times New Roman"/>
          <w:i/>
          <w:sz w:val="20"/>
          <w:szCs w:val="20"/>
        </w:rPr>
        <w:t>USA Today</w:t>
      </w:r>
      <w:r w:rsidR="009053A8">
        <w:rPr>
          <w:rFonts w:ascii="Times New Roman" w:hAnsi="Times New Roman" w:cs="Times New Roman"/>
          <w:sz w:val="20"/>
          <w:szCs w:val="20"/>
        </w:rPr>
        <w:t xml:space="preserve"> as Best Historic Small Town</w:t>
      </w:r>
      <w:r w:rsidRPr="0037669B">
        <w:rPr>
          <w:rFonts w:ascii="Times New Roman" w:hAnsi="Times New Roman" w:cs="Times New Roman"/>
          <w:sz w:val="20"/>
          <w:szCs w:val="20"/>
        </w:rPr>
        <w:t xml:space="preserve">) and its Queen Mine Tour; Chiricahua </w:t>
      </w:r>
      <w:r>
        <w:rPr>
          <w:rFonts w:ascii="Times New Roman" w:hAnsi="Times New Roman" w:cs="Times New Roman"/>
          <w:sz w:val="20"/>
          <w:szCs w:val="20"/>
        </w:rPr>
        <w:t xml:space="preserve">Mountains and </w:t>
      </w:r>
      <w:r w:rsidRPr="006201CB">
        <w:rPr>
          <w:rFonts w:ascii="Times New Roman" w:hAnsi="Times New Roman" w:cs="Times New Roman"/>
          <w:sz w:val="20"/>
          <w:szCs w:val="20"/>
        </w:rPr>
        <w:t xml:space="preserve">Chiricahua </w:t>
      </w:r>
      <w:r w:rsidRPr="0037669B">
        <w:rPr>
          <w:rFonts w:ascii="Times New Roman" w:hAnsi="Times New Roman" w:cs="Times New Roman"/>
          <w:sz w:val="20"/>
          <w:szCs w:val="20"/>
        </w:rPr>
        <w:t xml:space="preserve">National Monument; Coronado </w:t>
      </w:r>
      <w:r>
        <w:rPr>
          <w:rFonts w:ascii="Times New Roman" w:hAnsi="Times New Roman" w:cs="Times New Roman"/>
          <w:sz w:val="20"/>
          <w:szCs w:val="20"/>
        </w:rPr>
        <w:t xml:space="preserve">National Forest and </w:t>
      </w:r>
      <w:r w:rsidRPr="0037669B">
        <w:rPr>
          <w:rFonts w:ascii="Times New Roman" w:hAnsi="Times New Roman" w:cs="Times New Roman"/>
          <w:sz w:val="20"/>
          <w:szCs w:val="20"/>
        </w:rPr>
        <w:t xml:space="preserve">Coronado National Memorial; Fort Bowie National Historic Site; Kartchner Caverns State Park; Fort Huachuca National Historic Landmark District and the Fort Huachuca Historical Museum and Army Intelligence Museum; San Pedro Riparian National Conservation Area; Ramsey Canyon Preserve; San Bernardino Wildlife Refuge; Brown Canyon; Texas Canyon; ghost towns of Charleston, Gleeson, Fairbank, and Dos Cabezas; Amerind Foundation and Museum; Cochise Stronghold; Geronimo Surrender Site; John Slaughter Ranch; Lehner Mammoth Kill Site and </w:t>
      </w:r>
    </w:p>
    <w:p w:rsidR="00640A8F" w:rsidRDefault="00640A8F" w:rsidP="008A76F5">
      <w:pPr>
        <w:spacing w:line="240" w:lineRule="auto"/>
        <w:jc w:val="both"/>
      </w:pPr>
      <w:r>
        <w:rPr>
          <w:rFonts w:ascii="Times New Roman" w:hAnsi="Times New Roman" w:cs="Times New Roman"/>
          <w:sz w:val="20"/>
          <w:szCs w:val="20"/>
        </w:rPr>
        <w:br w:type="column"/>
      </w:r>
      <w:r w:rsidRPr="0037669B">
        <w:rPr>
          <w:rFonts w:ascii="Times New Roman" w:hAnsi="Times New Roman" w:cs="Times New Roman"/>
          <w:sz w:val="20"/>
          <w:szCs w:val="20"/>
        </w:rPr>
        <w:lastRenderedPageBreak/>
        <w:t>Murray Springs Clovis Site; local vineyards, wine tasting, and U-Picks farms; the historic Gadsden Hotel; Rex Allen Museum</w:t>
      </w:r>
      <w:r>
        <w:rPr>
          <w:rFonts w:ascii="Times New Roman" w:hAnsi="Times New Roman" w:cs="Times New Roman"/>
          <w:sz w:val="20"/>
          <w:szCs w:val="20"/>
        </w:rPr>
        <w:t xml:space="preserve">; </w:t>
      </w:r>
      <w:r w:rsidRPr="00216272">
        <w:rPr>
          <w:rFonts w:ascii="Times New Roman" w:hAnsi="Times New Roman" w:cs="Times New Roman"/>
          <w:sz w:val="20"/>
          <w:szCs w:val="20"/>
        </w:rPr>
        <w:t xml:space="preserve">and the international border cities of </w:t>
      </w:r>
      <w:r>
        <w:rPr>
          <w:rFonts w:ascii="Times New Roman" w:hAnsi="Times New Roman" w:cs="Times New Roman"/>
          <w:sz w:val="20"/>
          <w:szCs w:val="20"/>
        </w:rPr>
        <w:t>Douglas</w:t>
      </w:r>
      <w:r w:rsidRPr="00216272">
        <w:rPr>
          <w:rFonts w:ascii="Times New Roman" w:hAnsi="Times New Roman" w:cs="Times New Roman"/>
          <w:sz w:val="20"/>
          <w:szCs w:val="20"/>
        </w:rPr>
        <w:t xml:space="preserve">, Arizona and </w:t>
      </w:r>
      <w:r>
        <w:rPr>
          <w:rFonts w:ascii="Times New Roman" w:hAnsi="Times New Roman" w:cs="Times New Roman"/>
          <w:sz w:val="20"/>
          <w:szCs w:val="20"/>
        </w:rPr>
        <w:t>Agua Prieta</w:t>
      </w:r>
      <w:r w:rsidRPr="00216272">
        <w:rPr>
          <w:rFonts w:ascii="Times New Roman" w:hAnsi="Times New Roman" w:cs="Times New Roman"/>
          <w:sz w:val="20"/>
          <w:szCs w:val="20"/>
        </w:rPr>
        <w:t>, Sonora, Mexico</w:t>
      </w:r>
      <w:r>
        <w:rPr>
          <w:rFonts w:ascii="Times New Roman" w:hAnsi="Times New Roman" w:cs="Times New Roman"/>
          <w:sz w:val="20"/>
          <w:szCs w:val="20"/>
        </w:rPr>
        <w:t>, along with the smaller border towns of Naco, Arizona and Naco,</w:t>
      </w:r>
      <w:r w:rsidRPr="00216272">
        <w:rPr>
          <w:rFonts w:ascii="Times New Roman" w:hAnsi="Times New Roman" w:cs="Times New Roman"/>
          <w:sz w:val="20"/>
          <w:szCs w:val="20"/>
        </w:rPr>
        <w:t xml:space="preserve"> Sonora</w:t>
      </w:r>
      <w:r>
        <w:rPr>
          <w:rFonts w:ascii="Times New Roman" w:hAnsi="Times New Roman" w:cs="Times New Roman"/>
          <w:sz w:val="20"/>
          <w:szCs w:val="20"/>
        </w:rPr>
        <w:t>, Mexico</w:t>
      </w:r>
      <w:r w:rsidRPr="0037669B">
        <w:rPr>
          <w:rFonts w:ascii="Times New Roman" w:hAnsi="Times New Roman" w:cs="Times New Roman"/>
          <w:sz w:val="20"/>
          <w:szCs w:val="20"/>
        </w:rPr>
        <w:t>.</w:t>
      </w:r>
      <w:r w:rsidRPr="00FF73DE">
        <w:t xml:space="preserve"> </w:t>
      </w:r>
    </w:p>
    <w:p w:rsidR="00640A8F" w:rsidRDefault="00640A8F" w:rsidP="008A76F5">
      <w:pPr>
        <w:spacing w:line="240" w:lineRule="auto"/>
        <w:jc w:val="both"/>
        <w:rPr>
          <w:rFonts w:ascii="Times New Roman" w:hAnsi="Times New Roman" w:cs="Times New Roman"/>
          <w:sz w:val="20"/>
          <w:szCs w:val="20"/>
        </w:rPr>
      </w:pPr>
      <w:r w:rsidRPr="00FF73DE">
        <w:rPr>
          <w:rFonts w:ascii="Times New Roman" w:hAnsi="Times New Roman" w:cs="Times New Roman"/>
          <w:sz w:val="20"/>
          <w:szCs w:val="20"/>
        </w:rPr>
        <w:t xml:space="preserve">According to Dean Runyon Associates, direct travel spending </w:t>
      </w:r>
      <w:r>
        <w:rPr>
          <w:rFonts w:ascii="Times New Roman" w:hAnsi="Times New Roman" w:cs="Times New Roman"/>
          <w:sz w:val="20"/>
          <w:szCs w:val="20"/>
        </w:rPr>
        <w:t xml:space="preserve">in Cochise County </w:t>
      </w:r>
      <w:r w:rsidRPr="00FF73DE">
        <w:rPr>
          <w:rFonts w:ascii="Times New Roman" w:hAnsi="Times New Roman" w:cs="Times New Roman"/>
          <w:sz w:val="20"/>
          <w:szCs w:val="20"/>
        </w:rPr>
        <w:t xml:space="preserve">increased </w:t>
      </w:r>
      <w:r>
        <w:rPr>
          <w:rFonts w:ascii="Times New Roman" w:hAnsi="Times New Roman" w:cs="Times New Roman"/>
          <w:sz w:val="20"/>
          <w:szCs w:val="20"/>
        </w:rPr>
        <w:t>1.8% in</w:t>
      </w:r>
      <w:r w:rsidRPr="00FF73DE">
        <w:rPr>
          <w:rFonts w:ascii="Times New Roman" w:hAnsi="Times New Roman" w:cs="Times New Roman"/>
          <w:sz w:val="20"/>
          <w:szCs w:val="20"/>
        </w:rPr>
        <w:t xml:space="preserve"> 2014 after declining </w:t>
      </w:r>
      <w:r>
        <w:rPr>
          <w:rFonts w:ascii="Times New Roman" w:hAnsi="Times New Roman" w:cs="Times New Roman"/>
          <w:sz w:val="20"/>
          <w:szCs w:val="20"/>
        </w:rPr>
        <w:t>for four consecutive years</w:t>
      </w:r>
      <w:r w:rsidRPr="00FF73DE">
        <w:rPr>
          <w:rFonts w:ascii="Times New Roman" w:hAnsi="Times New Roman" w:cs="Times New Roman"/>
          <w:sz w:val="20"/>
          <w:szCs w:val="20"/>
        </w:rPr>
        <w:t xml:space="preserve">. In 2014, direct travel spending in </w:t>
      </w:r>
      <w:r>
        <w:rPr>
          <w:rFonts w:ascii="Times New Roman" w:hAnsi="Times New Roman" w:cs="Times New Roman"/>
          <w:sz w:val="20"/>
          <w:szCs w:val="20"/>
        </w:rPr>
        <w:t>Cochise County</w:t>
      </w:r>
      <w:r w:rsidRPr="00FF73DE">
        <w:rPr>
          <w:rFonts w:ascii="Times New Roman" w:hAnsi="Times New Roman" w:cs="Times New Roman"/>
          <w:sz w:val="20"/>
          <w:szCs w:val="20"/>
        </w:rPr>
        <w:t xml:space="preserve"> totaled $</w:t>
      </w:r>
      <w:r>
        <w:rPr>
          <w:rFonts w:ascii="Times New Roman" w:hAnsi="Times New Roman" w:cs="Times New Roman"/>
          <w:sz w:val="20"/>
          <w:szCs w:val="20"/>
        </w:rPr>
        <w:t>349.5</w:t>
      </w:r>
      <w:r w:rsidRPr="00FF73DE">
        <w:rPr>
          <w:rFonts w:ascii="Times New Roman" w:hAnsi="Times New Roman" w:cs="Times New Roman"/>
          <w:sz w:val="20"/>
          <w:szCs w:val="20"/>
        </w:rPr>
        <w:t xml:space="preserve"> million</w:t>
      </w:r>
      <w:r>
        <w:rPr>
          <w:rFonts w:ascii="Times New Roman" w:hAnsi="Times New Roman" w:cs="Times New Roman"/>
          <w:sz w:val="20"/>
          <w:szCs w:val="20"/>
        </w:rPr>
        <w:t xml:space="preserve"> (</w:t>
      </w:r>
      <w:r w:rsidRPr="00FF73DE">
        <w:rPr>
          <w:rFonts w:ascii="Times New Roman" w:hAnsi="Times New Roman" w:cs="Times New Roman"/>
          <w:sz w:val="20"/>
          <w:szCs w:val="20"/>
        </w:rPr>
        <w:t>up from</w:t>
      </w:r>
      <w:r>
        <w:rPr>
          <w:rFonts w:ascii="Times New Roman" w:hAnsi="Times New Roman" w:cs="Times New Roman"/>
          <w:sz w:val="20"/>
          <w:szCs w:val="20"/>
        </w:rPr>
        <w:t xml:space="preserve"> $343.3 million in</w:t>
      </w:r>
      <w:r w:rsidRPr="00FF73DE">
        <w:rPr>
          <w:rFonts w:ascii="Times New Roman" w:hAnsi="Times New Roman" w:cs="Times New Roman"/>
          <w:sz w:val="20"/>
          <w:szCs w:val="20"/>
        </w:rPr>
        <w:t xml:space="preserve"> 2013</w:t>
      </w:r>
      <w:r>
        <w:rPr>
          <w:rFonts w:ascii="Times New Roman" w:hAnsi="Times New Roman" w:cs="Times New Roman"/>
          <w:sz w:val="20"/>
          <w:szCs w:val="20"/>
        </w:rPr>
        <w:t xml:space="preserve">). Despite the increase, spending was down 5.5% from 2010. </w:t>
      </w:r>
      <w:r w:rsidRPr="00FF73DE">
        <w:rPr>
          <w:rFonts w:ascii="Times New Roman" w:hAnsi="Times New Roman" w:cs="Times New Roman"/>
          <w:sz w:val="20"/>
          <w:szCs w:val="20"/>
        </w:rPr>
        <w:t xml:space="preserve">In 2014, spending </w:t>
      </w:r>
      <w:r>
        <w:rPr>
          <w:rFonts w:ascii="Times New Roman" w:hAnsi="Times New Roman" w:cs="Times New Roman"/>
          <w:sz w:val="20"/>
          <w:szCs w:val="20"/>
        </w:rPr>
        <w:t>for</w:t>
      </w:r>
      <w:r w:rsidRPr="00FF73DE">
        <w:rPr>
          <w:rFonts w:ascii="Times New Roman" w:hAnsi="Times New Roman" w:cs="Times New Roman"/>
          <w:sz w:val="20"/>
          <w:szCs w:val="20"/>
        </w:rPr>
        <w:t xml:space="preserve"> food </w:t>
      </w:r>
      <w:r>
        <w:rPr>
          <w:rFonts w:ascii="Times New Roman" w:hAnsi="Times New Roman" w:cs="Times New Roman"/>
          <w:sz w:val="20"/>
          <w:szCs w:val="20"/>
        </w:rPr>
        <w:t>service</w:t>
      </w:r>
      <w:r w:rsidRPr="00FF73DE">
        <w:rPr>
          <w:rFonts w:ascii="Times New Roman" w:hAnsi="Times New Roman" w:cs="Times New Roman"/>
          <w:sz w:val="20"/>
          <w:szCs w:val="20"/>
        </w:rPr>
        <w:t xml:space="preserve"> accounted for the largest share of visitor destination spending at 26%, followed </w:t>
      </w:r>
      <w:r>
        <w:rPr>
          <w:rFonts w:ascii="Times New Roman" w:hAnsi="Times New Roman" w:cs="Times New Roman"/>
          <w:sz w:val="20"/>
          <w:szCs w:val="20"/>
        </w:rPr>
        <w:t>by spending at food stores</w:t>
      </w:r>
      <w:r w:rsidRPr="00FF73DE">
        <w:rPr>
          <w:rFonts w:ascii="Times New Roman" w:hAnsi="Times New Roman" w:cs="Times New Roman"/>
          <w:sz w:val="20"/>
          <w:szCs w:val="20"/>
        </w:rPr>
        <w:t xml:space="preserve"> at </w:t>
      </w:r>
      <w:r>
        <w:rPr>
          <w:rFonts w:ascii="Times New Roman" w:hAnsi="Times New Roman" w:cs="Times New Roman"/>
          <w:sz w:val="20"/>
          <w:szCs w:val="20"/>
        </w:rPr>
        <w:t>21</w:t>
      </w:r>
      <w:r w:rsidRPr="00FF73DE">
        <w:rPr>
          <w:rFonts w:ascii="Times New Roman" w:hAnsi="Times New Roman" w:cs="Times New Roman"/>
          <w:sz w:val="20"/>
          <w:szCs w:val="20"/>
        </w:rPr>
        <w:t>%</w:t>
      </w:r>
      <w:r>
        <w:rPr>
          <w:rFonts w:ascii="Times New Roman" w:hAnsi="Times New Roman" w:cs="Times New Roman"/>
          <w:sz w:val="20"/>
          <w:szCs w:val="20"/>
        </w:rPr>
        <w:t xml:space="preserve"> and retail at </w:t>
      </w:r>
      <w:r w:rsidRPr="00FF73DE">
        <w:rPr>
          <w:rFonts w:ascii="Times New Roman" w:hAnsi="Times New Roman" w:cs="Times New Roman"/>
          <w:sz w:val="20"/>
          <w:szCs w:val="20"/>
        </w:rPr>
        <w:t>2</w:t>
      </w:r>
      <w:r>
        <w:rPr>
          <w:rFonts w:ascii="Times New Roman" w:hAnsi="Times New Roman" w:cs="Times New Roman"/>
          <w:sz w:val="20"/>
          <w:szCs w:val="20"/>
        </w:rPr>
        <w:t>0</w:t>
      </w:r>
      <w:r w:rsidRPr="00FF73DE">
        <w:rPr>
          <w:rFonts w:ascii="Times New Roman" w:hAnsi="Times New Roman" w:cs="Times New Roman"/>
          <w:sz w:val="20"/>
          <w:szCs w:val="20"/>
        </w:rPr>
        <w:t>%.</w:t>
      </w:r>
    </w:p>
    <w:p w:rsidR="00640A8F" w:rsidRDefault="00640A8F" w:rsidP="00640A8F">
      <w:pPr>
        <w:spacing w:line="240" w:lineRule="auto"/>
        <w:jc w:val="both"/>
        <w:rPr>
          <w:rFonts w:ascii="Times New Roman" w:hAnsi="Times New Roman" w:cs="Times New Roman"/>
          <w:b/>
          <w:sz w:val="24"/>
        </w:rPr>
        <w:sectPr w:rsidR="00640A8F" w:rsidSect="00427D04">
          <w:type w:val="continuous"/>
          <w:pgSz w:w="12240" w:h="15840"/>
          <w:pgMar w:top="1440" w:right="1440" w:bottom="1440" w:left="1440" w:header="720" w:footer="720" w:gutter="0"/>
          <w:cols w:num="2" w:space="720"/>
          <w:docGrid w:linePitch="360"/>
        </w:sectPr>
      </w:pPr>
    </w:p>
    <w:p w:rsidR="00640A8F" w:rsidRPr="00195C45" w:rsidRDefault="00640A8F" w:rsidP="00C34A9E">
      <w:pPr>
        <w:spacing w:after="0"/>
        <w:rPr>
          <w:rFonts w:ascii="Times New Roman" w:hAnsi="Times New Roman" w:cs="Times New Roman"/>
          <w:b/>
          <w:sz w:val="20"/>
          <w:szCs w:val="20"/>
        </w:rPr>
      </w:pPr>
      <w:r>
        <w:rPr>
          <w:rFonts w:ascii="Times New Roman" w:hAnsi="Times New Roman" w:cs="Times New Roman"/>
          <w:b/>
          <w:sz w:val="20"/>
          <w:szCs w:val="20"/>
        </w:rPr>
        <w:lastRenderedPageBreak/>
        <w:br/>
      </w:r>
      <w:r w:rsidRPr="00195C45">
        <w:rPr>
          <w:rFonts w:ascii="Times New Roman" w:hAnsi="Times New Roman" w:cs="Times New Roman"/>
          <w:b/>
          <w:sz w:val="20"/>
          <w:szCs w:val="20"/>
        </w:rPr>
        <w:t>Cochise County Direct Travel Spending</w:t>
      </w:r>
    </w:p>
    <w:p w:rsidR="00640A8F" w:rsidRPr="0037669B" w:rsidRDefault="00640A8F" w:rsidP="00E2536F">
      <w:pPr>
        <w:spacing w:after="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640A8F" w:rsidRDefault="00640A8F" w:rsidP="00427D04">
      <w:pPr>
        <w:spacing w:line="240" w:lineRule="auto"/>
        <w:jc w:val="both"/>
        <w:rPr>
          <w:rFonts w:ascii="Times New Roman" w:hAnsi="Times New Roman" w:cs="Times New Roman"/>
          <w:sz w:val="16"/>
          <w:szCs w:val="20"/>
        </w:rPr>
      </w:pPr>
      <w:r w:rsidRPr="00A80D3A">
        <w:rPr>
          <w:rFonts w:ascii="Times New Roman" w:hAnsi="Times New Roman" w:cs="Times New Roman"/>
          <w:sz w:val="16"/>
          <w:szCs w:val="20"/>
        </w:rPr>
        <w:t>Source: Dean Runyon Associates</w:t>
      </w:r>
      <w:r>
        <w:rPr>
          <w:rFonts w:ascii="Times New Roman" w:hAnsi="Times New Roman" w:cs="Times New Roman"/>
          <w:sz w:val="16"/>
          <w:szCs w:val="20"/>
        </w:rPr>
        <w:t xml:space="preserve">, </w:t>
      </w:r>
      <w:r w:rsidRPr="00A80D3A">
        <w:rPr>
          <w:rFonts w:ascii="Times New Roman" w:hAnsi="Times New Roman" w:cs="Times New Roman"/>
          <w:sz w:val="16"/>
          <w:szCs w:val="20"/>
        </w:rPr>
        <w:t>Arizona Office of Tourism</w:t>
      </w:r>
      <w:r>
        <w:rPr>
          <w:rFonts w:ascii="Times New Roman" w:hAnsi="Times New Roman" w:cs="Times New Roman"/>
          <w:sz w:val="16"/>
          <w:szCs w:val="20"/>
        </w:rPr>
        <w:t>, and UsEconomicResearch.com</w:t>
      </w:r>
    </w:p>
    <w:p w:rsidR="00640A8F" w:rsidRDefault="00640A8F" w:rsidP="00640A8F">
      <w:pPr>
        <w:spacing w:line="240" w:lineRule="auto"/>
        <w:ind w:firstLine="720"/>
        <w:jc w:val="both"/>
        <w:rPr>
          <w:rFonts w:ascii="Times New Roman" w:hAnsi="Times New Roman" w:cs="Times New Roman"/>
          <w:b/>
          <w:sz w:val="24"/>
        </w:rPr>
      </w:pPr>
      <w:r>
        <w:rPr>
          <w:rFonts w:ascii="Times New Roman" w:hAnsi="Times New Roman" w:cs="Times New Roman"/>
          <w:b/>
          <w:sz w:val="24"/>
        </w:rPr>
        <w:br/>
      </w:r>
    </w:p>
    <w:p w:rsidR="00640A8F" w:rsidRDefault="00640A8F">
      <w:pPr>
        <w:rPr>
          <w:rFonts w:ascii="Times New Roman" w:hAnsi="Times New Roman" w:cs="Times New Roman"/>
          <w:b/>
          <w:sz w:val="24"/>
        </w:rPr>
      </w:pPr>
      <w:r>
        <w:rPr>
          <w:rFonts w:ascii="Times New Roman" w:hAnsi="Times New Roman" w:cs="Times New Roman"/>
          <w:b/>
          <w:sz w:val="24"/>
        </w:rPr>
        <w:br w:type="page"/>
      </w:r>
    </w:p>
    <w:p w:rsidR="00640A8F" w:rsidRDefault="00640A8F" w:rsidP="00640A8F">
      <w:pPr>
        <w:rPr>
          <w:rFonts w:ascii="Times New Roman" w:hAnsi="Times New Roman" w:cs="Times New Roman"/>
          <w:b/>
          <w:sz w:val="20"/>
          <w:szCs w:val="20"/>
        </w:rPr>
      </w:pPr>
    </w:p>
    <w:p w:rsidR="00640A8F" w:rsidRPr="00640A8F" w:rsidRDefault="00C34A9E" w:rsidP="00C34A9E">
      <w:pPr>
        <w:spacing w:after="0"/>
        <w:rPr>
          <w:rFonts w:ascii="Times New Roman" w:hAnsi="Times New Roman" w:cs="Times New Roman"/>
          <w:b/>
          <w:sz w:val="20"/>
          <w:szCs w:val="20"/>
        </w:rPr>
      </w:pPr>
      <w:r>
        <w:rPr>
          <w:rFonts w:ascii="Times New Roman" w:hAnsi="Times New Roman" w:cs="Times New Roman"/>
          <w:b/>
          <w:sz w:val="20"/>
          <w:szCs w:val="20"/>
        </w:rPr>
        <w:t>Cochise C</w:t>
      </w:r>
      <w:r w:rsidR="00640A8F" w:rsidRPr="00640A8F">
        <w:rPr>
          <w:rFonts w:ascii="Times New Roman" w:hAnsi="Times New Roman" w:cs="Times New Roman"/>
          <w:b/>
          <w:sz w:val="20"/>
          <w:szCs w:val="20"/>
        </w:rPr>
        <w:t>ounty Travel Destination Spending (2014)</w:t>
      </w:r>
    </w:p>
    <w:p w:rsidR="00640A8F" w:rsidRDefault="00640A8F" w:rsidP="00E2536F">
      <w:pPr>
        <w:spacing w:after="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4934309" cy="4123427"/>
            <wp:effectExtent l="0" t="0" r="19050" b="1079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640A8F" w:rsidRDefault="00640A8F" w:rsidP="00640A8F">
      <w:pPr>
        <w:spacing w:line="240" w:lineRule="auto"/>
        <w:jc w:val="both"/>
        <w:rPr>
          <w:rFonts w:ascii="Times New Roman" w:hAnsi="Times New Roman" w:cs="Times New Roman"/>
          <w:sz w:val="16"/>
          <w:szCs w:val="20"/>
        </w:rPr>
      </w:pPr>
      <w:r w:rsidRPr="00FE3457">
        <w:rPr>
          <w:rFonts w:ascii="Times New Roman" w:hAnsi="Times New Roman" w:cs="Times New Roman"/>
          <w:i/>
          <w:sz w:val="16"/>
          <w:szCs w:val="20"/>
        </w:rPr>
        <w:t>Note</w:t>
      </w:r>
      <w:r>
        <w:rPr>
          <w:rFonts w:ascii="Times New Roman" w:hAnsi="Times New Roman" w:cs="Times New Roman"/>
          <w:sz w:val="16"/>
          <w:szCs w:val="20"/>
        </w:rPr>
        <w:t xml:space="preserve">. Spending figures in millions of dollars. </w:t>
      </w:r>
      <w:r w:rsidRPr="00A80D3A">
        <w:rPr>
          <w:rFonts w:ascii="Times New Roman" w:hAnsi="Times New Roman" w:cs="Times New Roman"/>
          <w:sz w:val="16"/>
          <w:szCs w:val="20"/>
        </w:rPr>
        <w:t>Source: Dean Runyon Associates</w:t>
      </w:r>
      <w:r>
        <w:rPr>
          <w:rFonts w:ascii="Times New Roman" w:hAnsi="Times New Roman" w:cs="Times New Roman"/>
          <w:sz w:val="16"/>
          <w:szCs w:val="20"/>
        </w:rPr>
        <w:t xml:space="preserve">, </w:t>
      </w:r>
      <w:r w:rsidRPr="00A80D3A">
        <w:rPr>
          <w:rFonts w:ascii="Times New Roman" w:hAnsi="Times New Roman" w:cs="Times New Roman"/>
          <w:sz w:val="16"/>
          <w:szCs w:val="20"/>
        </w:rPr>
        <w:t>Arizona Office of Tourism</w:t>
      </w:r>
      <w:r>
        <w:rPr>
          <w:rFonts w:ascii="Times New Roman" w:hAnsi="Times New Roman" w:cs="Times New Roman"/>
          <w:sz w:val="16"/>
          <w:szCs w:val="20"/>
        </w:rPr>
        <w:t>, and UsEconomicResearch.com</w:t>
      </w:r>
    </w:p>
    <w:p w:rsidR="00640A8F" w:rsidRDefault="00640A8F" w:rsidP="00640A8F">
      <w:pPr>
        <w:spacing w:line="240" w:lineRule="auto"/>
        <w:jc w:val="both"/>
        <w:rPr>
          <w:rFonts w:ascii="Times New Roman" w:hAnsi="Times New Roman" w:cs="Times New Roman"/>
          <w:sz w:val="16"/>
          <w:szCs w:val="20"/>
        </w:rPr>
      </w:pPr>
    </w:p>
    <w:p w:rsidR="00640A8F" w:rsidRDefault="00640A8F" w:rsidP="00640A8F">
      <w:pPr>
        <w:spacing w:line="240" w:lineRule="auto"/>
        <w:jc w:val="both"/>
        <w:rPr>
          <w:rFonts w:ascii="Times New Roman" w:hAnsi="Times New Roman" w:cs="Times New Roman"/>
          <w:b/>
          <w:sz w:val="24"/>
        </w:rPr>
        <w:sectPr w:rsidR="00640A8F" w:rsidSect="00427D04">
          <w:type w:val="continuous"/>
          <w:pgSz w:w="12240" w:h="15840"/>
          <w:pgMar w:top="1440" w:right="1440" w:bottom="1440" w:left="1440" w:header="720" w:footer="720" w:gutter="0"/>
          <w:cols w:space="720"/>
          <w:docGrid w:linePitch="360"/>
        </w:sectPr>
      </w:pPr>
    </w:p>
    <w:p w:rsidR="00640A8F" w:rsidRDefault="00640A8F" w:rsidP="00640A8F">
      <w:pPr>
        <w:spacing w:line="240" w:lineRule="auto"/>
        <w:jc w:val="both"/>
      </w:pPr>
      <w:r w:rsidRPr="00FD7F49">
        <w:rPr>
          <w:rFonts w:ascii="Times New Roman" w:hAnsi="Times New Roman" w:cs="Times New Roman"/>
          <w:b/>
          <w:i/>
          <w:sz w:val="20"/>
          <w:szCs w:val="20"/>
        </w:rPr>
        <w:lastRenderedPageBreak/>
        <w:t>Graham and Greenlee Counties.</w:t>
      </w:r>
      <w:r w:rsidRPr="0038064E">
        <w:rPr>
          <w:rFonts w:ascii="Times New Roman" w:hAnsi="Times New Roman" w:cs="Times New Roman"/>
          <w:sz w:val="20"/>
          <w:szCs w:val="20"/>
        </w:rPr>
        <w:t xml:space="preserve"> Major attractions in Graham</w:t>
      </w:r>
      <w:r>
        <w:rPr>
          <w:rFonts w:ascii="Times New Roman" w:hAnsi="Times New Roman" w:cs="Times New Roman"/>
          <w:sz w:val="20"/>
          <w:szCs w:val="20"/>
        </w:rPr>
        <w:t xml:space="preserve"> and Greenlee</w:t>
      </w:r>
      <w:r w:rsidRPr="0038064E">
        <w:rPr>
          <w:rFonts w:ascii="Times New Roman" w:hAnsi="Times New Roman" w:cs="Times New Roman"/>
          <w:sz w:val="20"/>
          <w:szCs w:val="20"/>
        </w:rPr>
        <w:t xml:space="preserve"> </w:t>
      </w:r>
      <w:r>
        <w:rPr>
          <w:rFonts w:ascii="Times New Roman" w:hAnsi="Times New Roman" w:cs="Times New Roman"/>
          <w:sz w:val="20"/>
          <w:szCs w:val="20"/>
        </w:rPr>
        <w:t>c</w:t>
      </w:r>
      <w:r w:rsidRPr="0038064E">
        <w:rPr>
          <w:rFonts w:ascii="Times New Roman" w:hAnsi="Times New Roman" w:cs="Times New Roman"/>
          <w:sz w:val="20"/>
          <w:szCs w:val="20"/>
        </w:rPr>
        <w:t>ount</w:t>
      </w:r>
      <w:r>
        <w:rPr>
          <w:rFonts w:ascii="Times New Roman" w:hAnsi="Times New Roman" w:cs="Times New Roman"/>
          <w:sz w:val="20"/>
          <w:szCs w:val="20"/>
        </w:rPr>
        <w:t>ies</w:t>
      </w:r>
      <w:r w:rsidRPr="0038064E">
        <w:rPr>
          <w:rFonts w:ascii="Times New Roman" w:hAnsi="Times New Roman" w:cs="Times New Roman"/>
          <w:sz w:val="20"/>
          <w:szCs w:val="20"/>
        </w:rPr>
        <w:t xml:space="preserve"> include the </w:t>
      </w:r>
      <w:r w:rsidRPr="00B43235">
        <w:rPr>
          <w:rFonts w:ascii="Times New Roman" w:hAnsi="Times New Roman" w:cs="Times New Roman"/>
          <w:sz w:val="20"/>
          <w:szCs w:val="20"/>
        </w:rPr>
        <w:t>Apache-Sitgreaves National Forest</w:t>
      </w:r>
      <w:r>
        <w:rPr>
          <w:rFonts w:ascii="Times New Roman" w:hAnsi="Times New Roman" w:cs="Times New Roman"/>
          <w:sz w:val="20"/>
          <w:szCs w:val="20"/>
        </w:rPr>
        <w:t xml:space="preserve">, </w:t>
      </w:r>
      <w:r w:rsidRPr="0038064E">
        <w:rPr>
          <w:rFonts w:ascii="Times New Roman" w:hAnsi="Times New Roman" w:cs="Times New Roman"/>
          <w:sz w:val="20"/>
          <w:szCs w:val="20"/>
        </w:rPr>
        <w:t xml:space="preserve">Roper Lake State Park, </w:t>
      </w:r>
      <w:r w:rsidRPr="008C489A">
        <w:rPr>
          <w:rFonts w:ascii="Times New Roman" w:hAnsi="Times New Roman" w:cs="Times New Roman"/>
          <w:sz w:val="20"/>
          <w:szCs w:val="20"/>
        </w:rPr>
        <w:t>Mt. Graham and Mt. Graham International Observatory</w:t>
      </w:r>
      <w:r>
        <w:rPr>
          <w:rFonts w:ascii="Times New Roman" w:hAnsi="Times New Roman" w:cs="Times New Roman"/>
          <w:sz w:val="20"/>
          <w:szCs w:val="20"/>
        </w:rPr>
        <w:t>,</w:t>
      </w:r>
      <w:r w:rsidRPr="0038064E">
        <w:t xml:space="preserve"> </w:t>
      </w:r>
      <w:r w:rsidRPr="0038064E">
        <w:rPr>
          <w:rFonts w:ascii="Times New Roman" w:hAnsi="Times New Roman" w:cs="Times New Roman"/>
          <w:sz w:val="20"/>
          <w:szCs w:val="20"/>
        </w:rPr>
        <w:t>Black Hills Back Country Byway</w:t>
      </w:r>
      <w:r>
        <w:rPr>
          <w:rFonts w:ascii="Times New Roman" w:hAnsi="Times New Roman" w:cs="Times New Roman"/>
          <w:sz w:val="20"/>
          <w:szCs w:val="20"/>
        </w:rPr>
        <w:t>,</w:t>
      </w:r>
      <w:r w:rsidRPr="004758FA">
        <w:t xml:space="preserve"> </w:t>
      </w:r>
      <w:r w:rsidRPr="004758FA">
        <w:rPr>
          <w:rFonts w:ascii="Times New Roman" w:hAnsi="Times New Roman" w:cs="Times New Roman"/>
          <w:sz w:val="20"/>
          <w:szCs w:val="20"/>
        </w:rPr>
        <w:t>Black River</w:t>
      </w:r>
      <w:r>
        <w:rPr>
          <w:rFonts w:ascii="Times New Roman" w:hAnsi="Times New Roman" w:cs="Times New Roman"/>
          <w:sz w:val="20"/>
          <w:szCs w:val="20"/>
        </w:rPr>
        <w:t>,</w:t>
      </w:r>
      <w:r w:rsidRPr="004758FA">
        <w:t xml:space="preserve"> </w:t>
      </w:r>
      <w:r w:rsidRPr="004758FA">
        <w:rPr>
          <w:rFonts w:ascii="Times New Roman" w:hAnsi="Times New Roman" w:cs="Times New Roman"/>
          <w:sz w:val="20"/>
          <w:szCs w:val="20"/>
        </w:rPr>
        <w:t>Blue Vista Rim Overlook</w:t>
      </w:r>
      <w:r>
        <w:rPr>
          <w:rFonts w:ascii="Times New Roman" w:hAnsi="Times New Roman" w:cs="Times New Roman"/>
          <w:sz w:val="20"/>
          <w:szCs w:val="20"/>
        </w:rPr>
        <w:t xml:space="preserve">, </w:t>
      </w:r>
      <w:r w:rsidRPr="004758FA">
        <w:rPr>
          <w:rFonts w:ascii="Times New Roman" w:hAnsi="Times New Roman" w:cs="Times New Roman"/>
          <w:sz w:val="20"/>
          <w:szCs w:val="20"/>
        </w:rPr>
        <w:t>Blue River/</w:t>
      </w:r>
      <w:r>
        <w:rPr>
          <w:rFonts w:ascii="Times New Roman" w:hAnsi="Times New Roman" w:cs="Times New Roman"/>
          <w:sz w:val="20"/>
          <w:szCs w:val="20"/>
        </w:rPr>
        <w:t xml:space="preserve"> </w:t>
      </w:r>
      <w:r w:rsidRPr="004758FA">
        <w:rPr>
          <w:rFonts w:ascii="Times New Roman" w:hAnsi="Times New Roman" w:cs="Times New Roman"/>
          <w:sz w:val="20"/>
          <w:szCs w:val="20"/>
        </w:rPr>
        <w:t>Eagle Creek</w:t>
      </w:r>
      <w:r>
        <w:rPr>
          <w:rFonts w:ascii="Times New Roman" w:hAnsi="Times New Roman" w:cs="Times New Roman"/>
          <w:sz w:val="20"/>
          <w:szCs w:val="20"/>
        </w:rPr>
        <w:t xml:space="preserve">, </w:t>
      </w:r>
      <w:r w:rsidRPr="0038064E">
        <w:rPr>
          <w:rFonts w:ascii="Times New Roman" w:hAnsi="Times New Roman" w:cs="Times New Roman"/>
          <w:sz w:val="20"/>
          <w:szCs w:val="20"/>
        </w:rPr>
        <w:t xml:space="preserve">Dankworth Ponds, </w:t>
      </w:r>
      <w:r w:rsidRPr="00B43235">
        <w:rPr>
          <w:rFonts w:ascii="Times New Roman" w:hAnsi="Times New Roman" w:cs="Times New Roman"/>
          <w:sz w:val="20"/>
          <w:szCs w:val="20"/>
        </w:rPr>
        <w:t>Chase Creek</w:t>
      </w:r>
      <w:r>
        <w:rPr>
          <w:rFonts w:ascii="Times New Roman" w:hAnsi="Times New Roman" w:cs="Times New Roman"/>
          <w:sz w:val="20"/>
          <w:szCs w:val="20"/>
        </w:rPr>
        <w:t>,</w:t>
      </w:r>
      <w:r w:rsidRPr="00B43235">
        <w:rPr>
          <w:rFonts w:ascii="Times New Roman" w:hAnsi="Times New Roman" w:cs="Times New Roman"/>
          <w:sz w:val="20"/>
          <w:szCs w:val="20"/>
        </w:rPr>
        <w:t xml:space="preserve"> </w:t>
      </w:r>
      <w:r w:rsidRPr="0038064E">
        <w:rPr>
          <w:rFonts w:ascii="Times New Roman" w:hAnsi="Times New Roman" w:cs="Times New Roman"/>
          <w:sz w:val="20"/>
          <w:szCs w:val="20"/>
        </w:rPr>
        <w:t>Discovery Park</w:t>
      </w:r>
      <w:r>
        <w:rPr>
          <w:rFonts w:ascii="Times New Roman" w:hAnsi="Times New Roman" w:cs="Times New Roman"/>
          <w:sz w:val="20"/>
          <w:szCs w:val="20"/>
        </w:rPr>
        <w:t>,</w:t>
      </w:r>
      <w:r w:rsidRPr="0038064E">
        <w:t xml:space="preserve"> </w:t>
      </w:r>
      <w:r w:rsidRPr="0038064E">
        <w:rPr>
          <w:rFonts w:ascii="Times New Roman" w:hAnsi="Times New Roman" w:cs="Times New Roman"/>
          <w:sz w:val="20"/>
          <w:szCs w:val="20"/>
        </w:rPr>
        <w:t>Eastern Arizona History Museum</w:t>
      </w:r>
      <w:r>
        <w:rPr>
          <w:rFonts w:ascii="Times New Roman" w:hAnsi="Times New Roman" w:cs="Times New Roman"/>
          <w:sz w:val="20"/>
          <w:szCs w:val="20"/>
        </w:rPr>
        <w:t>,</w:t>
      </w:r>
      <w:r w:rsidRPr="0038064E">
        <w:t xml:space="preserve"> </w:t>
      </w:r>
      <w:r w:rsidRPr="0038064E">
        <w:rPr>
          <w:rFonts w:ascii="Times New Roman" w:hAnsi="Times New Roman" w:cs="Times New Roman"/>
          <w:sz w:val="20"/>
          <w:szCs w:val="20"/>
        </w:rPr>
        <w:t xml:space="preserve">Klondyke </w:t>
      </w:r>
      <w:r>
        <w:rPr>
          <w:rFonts w:ascii="Times New Roman" w:hAnsi="Times New Roman" w:cs="Times New Roman"/>
          <w:sz w:val="20"/>
          <w:szCs w:val="20"/>
        </w:rPr>
        <w:t>and</w:t>
      </w:r>
      <w:r w:rsidRPr="0038064E">
        <w:rPr>
          <w:rFonts w:ascii="Times New Roman" w:hAnsi="Times New Roman" w:cs="Times New Roman"/>
          <w:sz w:val="20"/>
          <w:szCs w:val="20"/>
        </w:rPr>
        <w:t xml:space="preserve"> Aravaipa Canyon Preserve</w:t>
      </w:r>
      <w:r>
        <w:rPr>
          <w:rFonts w:ascii="Times New Roman" w:hAnsi="Times New Roman" w:cs="Times New Roman"/>
          <w:sz w:val="20"/>
          <w:szCs w:val="20"/>
        </w:rPr>
        <w:t xml:space="preserve">, </w:t>
      </w:r>
      <w:r w:rsidRPr="00EA3DAA">
        <w:rPr>
          <w:rFonts w:ascii="Times New Roman" w:hAnsi="Times New Roman" w:cs="Times New Roman"/>
          <w:sz w:val="20"/>
          <w:szCs w:val="20"/>
        </w:rPr>
        <w:t>Coronado Trail Scenic Byway</w:t>
      </w:r>
      <w:r>
        <w:rPr>
          <w:rFonts w:ascii="Times New Roman" w:hAnsi="Times New Roman" w:cs="Times New Roman"/>
          <w:sz w:val="20"/>
          <w:szCs w:val="20"/>
        </w:rPr>
        <w:t>,</w:t>
      </w:r>
      <w:r w:rsidRPr="00EA3DAA">
        <w:t xml:space="preserve"> </w:t>
      </w:r>
      <w:r w:rsidRPr="00EA3DAA">
        <w:rPr>
          <w:rFonts w:ascii="Times New Roman" w:hAnsi="Times New Roman" w:cs="Times New Roman"/>
          <w:sz w:val="20"/>
          <w:szCs w:val="20"/>
        </w:rPr>
        <w:t>The Old West Highway</w:t>
      </w:r>
      <w:r>
        <w:rPr>
          <w:rFonts w:ascii="Times New Roman" w:hAnsi="Times New Roman" w:cs="Times New Roman"/>
          <w:sz w:val="20"/>
          <w:szCs w:val="20"/>
        </w:rPr>
        <w:t xml:space="preserve">, </w:t>
      </w:r>
      <w:r w:rsidRPr="00EA3DAA">
        <w:rPr>
          <w:rFonts w:ascii="Times New Roman" w:hAnsi="Times New Roman" w:cs="Times New Roman"/>
          <w:sz w:val="20"/>
          <w:szCs w:val="20"/>
        </w:rPr>
        <w:t>Salt River Canyon</w:t>
      </w:r>
      <w:r>
        <w:rPr>
          <w:rFonts w:ascii="Times New Roman" w:hAnsi="Times New Roman" w:cs="Times New Roman"/>
          <w:sz w:val="20"/>
          <w:szCs w:val="20"/>
        </w:rPr>
        <w:t>,</w:t>
      </w:r>
      <w:r w:rsidRPr="004758FA">
        <w:t xml:space="preserve"> </w:t>
      </w:r>
      <w:r w:rsidRPr="004758FA">
        <w:rPr>
          <w:rFonts w:ascii="Times New Roman" w:hAnsi="Times New Roman" w:cs="Times New Roman"/>
          <w:sz w:val="20"/>
          <w:szCs w:val="20"/>
        </w:rPr>
        <w:t>Gila River</w:t>
      </w:r>
      <w:r>
        <w:rPr>
          <w:rFonts w:ascii="Times New Roman" w:hAnsi="Times New Roman" w:cs="Times New Roman"/>
          <w:sz w:val="20"/>
          <w:szCs w:val="20"/>
        </w:rPr>
        <w:t xml:space="preserve">, Arizona’s </w:t>
      </w:r>
      <w:r w:rsidRPr="00EA3DAA">
        <w:rPr>
          <w:rFonts w:ascii="Times New Roman" w:hAnsi="Times New Roman" w:cs="Times New Roman"/>
          <w:sz w:val="20"/>
          <w:szCs w:val="20"/>
        </w:rPr>
        <w:t>Salsa Trail</w:t>
      </w:r>
      <w:r>
        <w:rPr>
          <w:rFonts w:ascii="Times New Roman" w:hAnsi="Times New Roman" w:cs="Times New Roman"/>
          <w:sz w:val="20"/>
          <w:szCs w:val="20"/>
        </w:rPr>
        <w:t xml:space="preserve">, </w:t>
      </w:r>
      <w:r w:rsidRPr="00B43235">
        <w:rPr>
          <w:rFonts w:ascii="Times New Roman" w:hAnsi="Times New Roman" w:cs="Times New Roman"/>
          <w:sz w:val="20"/>
          <w:szCs w:val="20"/>
        </w:rPr>
        <w:t>Arizona and New Mexico Railway Passenger Station</w:t>
      </w:r>
      <w:r>
        <w:rPr>
          <w:rFonts w:ascii="Times New Roman" w:hAnsi="Times New Roman" w:cs="Times New Roman"/>
          <w:sz w:val="20"/>
          <w:szCs w:val="20"/>
        </w:rPr>
        <w:t xml:space="preserve">, and </w:t>
      </w:r>
      <w:r w:rsidRPr="00B43235">
        <w:rPr>
          <w:rFonts w:ascii="Times New Roman" w:hAnsi="Times New Roman" w:cs="Times New Roman"/>
          <w:sz w:val="20"/>
          <w:szCs w:val="20"/>
        </w:rPr>
        <w:t xml:space="preserve">Morenci </w:t>
      </w:r>
      <w:r>
        <w:rPr>
          <w:rFonts w:ascii="Times New Roman" w:hAnsi="Times New Roman" w:cs="Times New Roman"/>
          <w:sz w:val="20"/>
          <w:szCs w:val="20"/>
        </w:rPr>
        <w:t xml:space="preserve">and the Morenci open pit mine. </w:t>
      </w:r>
      <w:r w:rsidRPr="00B43235">
        <w:t xml:space="preserve"> </w:t>
      </w:r>
    </w:p>
    <w:p w:rsidR="00640A8F" w:rsidRDefault="00640A8F" w:rsidP="00640A8F">
      <w:pPr>
        <w:spacing w:line="240" w:lineRule="auto"/>
        <w:jc w:val="both"/>
        <w:rPr>
          <w:rFonts w:ascii="Times New Roman" w:hAnsi="Times New Roman" w:cs="Times New Roman"/>
          <w:sz w:val="20"/>
          <w:szCs w:val="20"/>
        </w:rPr>
      </w:pPr>
      <w:r>
        <w:br w:type="column"/>
      </w:r>
      <w:r w:rsidRPr="0038064E">
        <w:rPr>
          <w:rFonts w:ascii="Times New Roman" w:hAnsi="Times New Roman" w:cs="Times New Roman"/>
          <w:sz w:val="20"/>
          <w:szCs w:val="20"/>
        </w:rPr>
        <w:lastRenderedPageBreak/>
        <w:t xml:space="preserve">According to Dean Runyon Associates, direct travel spending in </w:t>
      </w:r>
      <w:r w:rsidRPr="004758FA">
        <w:rPr>
          <w:rFonts w:ascii="Times New Roman" w:hAnsi="Times New Roman" w:cs="Times New Roman"/>
          <w:sz w:val="20"/>
          <w:szCs w:val="20"/>
        </w:rPr>
        <w:t>Graham and Greenlee counties</w:t>
      </w:r>
      <w:r w:rsidRPr="0038064E">
        <w:rPr>
          <w:rFonts w:ascii="Times New Roman" w:hAnsi="Times New Roman" w:cs="Times New Roman"/>
          <w:sz w:val="20"/>
          <w:szCs w:val="20"/>
        </w:rPr>
        <w:t xml:space="preserve"> </w:t>
      </w:r>
      <w:r w:rsidRPr="00F61FD9">
        <w:rPr>
          <w:rFonts w:ascii="Times New Roman" w:hAnsi="Times New Roman" w:cs="Times New Roman"/>
          <w:sz w:val="20"/>
          <w:szCs w:val="20"/>
        </w:rPr>
        <w:t>increased steadily from 201</w:t>
      </w:r>
      <w:r>
        <w:rPr>
          <w:rFonts w:ascii="Times New Roman" w:hAnsi="Times New Roman" w:cs="Times New Roman"/>
          <w:sz w:val="20"/>
          <w:szCs w:val="20"/>
        </w:rPr>
        <w:t>0</w:t>
      </w:r>
      <w:r w:rsidRPr="00F61FD9">
        <w:rPr>
          <w:rFonts w:ascii="Times New Roman" w:hAnsi="Times New Roman" w:cs="Times New Roman"/>
          <w:sz w:val="20"/>
          <w:szCs w:val="20"/>
        </w:rPr>
        <w:t xml:space="preserve"> through 2014</w:t>
      </w:r>
      <w:r w:rsidRPr="0038064E">
        <w:rPr>
          <w:rFonts w:ascii="Times New Roman" w:hAnsi="Times New Roman" w:cs="Times New Roman"/>
          <w:sz w:val="20"/>
          <w:szCs w:val="20"/>
        </w:rPr>
        <w:t xml:space="preserve">. In 2014, travel spending in </w:t>
      </w:r>
      <w:r w:rsidRPr="004758FA">
        <w:rPr>
          <w:rFonts w:ascii="Times New Roman" w:hAnsi="Times New Roman" w:cs="Times New Roman"/>
          <w:sz w:val="20"/>
          <w:szCs w:val="20"/>
        </w:rPr>
        <w:t>Graham and Greenlee counties</w:t>
      </w:r>
      <w:r>
        <w:rPr>
          <w:rFonts w:ascii="Times New Roman" w:hAnsi="Times New Roman" w:cs="Times New Roman"/>
          <w:sz w:val="20"/>
          <w:szCs w:val="20"/>
        </w:rPr>
        <w:t xml:space="preserve"> (combined)</w:t>
      </w:r>
      <w:r w:rsidRPr="0038064E">
        <w:rPr>
          <w:rFonts w:ascii="Times New Roman" w:hAnsi="Times New Roman" w:cs="Times New Roman"/>
          <w:sz w:val="20"/>
          <w:szCs w:val="20"/>
        </w:rPr>
        <w:t xml:space="preserve"> totaled $</w:t>
      </w:r>
      <w:r>
        <w:rPr>
          <w:rFonts w:ascii="Times New Roman" w:hAnsi="Times New Roman" w:cs="Times New Roman"/>
          <w:sz w:val="20"/>
          <w:szCs w:val="20"/>
        </w:rPr>
        <w:t>91</w:t>
      </w:r>
      <w:r w:rsidRPr="0038064E">
        <w:rPr>
          <w:rFonts w:ascii="Times New Roman" w:hAnsi="Times New Roman" w:cs="Times New Roman"/>
          <w:sz w:val="20"/>
          <w:szCs w:val="20"/>
        </w:rPr>
        <w:t>.5 million</w:t>
      </w:r>
      <w:r>
        <w:rPr>
          <w:rFonts w:ascii="Times New Roman" w:hAnsi="Times New Roman" w:cs="Times New Roman"/>
          <w:sz w:val="20"/>
          <w:szCs w:val="20"/>
        </w:rPr>
        <w:t xml:space="preserve"> (</w:t>
      </w:r>
      <w:r w:rsidRPr="0038064E">
        <w:rPr>
          <w:rFonts w:ascii="Times New Roman" w:hAnsi="Times New Roman" w:cs="Times New Roman"/>
          <w:sz w:val="20"/>
          <w:szCs w:val="20"/>
        </w:rPr>
        <w:t xml:space="preserve">up </w:t>
      </w:r>
      <w:r>
        <w:rPr>
          <w:rFonts w:ascii="Times New Roman" w:hAnsi="Times New Roman" w:cs="Times New Roman"/>
          <w:sz w:val="20"/>
          <w:szCs w:val="20"/>
        </w:rPr>
        <w:t>4.6% from</w:t>
      </w:r>
      <w:r w:rsidRPr="0038064E">
        <w:rPr>
          <w:rFonts w:ascii="Times New Roman" w:hAnsi="Times New Roman" w:cs="Times New Roman"/>
          <w:sz w:val="20"/>
          <w:szCs w:val="20"/>
        </w:rPr>
        <w:t xml:space="preserve"> 2013</w:t>
      </w:r>
      <w:r>
        <w:rPr>
          <w:rFonts w:ascii="Times New Roman" w:hAnsi="Times New Roman" w:cs="Times New Roman"/>
          <w:sz w:val="20"/>
          <w:szCs w:val="20"/>
        </w:rPr>
        <w:t>)</w:t>
      </w:r>
      <w:r w:rsidRPr="0038064E">
        <w:rPr>
          <w:rFonts w:ascii="Times New Roman" w:hAnsi="Times New Roman" w:cs="Times New Roman"/>
          <w:sz w:val="20"/>
          <w:szCs w:val="20"/>
        </w:rPr>
        <w:t xml:space="preserve">. </w:t>
      </w:r>
      <w:r>
        <w:rPr>
          <w:rFonts w:ascii="Times New Roman" w:hAnsi="Times New Roman" w:cs="Times New Roman"/>
          <w:sz w:val="20"/>
          <w:szCs w:val="20"/>
        </w:rPr>
        <w:t>S</w:t>
      </w:r>
      <w:r w:rsidRPr="0038064E">
        <w:rPr>
          <w:rFonts w:ascii="Times New Roman" w:hAnsi="Times New Roman" w:cs="Times New Roman"/>
          <w:sz w:val="20"/>
          <w:szCs w:val="20"/>
        </w:rPr>
        <w:t xml:space="preserve">pending </w:t>
      </w:r>
      <w:r>
        <w:rPr>
          <w:rFonts w:ascii="Times New Roman" w:hAnsi="Times New Roman" w:cs="Times New Roman"/>
          <w:sz w:val="20"/>
          <w:szCs w:val="20"/>
        </w:rPr>
        <w:t xml:space="preserve">in 2014 </w:t>
      </w:r>
      <w:r w:rsidRPr="0038064E">
        <w:rPr>
          <w:rFonts w:ascii="Times New Roman" w:hAnsi="Times New Roman" w:cs="Times New Roman"/>
          <w:sz w:val="20"/>
          <w:szCs w:val="20"/>
        </w:rPr>
        <w:t xml:space="preserve">was </w:t>
      </w:r>
      <w:r>
        <w:rPr>
          <w:rFonts w:ascii="Times New Roman" w:hAnsi="Times New Roman" w:cs="Times New Roman"/>
          <w:sz w:val="20"/>
          <w:szCs w:val="20"/>
        </w:rPr>
        <w:t>up nearly 50</w:t>
      </w:r>
      <w:r w:rsidRPr="0038064E">
        <w:rPr>
          <w:rFonts w:ascii="Times New Roman" w:hAnsi="Times New Roman" w:cs="Times New Roman"/>
          <w:sz w:val="20"/>
          <w:szCs w:val="20"/>
        </w:rPr>
        <w:t xml:space="preserve">% from 2010. In 2014, spending for food service accounted for the largest share of visitor destination spending in </w:t>
      </w:r>
      <w:r w:rsidRPr="004758FA">
        <w:rPr>
          <w:rFonts w:ascii="Times New Roman" w:hAnsi="Times New Roman" w:cs="Times New Roman"/>
          <w:sz w:val="20"/>
          <w:szCs w:val="20"/>
        </w:rPr>
        <w:t>Graham and Greenlee counties</w:t>
      </w:r>
      <w:r w:rsidRPr="0038064E">
        <w:rPr>
          <w:rFonts w:ascii="Times New Roman" w:hAnsi="Times New Roman" w:cs="Times New Roman"/>
          <w:sz w:val="20"/>
          <w:szCs w:val="20"/>
        </w:rPr>
        <w:t xml:space="preserve"> at 2</w:t>
      </w:r>
      <w:r>
        <w:rPr>
          <w:rFonts w:ascii="Times New Roman" w:hAnsi="Times New Roman" w:cs="Times New Roman"/>
          <w:sz w:val="20"/>
          <w:szCs w:val="20"/>
        </w:rPr>
        <w:t>7</w:t>
      </w:r>
      <w:r w:rsidRPr="0038064E">
        <w:rPr>
          <w:rFonts w:ascii="Times New Roman" w:hAnsi="Times New Roman" w:cs="Times New Roman"/>
          <w:sz w:val="20"/>
          <w:szCs w:val="20"/>
        </w:rPr>
        <w:t xml:space="preserve">%, followed by </w:t>
      </w:r>
      <w:r>
        <w:rPr>
          <w:rFonts w:ascii="Times New Roman" w:hAnsi="Times New Roman" w:cs="Times New Roman"/>
          <w:sz w:val="20"/>
          <w:szCs w:val="20"/>
        </w:rPr>
        <w:t>retail</w:t>
      </w:r>
      <w:r w:rsidRPr="0038064E">
        <w:rPr>
          <w:rFonts w:ascii="Times New Roman" w:hAnsi="Times New Roman" w:cs="Times New Roman"/>
          <w:sz w:val="20"/>
          <w:szCs w:val="20"/>
        </w:rPr>
        <w:t xml:space="preserve"> at 2</w:t>
      </w:r>
      <w:r>
        <w:rPr>
          <w:rFonts w:ascii="Times New Roman" w:hAnsi="Times New Roman" w:cs="Times New Roman"/>
          <w:sz w:val="20"/>
          <w:szCs w:val="20"/>
        </w:rPr>
        <w:t>2</w:t>
      </w:r>
      <w:r w:rsidRPr="0038064E">
        <w:rPr>
          <w:rFonts w:ascii="Times New Roman" w:hAnsi="Times New Roman" w:cs="Times New Roman"/>
          <w:sz w:val="20"/>
          <w:szCs w:val="20"/>
        </w:rPr>
        <w:t xml:space="preserve">% and </w:t>
      </w:r>
      <w:r>
        <w:rPr>
          <w:rFonts w:ascii="Times New Roman" w:hAnsi="Times New Roman" w:cs="Times New Roman"/>
          <w:sz w:val="20"/>
          <w:szCs w:val="20"/>
        </w:rPr>
        <w:t xml:space="preserve">accommodations </w:t>
      </w:r>
      <w:r w:rsidRPr="0038064E">
        <w:rPr>
          <w:rFonts w:ascii="Times New Roman" w:hAnsi="Times New Roman" w:cs="Times New Roman"/>
          <w:sz w:val="20"/>
          <w:szCs w:val="20"/>
        </w:rPr>
        <w:t>at 20%.</w:t>
      </w:r>
    </w:p>
    <w:p w:rsidR="00640A8F" w:rsidRDefault="00640A8F">
      <w:pPr>
        <w:rPr>
          <w:rFonts w:ascii="Times New Roman" w:hAnsi="Times New Roman" w:cs="Times New Roman"/>
          <w:sz w:val="20"/>
          <w:szCs w:val="20"/>
        </w:rPr>
      </w:pPr>
      <w:r>
        <w:rPr>
          <w:rFonts w:ascii="Times New Roman" w:hAnsi="Times New Roman" w:cs="Times New Roman"/>
          <w:sz w:val="20"/>
          <w:szCs w:val="20"/>
        </w:rPr>
        <w:br w:type="page"/>
      </w:r>
    </w:p>
    <w:p w:rsidR="00640A8F" w:rsidRDefault="00640A8F" w:rsidP="00640A8F">
      <w:pPr>
        <w:spacing w:line="240" w:lineRule="auto"/>
        <w:rPr>
          <w:rFonts w:ascii="Times New Roman" w:hAnsi="Times New Roman" w:cs="Times New Roman"/>
          <w:sz w:val="20"/>
          <w:szCs w:val="20"/>
        </w:rPr>
        <w:sectPr w:rsidR="00640A8F" w:rsidSect="00427D04">
          <w:type w:val="continuous"/>
          <w:pgSz w:w="12240" w:h="15840"/>
          <w:pgMar w:top="1440" w:right="1440" w:bottom="1440" w:left="1440" w:header="720" w:footer="720" w:gutter="0"/>
          <w:cols w:num="2" w:space="720"/>
          <w:docGrid w:linePitch="360"/>
        </w:sectPr>
      </w:pPr>
    </w:p>
    <w:p w:rsidR="00640A8F" w:rsidRPr="00195C45" w:rsidRDefault="00640A8F" w:rsidP="00C633B2">
      <w:pPr>
        <w:spacing w:after="0"/>
        <w:rPr>
          <w:rFonts w:ascii="Times New Roman" w:hAnsi="Times New Roman" w:cs="Times New Roman"/>
          <w:b/>
          <w:sz w:val="20"/>
          <w:szCs w:val="20"/>
        </w:rPr>
      </w:pPr>
      <w:r w:rsidRPr="00195C45">
        <w:rPr>
          <w:rFonts w:ascii="Times New Roman" w:hAnsi="Times New Roman" w:cs="Times New Roman"/>
          <w:b/>
          <w:sz w:val="20"/>
          <w:szCs w:val="20"/>
        </w:rPr>
        <w:lastRenderedPageBreak/>
        <w:t>Graham and Greenlee Counties Direct Travel Spending</w:t>
      </w:r>
    </w:p>
    <w:p w:rsidR="00640A8F" w:rsidRPr="0037669B" w:rsidRDefault="00640A8F" w:rsidP="00E2536F">
      <w:pPr>
        <w:spacing w:after="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267325" cy="2762250"/>
            <wp:effectExtent l="19050" t="0" r="9525"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640A8F" w:rsidRDefault="00640A8F" w:rsidP="00640A8F">
      <w:pPr>
        <w:ind w:firstLine="720"/>
        <w:rPr>
          <w:rFonts w:ascii="Times New Roman" w:hAnsi="Times New Roman" w:cs="Times New Roman"/>
          <w:sz w:val="16"/>
          <w:szCs w:val="20"/>
        </w:rPr>
      </w:pPr>
      <w:r w:rsidRPr="00A80D3A">
        <w:rPr>
          <w:rFonts w:ascii="Times New Roman" w:hAnsi="Times New Roman" w:cs="Times New Roman"/>
          <w:sz w:val="16"/>
          <w:szCs w:val="20"/>
        </w:rPr>
        <w:t>Source: Dean Runyon Associates</w:t>
      </w:r>
      <w:r>
        <w:rPr>
          <w:rFonts w:ascii="Times New Roman" w:hAnsi="Times New Roman" w:cs="Times New Roman"/>
          <w:sz w:val="16"/>
          <w:szCs w:val="20"/>
        </w:rPr>
        <w:t xml:space="preserve">, </w:t>
      </w:r>
      <w:r w:rsidRPr="00A80D3A">
        <w:rPr>
          <w:rFonts w:ascii="Times New Roman" w:hAnsi="Times New Roman" w:cs="Times New Roman"/>
          <w:sz w:val="16"/>
          <w:szCs w:val="20"/>
        </w:rPr>
        <w:t>Arizona Office of Tourism</w:t>
      </w:r>
      <w:r>
        <w:rPr>
          <w:rFonts w:ascii="Times New Roman" w:hAnsi="Times New Roman" w:cs="Times New Roman"/>
          <w:sz w:val="16"/>
          <w:szCs w:val="20"/>
        </w:rPr>
        <w:t>, and UsEconomicResearch.com</w:t>
      </w:r>
    </w:p>
    <w:p w:rsidR="00640A8F" w:rsidRPr="00195C45" w:rsidRDefault="00640A8F" w:rsidP="00C633B2">
      <w:pPr>
        <w:spacing w:after="0"/>
        <w:rPr>
          <w:rFonts w:ascii="Times New Roman" w:hAnsi="Times New Roman" w:cs="Times New Roman"/>
          <w:b/>
          <w:sz w:val="20"/>
          <w:szCs w:val="20"/>
        </w:rPr>
      </w:pPr>
      <w:r>
        <w:rPr>
          <w:rFonts w:ascii="Times New Roman" w:hAnsi="Times New Roman" w:cs="Times New Roman"/>
          <w:b/>
          <w:sz w:val="20"/>
          <w:szCs w:val="20"/>
        </w:rPr>
        <w:br/>
      </w:r>
      <w:r w:rsidRPr="00195C45">
        <w:rPr>
          <w:rFonts w:ascii="Times New Roman" w:hAnsi="Times New Roman" w:cs="Times New Roman"/>
          <w:b/>
          <w:sz w:val="20"/>
          <w:szCs w:val="20"/>
        </w:rPr>
        <w:t>Graham</w:t>
      </w:r>
      <w:r>
        <w:rPr>
          <w:rFonts w:ascii="Times New Roman" w:hAnsi="Times New Roman" w:cs="Times New Roman"/>
          <w:b/>
          <w:sz w:val="20"/>
          <w:szCs w:val="20"/>
        </w:rPr>
        <w:t xml:space="preserve"> and Greenlee C</w:t>
      </w:r>
      <w:r w:rsidRPr="00195C45">
        <w:rPr>
          <w:rFonts w:ascii="Times New Roman" w:hAnsi="Times New Roman" w:cs="Times New Roman"/>
          <w:b/>
          <w:sz w:val="20"/>
          <w:szCs w:val="20"/>
        </w:rPr>
        <w:t>ounties Travel Destination Spending (2014)</w:t>
      </w:r>
    </w:p>
    <w:p w:rsidR="00640A8F" w:rsidRDefault="00640A8F" w:rsidP="00E2536F">
      <w:pPr>
        <w:spacing w:after="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4486275" cy="3667125"/>
            <wp:effectExtent l="19050" t="0" r="9525"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640A8F" w:rsidRDefault="00640A8F" w:rsidP="00640A8F">
      <w:pPr>
        <w:jc w:val="center"/>
        <w:rPr>
          <w:rFonts w:ascii="Times New Roman" w:hAnsi="Times New Roman" w:cs="Times New Roman"/>
          <w:sz w:val="16"/>
          <w:szCs w:val="20"/>
        </w:rPr>
      </w:pPr>
      <w:r w:rsidRPr="00FE3457">
        <w:rPr>
          <w:rFonts w:ascii="Times New Roman" w:hAnsi="Times New Roman" w:cs="Times New Roman"/>
          <w:i/>
          <w:sz w:val="16"/>
          <w:szCs w:val="20"/>
        </w:rPr>
        <w:t>Note</w:t>
      </w:r>
      <w:r>
        <w:rPr>
          <w:rFonts w:ascii="Times New Roman" w:hAnsi="Times New Roman" w:cs="Times New Roman"/>
          <w:sz w:val="16"/>
          <w:szCs w:val="20"/>
        </w:rPr>
        <w:t xml:space="preserve">. Spending figures in millions of dollars. </w:t>
      </w:r>
      <w:r w:rsidRPr="00A80D3A">
        <w:rPr>
          <w:rFonts w:ascii="Times New Roman" w:hAnsi="Times New Roman" w:cs="Times New Roman"/>
          <w:sz w:val="16"/>
          <w:szCs w:val="20"/>
        </w:rPr>
        <w:t>Source: Dean Runyon Associates</w:t>
      </w:r>
      <w:r>
        <w:rPr>
          <w:rFonts w:ascii="Times New Roman" w:hAnsi="Times New Roman" w:cs="Times New Roman"/>
          <w:sz w:val="16"/>
          <w:szCs w:val="20"/>
        </w:rPr>
        <w:t xml:space="preserve">, </w:t>
      </w:r>
      <w:r w:rsidRPr="00A80D3A">
        <w:rPr>
          <w:rFonts w:ascii="Times New Roman" w:hAnsi="Times New Roman" w:cs="Times New Roman"/>
          <w:sz w:val="16"/>
          <w:szCs w:val="20"/>
        </w:rPr>
        <w:t>Arizona Office of Tourism</w:t>
      </w:r>
      <w:r>
        <w:rPr>
          <w:rFonts w:ascii="Times New Roman" w:hAnsi="Times New Roman" w:cs="Times New Roman"/>
          <w:sz w:val="16"/>
          <w:szCs w:val="20"/>
        </w:rPr>
        <w:t>, and UsEconomicResearch.com.</w:t>
      </w:r>
    </w:p>
    <w:p w:rsidR="00640A8F" w:rsidRDefault="00640A8F">
      <w:pPr>
        <w:rPr>
          <w:rFonts w:ascii="Times New Roman" w:hAnsi="Times New Roman" w:cs="Times New Roman"/>
          <w:sz w:val="16"/>
          <w:szCs w:val="20"/>
        </w:rPr>
      </w:pPr>
      <w:r>
        <w:rPr>
          <w:rFonts w:ascii="Times New Roman" w:hAnsi="Times New Roman" w:cs="Times New Roman"/>
          <w:sz w:val="16"/>
          <w:szCs w:val="20"/>
        </w:rPr>
        <w:br w:type="page"/>
      </w:r>
    </w:p>
    <w:p w:rsidR="00640A8F" w:rsidRDefault="00640A8F" w:rsidP="00640A8F">
      <w:pPr>
        <w:rPr>
          <w:rFonts w:ascii="Times New Roman" w:hAnsi="Times New Roman" w:cs="Times New Roman"/>
          <w:sz w:val="16"/>
          <w:szCs w:val="20"/>
        </w:rPr>
        <w:sectPr w:rsidR="00640A8F" w:rsidSect="00427D04">
          <w:type w:val="continuous"/>
          <w:pgSz w:w="12240" w:h="15840"/>
          <w:pgMar w:top="1440" w:right="1440" w:bottom="1440" w:left="1440" w:header="720" w:footer="720" w:gutter="0"/>
          <w:cols w:space="720"/>
          <w:docGrid w:linePitch="360"/>
        </w:sectPr>
      </w:pPr>
    </w:p>
    <w:p w:rsidR="00640A8F" w:rsidRDefault="00640A8F" w:rsidP="00640A8F">
      <w:pPr>
        <w:spacing w:line="240" w:lineRule="auto"/>
        <w:jc w:val="both"/>
        <w:rPr>
          <w:rFonts w:ascii="Times New Roman" w:hAnsi="Times New Roman" w:cs="Times New Roman"/>
          <w:sz w:val="20"/>
          <w:szCs w:val="20"/>
        </w:rPr>
      </w:pPr>
      <w:r w:rsidRPr="00FD7F49">
        <w:rPr>
          <w:rFonts w:ascii="Times New Roman" w:hAnsi="Times New Roman" w:cs="Times New Roman"/>
          <w:b/>
          <w:i/>
          <w:sz w:val="20"/>
          <w:szCs w:val="20"/>
        </w:rPr>
        <w:lastRenderedPageBreak/>
        <w:t>Santa Cruz County.</w:t>
      </w:r>
      <w:r w:rsidRPr="00FD7F49">
        <w:rPr>
          <w:rFonts w:ascii="Times New Roman" w:hAnsi="Times New Roman" w:cs="Times New Roman"/>
          <w:sz w:val="20"/>
          <w:szCs w:val="20"/>
        </w:rPr>
        <w:t xml:space="preserve"> </w:t>
      </w:r>
      <w:r w:rsidRPr="001C0595">
        <w:rPr>
          <w:rFonts w:ascii="Times New Roman" w:hAnsi="Times New Roman" w:cs="Times New Roman"/>
          <w:sz w:val="20"/>
          <w:szCs w:val="20"/>
        </w:rPr>
        <w:t xml:space="preserve">Major attractions in Santa Cruz County </w:t>
      </w:r>
      <w:r w:rsidRPr="00216272">
        <w:rPr>
          <w:rFonts w:ascii="Times New Roman" w:hAnsi="Times New Roman" w:cs="Times New Roman"/>
          <w:sz w:val="20"/>
          <w:szCs w:val="20"/>
        </w:rPr>
        <w:t>include Patagonia</w:t>
      </w:r>
      <w:r w:rsidRPr="00BF6F75">
        <w:rPr>
          <w:rFonts w:ascii="Times New Roman" w:hAnsi="Times New Roman" w:cs="Times New Roman"/>
          <w:sz w:val="20"/>
          <w:szCs w:val="20"/>
        </w:rPr>
        <w:t xml:space="preserve"> Lake State Park</w:t>
      </w:r>
      <w:r>
        <w:rPr>
          <w:rFonts w:ascii="Times New Roman" w:hAnsi="Times New Roman" w:cs="Times New Roman"/>
          <w:sz w:val="20"/>
          <w:szCs w:val="20"/>
        </w:rPr>
        <w:t>,</w:t>
      </w:r>
      <w:r w:rsidRPr="00BB46B4">
        <w:t xml:space="preserve"> </w:t>
      </w:r>
      <w:r w:rsidRPr="00BB46B4">
        <w:rPr>
          <w:rFonts w:ascii="Times New Roman" w:hAnsi="Times New Roman" w:cs="Times New Roman"/>
          <w:sz w:val="20"/>
          <w:szCs w:val="20"/>
        </w:rPr>
        <w:t>Tubac Presidio State Historic Park</w:t>
      </w:r>
      <w:r>
        <w:rPr>
          <w:rFonts w:ascii="Times New Roman" w:hAnsi="Times New Roman" w:cs="Times New Roman"/>
          <w:sz w:val="20"/>
          <w:szCs w:val="20"/>
        </w:rPr>
        <w:t xml:space="preserve"> and</w:t>
      </w:r>
      <w:r w:rsidRPr="00BB46B4">
        <w:t xml:space="preserve"> </w:t>
      </w:r>
      <w:r w:rsidRPr="00BB46B4">
        <w:rPr>
          <w:rFonts w:ascii="Times New Roman" w:hAnsi="Times New Roman" w:cs="Times New Roman"/>
          <w:sz w:val="20"/>
          <w:szCs w:val="20"/>
        </w:rPr>
        <w:t>Village of Tubac</w:t>
      </w:r>
      <w:r>
        <w:rPr>
          <w:rFonts w:ascii="Times New Roman" w:hAnsi="Times New Roman" w:cs="Times New Roman"/>
          <w:sz w:val="20"/>
          <w:szCs w:val="20"/>
        </w:rPr>
        <w:t>,</w:t>
      </w:r>
      <w:r w:rsidRPr="00BB46B4">
        <w:t xml:space="preserve"> </w:t>
      </w:r>
      <w:r w:rsidRPr="00BB46B4">
        <w:rPr>
          <w:rFonts w:ascii="Times New Roman" w:hAnsi="Times New Roman" w:cs="Times New Roman"/>
          <w:sz w:val="20"/>
          <w:szCs w:val="20"/>
        </w:rPr>
        <w:t>Madera Canyon</w:t>
      </w:r>
      <w:r>
        <w:rPr>
          <w:rFonts w:ascii="Times New Roman" w:hAnsi="Times New Roman" w:cs="Times New Roman"/>
          <w:sz w:val="20"/>
          <w:szCs w:val="20"/>
        </w:rPr>
        <w:t>,</w:t>
      </w:r>
      <w:r w:rsidRPr="00BB46B4">
        <w:t xml:space="preserve"> </w:t>
      </w:r>
      <w:r w:rsidRPr="00BB46B4">
        <w:rPr>
          <w:rFonts w:ascii="Times New Roman" w:hAnsi="Times New Roman" w:cs="Times New Roman"/>
          <w:sz w:val="20"/>
          <w:szCs w:val="20"/>
        </w:rPr>
        <w:t>Coronado National</w:t>
      </w:r>
      <w:r>
        <w:rPr>
          <w:rFonts w:ascii="Times New Roman" w:hAnsi="Times New Roman" w:cs="Times New Roman"/>
          <w:sz w:val="20"/>
          <w:szCs w:val="20"/>
        </w:rPr>
        <w:t xml:space="preserve"> Forest,</w:t>
      </w:r>
      <w:r w:rsidRPr="00BB46B4">
        <w:t xml:space="preserve"> </w:t>
      </w:r>
      <w:r w:rsidRPr="00BB46B4">
        <w:rPr>
          <w:rFonts w:ascii="Times New Roman" w:hAnsi="Times New Roman" w:cs="Times New Roman"/>
          <w:sz w:val="20"/>
          <w:szCs w:val="20"/>
        </w:rPr>
        <w:t>Arizona National Scenic Trail</w:t>
      </w:r>
      <w:r>
        <w:rPr>
          <w:rFonts w:ascii="Times New Roman" w:hAnsi="Times New Roman" w:cs="Times New Roman"/>
          <w:sz w:val="20"/>
          <w:szCs w:val="20"/>
        </w:rPr>
        <w:t>,</w:t>
      </w:r>
      <w:r w:rsidRPr="00BB46B4">
        <w:rPr>
          <w:rFonts w:ascii="Times New Roman" w:hAnsi="Times New Roman" w:cs="Times New Roman"/>
        </w:rPr>
        <w:t xml:space="preserve"> </w:t>
      </w:r>
      <w:r w:rsidRPr="00BB46B4">
        <w:rPr>
          <w:rFonts w:ascii="Times New Roman" w:hAnsi="Times New Roman" w:cs="Times New Roman"/>
          <w:sz w:val="20"/>
          <w:szCs w:val="20"/>
        </w:rPr>
        <w:t>Southern Arizona Wine Country</w:t>
      </w:r>
      <w:r>
        <w:rPr>
          <w:rFonts w:ascii="Times New Roman" w:hAnsi="Times New Roman" w:cs="Times New Roman"/>
          <w:sz w:val="20"/>
          <w:szCs w:val="20"/>
        </w:rPr>
        <w:t xml:space="preserve"> (</w:t>
      </w:r>
      <w:r w:rsidRPr="00BB46B4">
        <w:rPr>
          <w:rFonts w:ascii="Times New Roman" w:hAnsi="Times New Roman" w:cs="Times New Roman"/>
          <w:sz w:val="20"/>
          <w:szCs w:val="20"/>
        </w:rPr>
        <w:t xml:space="preserve">Sonoita </w:t>
      </w:r>
      <w:r>
        <w:rPr>
          <w:rFonts w:ascii="Times New Roman" w:hAnsi="Times New Roman" w:cs="Times New Roman"/>
          <w:sz w:val="20"/>
          <w:szCs w:val="20"/>
        </w:rPr>
        <w:t>and</w:t>
      </w:r>
      <w:r w:rsidRPr="00BB46B4">
        <w:rPr>
          <w:rFonts w:ascii="Times New Roman" w:hAnsi="Times New Roman" w:cs="Times New Roman"/>
          <w:sz w:val="20"/>
          <w:szCs w:val="20"/>
        </w:rPr>
        <w:t xml:space="preserve"> Elgin</w:t>
      </w:r>
      <w:r>
        <w:rPr>
          <w:rFonts w:ascii="Times New Roman" w:hAnsi="Times New Roman" w:cs="Times New Roman"/>
          <w:sz w:val="20"/>
          <w:szCs w:val="20"/>
        </w:rPr>
        <w:t xml:space="preserve"> wineries),</w:t>
      </w:r>
      <w:r w:rsidRPr="00BB46B4">
        <w:t xml:space="preserve"> </w:t>
      </w:r>
      <w:r w:rsidRPr="00BB46B4">
        <w:rPr>
          <w:rFonts w:ascii="Times New Roman" w:hAnsi="Times New Roman" w:cs="Times New Roman"/>
          <w:sz w:val="20"/>
          <w:szCs w:val="20"/>
        </w:rPr>
        <w:t>La Cienegas National Conservation Area</w:t>
      </w:r>
      <w:r>
        <w:rPr>
          <w:rFonts w:ascii="Times New Roman" w:hAnsi="Times New Roman" w:cs="Times New Roman"/>
          <w:sz w:val="20"/>
          <w:szCs w:val="20"/>
        </w:rPr>
        <w:t>,</w:t>
      </w:r>
      <w:r w:rsidRPr="00BB46B4">
        <w:t xml:space="preserve"> </w:t>
      </w:r>
      <w:r w:rsidRPr="00BB46B4">
        <w:rPr>
          <w:rFonts w:ascii="Times New Roman" w:hAnsi="Times New Roman" w:cs="Times New Roman"/>
          <w:sz w:val="20"/>
          <w:szCs w:val="20"/>
        </w:rPr>
        <w:t>Empire Ranch</w:t>
      </w:r>
      <w:r>
        <w:rPr>
          <w:rFonts w:ascii="Times New Roman" w:hAnsi="Times New Roman" w:cs="Times New Roman"/>
          <w:sz w:val="20"/>
          <w:szCs w:val="20"/>
        </w:rPr>
        <w:t xml:space="preserve">, </w:t>
      </w:r>
      <w:r w:rsidRPr="00BB46B4">
        <w:rPr>
          <w:rFonts w:ascii="Times New Roman" w:hAnsi="Times New Roman" w:cs="Times New Roman"/>
          <w:sz w:val="20"/>
          <w:szCs w:val="20"/>
        </w:rPr>
        <w:t>Tumacácori Mission</w:t>
      </w:r>
      <w:r>
        <w:rPr>
          <w:rFonts w:ascii="Times New Roman" w:hAnsi="Times New Roman" w:cs="Times New Roman"/>
          <w:sz w:val="20"/>
          <w:szCs w:val="20"/>
        </w:rPr>
        <w:t>,</w:t>
      </w:r>
      <w:r w:rsidRPr="00BB46B4">
        <w:t xml:space="preserve"> </w:t>
      </w:r>
      <w:r w:rsidRPr="00BB46B4">
        <w:rPr>
          <w:rFonts w:ascii="Times New Roman" w:hAnsi="Times New Roman" w:cs="Times New Roman"/>
          <w:sz w:val="20"/>
          <w:szCs w:val="20"/>
        </w:rPr>
        <w:t xml:space="preserve">Village of Arivaca, </w:t>
      </w:r>
      <w:r>
        <w:rPr>
          <w:rFonts w:ascii="Times New Roman" w:hAnsi="Times New Roman" w:cs="Times New Roman"/>
          <w:sz w:val="20"/>
          <w:szCs w:val="20"/>
        </w:rPr>
        <w:t xml:space="preserve">the </w:t>
      </w:r>
      <w:r w:rsidRPr="00BB46B4">
        <w:rPr>
          <w:rFonts w:ascii="Times New Roman" w:hAnsi="Times New Roman" w:cs="Times New Roman"/>
          <w:sz w:val="20"/>
          <w:szCs w:val="20"/>
        </w:rPr>
        <w:t xml:space="preserve">ghost town of </w:t>
      </w:r>
      <w:r>
        <w:rPr>
          <w:rFonts w:ascii="Times New Roman" w:hAnsi="Times New Roman" w:cs="Times New Roman"/>
          <w:sz w:val="20"/>
          <w:szCs w:val="20"/>
        </w:rPr>
        <w:t>R</w:t>
      </w:r>
      <w:r w:rsidRPr="00BB46B4">
        <w:rPr>
          <w:rFonts w:ascii="Times New Roman" w:hAnsi="Times New Roman" w:cs="Times New Roman"/>
          <w:sz w:val="20"/>
          <w:szCs w:val="20"/>
        </w:rPr>
        <w:t>uby</w:t>
      </w:r>
      <w:r>
        <w:rPr>
          <w:rFonts w:ascii="Times New Roman" w:hAnsi="Times New Roman" w:cs="Times New Roman"/>
          <w:sz w:val="20"/>
          <w:szCs w:val="20"/>
        </w:rPr>
        <w:t xml:space="preserve">, and </w:t>
      </w:r>
      <w:r w:rsidRPr="00216272">
        <w:rPr>
          <w:rFonts w:ascii="Times New Roman" w:hAnsi="Times New Roman" w:cs="Times New Roman"/>
          <w:sz w:val="20"/>
          <w:szCs w:val="20"/>
        </w:rPr>
        <w:t>the</w:t>
      </w:r>
      <w:r>
        <w:rPr>
          <w:rFonts w:ascii="Times New Roman" w:hAnsi="Times New Roman" w:cs="Times New Roman"/>
          <w:sz w:val="20"/>
          <w:szCs w:val="20"/>
        </w:rPr>
        <w:t xml:space="preserve"> international border cities of Nogales, Arizona and Nogales, Sonora, Mexico.    </w:t>
      </w:r>
      <w:r w:rsidRPr="001C0595">
        <w:rPr>
          <w:rFonts w:ascii="Times New Roman" w:hAnsi="Times New Roman" w:cs="Times New Roman"/>
          <w:sz w:val="20"/>
          <w:szCs w:val="20"/>
        </w:rPr>
        <w:t xml:space="preserve">  </w:t>
      </w:r>
    </w:p>
    <w:p w:rsidR="00640A8F" w:rsidRPr="00A80D3A" w:rsidRDefault="00640A8F" w:rsidP="00640A8F">
      <w:pPr>
        <w:spacing w:line="240" w:lineRule="auto"/>
        <w:jc w:val="both"/>
        <w:rPr>
          <w:rFonts w:ascii="Times New Roman" w:hAnsi="Times New Roman" w:cs="Times New Roman"/>
          <w:sz w:val="16"/>
          <w:szCs w:val="20"/>
        </w:rPr>
      </w:pPr>
      <w:r>
        <w:rPr>
          <w:rFonts w:ascii="Times New Roman" w:hAnsi="Times New Roman" w:cs="Times New Roman"/>
          <w:sz w:val="20"/>
          <w:szCs w:val="20"/>
        </w:rPr>
        <w:br w:type="column"/>
      </w:r>
      <w:r w:rsidRPr="001C0595">
        <w:rPr>
          <w:rFonts w:ascii="Times New Roman" w:hAnsi="Times New Roman" w:cs="Times New Roman"/>
          <w:sz w:val="20"/>
          <w:szCs w:val="20"/>
        </w:rPr>
        <w:lastRenderedPageBreak/>
        <w:t>According to Dean Runyon Associates, direct travel spending in Santa Cruz County increased steadily from 201</w:t>
      </w:r>
      <w:r>
        <w:rPr>
          <w:rFonts w:ascii="Times New Roman" w:hAnsi="Times New Roman" w:cs="Times New Roman"/>
          <w:sz w:val="20"/>
          <w:szCs w:val="20"/>
        </w:rPr>
        <w:t>1</w:t>
      </w:r>
      <w:r w:rsidRPr="001C0595">
        <w:rPr>
          <w:rFonts w:ascii="Times New Roman" w:hAnsi="Times New Roman" w:cs="Times New Roman"/>
          <w:sz w:val="20"/>
          <w:szCs w:val="20"/>
        </w:rPr>
        <w:t xml:space="preserve"> through 2014</w:t>
      </w:r>
      <w:r>
        <w:rPr>
          <w:rFonts w:ascii="Times New Roman" w:hAnsi="Times New Roman" w:cs="Times New Roman"/>
          <w:sz w:val="20"/>
          <w:szCs w:val="20"/>
        </w:rPr>
        <w:t xml:space="preserve"> (after declining from 2010 to 2011)</w:t>
      </w:r>
      <w:r w:rsidRPr="001C0595">
        <w:rPr>
          <w:rFonts w:ascii="Times New Roman" w:hAnsi="Times New Roman" w:cs="Times New Roman"/>
          <w:sz w:val="20"/>
          <w:szCs w:val="20"/>
        </w:rPr>
        <w:t>. In 2014, direct travel spending in Santa Cruz County totaled $</w:t>
      </w:r>
      <w:r>
        <w:rPr>
          <w:rFonts w:ascii="Times New Roman" w:hAnsi="Times New Roman" w:cs="Times New Roman"/>
          <w:sz w:val="20"/>
          <w:szCs w:val="20"/>
        </w:rPr>
        <w:t>307.1</w:t>
      </w:r>
      <w:r w:rsidRPr="001C0595">
        <w:rPr>
          <w:rFonts w:ascii="Times New Roman" w:hAnsi="Times New Roman" w:cs="Times New Roman"/>
          <w:sz w:val="20"/>
          <w:szCs w:val="20"/>
        </w:rPr>
        <w:t xml:space="preserve"> million</w:t>
      </w:r>
      <w:r>
        <w:rPr>
          <w:rFonts w:ascii="Times New Roman" w:hAnsi="Times New Roman" w:cs="Times New Roman"/>
          <w:sz w:val="20"/>
          <w:szCs w:val="20"/>
        </w:rPr>
        <w:t xml:space="preserve"> (</w:t>
      </w:r>
      <w:r w:rsidRPr="001C0595">
        <w:rPr>
          <w:rFonts w:ascii="Times New Roman" w:hAnsi="Times New Roman" w:cs="Times New Roman"/>
          <w:sz w:val="20"/>
          <w:szCs w:val="20"/>
        </w:rPr>
        <w:t xml:space="preserve">up </w:t>
      </w:r>
      <w:r>
        <w:rPr>
          <w:rFonts w:ascii="Times New Roman" w:hAnsi="Times New Roman" w:cs="Times New Roman"/>
          <w:sz w:val="20"/>
          <w:szCs w:val="20"/>
        </w:rPr>
        <w:t>6</w:t>
      </w:r>
      <w:r w:rsidRPr="001C0595">
        <w:rPr>
          <w:rFonts w:ascii="Times New Roman" w:hAnsi="Times New Roman" w:cs="Times New Roman"/>
          <w:sz w:val="20"/>
          <w:szCs w:val="20"/>
        </w:rPr>
        <w:t>.6% from 2013</w:t>
      </w:r>
      <w:r>
        <w:rPr>
          <w:rFonts w:ascii="Times New Roman" w:hAnsi="Times New Roman" w:cs="Times New Roman"/>
          <w:sz w:val="20"/>
          <w:szCs w:val="20"/>
        </w:rPr>
        <w:t>)</w:t>
      </w:r>
      <w:r w:rsidRPr="001C0595">
        <w:rPr>
          <w:rFonts w:ascii="Times New Roman" w:hAnsi="Times New Roman" w:cs="Times New Roman"/>
          <w:sz w:val="20"/>
          <w:szCs w:val="20"/>
        </w:rPr>
        <w:t xml:space="preserve">. Spending in 2014 was up </w:t>
      </w:r>
      <w:r>
        <w:rPr>
          <w:rFonts w:ascii="Times New Roman" w:hAnsi="Times New Roman" w:cs="Times New Roman"/>
          <w:sz w:val="20"/>
          <w:szCs w:val="20"/>
        </w:rPr>
        <w:t>28.6</w:t>
      </w:r>
      <w:r w:rsidRPr="001C0595">
        <w:rPr>
          <w:rFonts w:ascii="Times New Roman" w:hAnsi="Times New Roman" w:cs="Times New Roman"/>
          <w:sz w:val="20"/>
          <w:szCs w:val="20"/>
        </w:rPr>
        <w:t>% from 201</w:t>
      </w:r>
      <w:r>
        <w:rPr>
          <w:rFonts w:ascii="Times New Roman" w:hAnsi="Times New Roman" w:cs="Times New Roman"/>
          <w:sz w:val="20"/>
          <w:szCs w:val="20"/>
        </w:rPr>
        <w:t>1</w:t>
      </w:r>
      <w:r w:rsidRPr="001C0595">
        <w:rPr>
          <w:rFonts w:ascii="Times New Roman" w:hAnsi="Times New Roman" w:cs="Times New Roman"/>
          <w:sz w:val="20"/>
          <w:szCs w:val="20"/>
        </w:rPr>
        <w:t xml:space="preserve">. In 2014, spending </w:t>
      </w:r>
      <w:r>
        <w:rPr>
          <w:rFonts w:ascii="Times New Roman" w:hAnsi="Times New Roman" w:cs="Times New Roman"/>
          <w:sz w:val="20"/>
          <w:szCs w:val="20"/>
        </w:rPr>
        <w:t>at</w:t>
      </w:r>
      <w:r w:rsidRPr="001C0595">
        <w:rPr>
          <w:rFonts w:ascii="Times New Roman" w:hAnsi="Times New Roman" w:cs="Times New Roman"/>
          <w:sz w:val="20"/>
          <w:szCs w:val="20"/>
        </w:rPr>
        <w:t xml:space="preserve"> food </w:t>
      </w:r>
      <w:r>
        <w:rPr>
          <w:rFonts w:ascii="Times New Roman" w:hAnsi="Times New Roman" w:cs="Times New Roman"/>
          <w:sz w:val="20"/>
          <w:szCs w:val="20"/>
        </w:rPr>
        <w:t>stores</w:t>
      </w:r>
      <w:r w:rsidRPr="001C0595">
        <w:rPr>
          <w:rFonts w:ascii="Times New Roman" w:hAnsi="Times New Roman" w:cs="Times New Roman"/>
          <w:sz w:val="20"/>
          <w:szCs w:val="20"/>
        </w:rPr>
        <w:t xml:space="preserve"> accounted for the largest share of visitor destination spending at </w:t>
      </w:r>
      <w:r>
        <w:rPr>
          <w:rFonts w:ascii="Times New Roman" w:hAnsi="Times New Roman" w:cs="Times New Roman"/>
          <w:sz w:val="20"/>
          <w:szCs w:val="20"/>
        </w:rPr>
        <w:t>36</w:t>
      </w:r>
      <w:r w:rsidRPr="001C0595">
        <w:rPr>
          <w:rFonts w:ascii="Times New Roman" w:hAnsi="Times New Roman" w:cs="Times New Roman"/>
          <w:sz w:val="20"/>
          <w:szCs w:val="20"/>
        </w:rPr>
        <w:t xml:space="preserve">%, followed by retail at </w:t>
      </w:r>
      <w:r>
        <w:rPr>
          <w:rFonts w:ascii="Times New Roman" w:hAnsi="Times New Roman" w:cs="Times New Roman"/>
          <w:sz w:val="20"/>
          <w:szCs w:val="20"/>
        </w:rPr>
        <w:t>3</w:t>
      </w:r>
      <w:r w:rsidRPr="001C0595">
        <w:rPr>
          <w:rFonts w:ascii="Times New Roman" w:hAnsi="Times New Roman" w:cs="Times New Roman"/>
          <w:sz w:val="20"/>
          <w:szCs w:val="20"/>
        </w:rPr>
        <w:t xml:space="preserve">2% and </w:t>
      </w:r>
      <w:r>
        <w:rPr>
          <w:rFonts w:ascii="Times New Roman" w:hAnsi="Times New Roman" w:cs="Times New Roman"/>
          <w:sz w:val="20"/>
          <w:szCs w:val="20"/>
        </w:rPr>
        <w:t>food service</w:t>
      </w:r>
      <w:r w:rsidRPr="001C0595">
        <w:rPr>
          <w:rFonts w:ascii="Times New Roman" w:hAnsi="Times New Roman" w:cs="Times New Roman"/>
          <w:sz w:val="20"/>
          <w:szCs w:val="20"/>
        </w:rPr>
        <w:t xml:space="preserve"> at </w:t>
      </w:r>
      <w:r>
        <w:rPr>
          <w:rFonts w:ascii="Times New Roman" w:hAnsi="Times New Roman" w:cs="Times New Roman"/>
          <w:sz w:val="20"/>
          <w:szCs w:val="20"/>
        </w:rPr>
        <w:t>16</w:t>
      </w:r>
      <w:r w:rsidRPr="001C0595">
        <w:rPr>
          <w:rFonts w:ascii="Times New Roman" w:hAnsi="Times New Roman" w:cs="Times New Roman"/>
          <w:sz w:val="20"/>
          <w:szCs w:val="20"/>
        </w:rPr>
        <w:t>%.</w:t>
      </w:r>
    </w:p>
    <w:p w:rsidR="00640A8F" w:rsidRDefault="00640A8F" w:rsidP="00640A8F">
      <w:pPr>
        <w:spacing w:line="240" w:lineRule="auto"/>
        <w:rPr>
          <w:rFonts w:ascii="Times New Roman" w:hAnsi="Times New Roman" w:cs="Times New Roman"/>
          <w:sz w:val="20"/>
          <w:szCs w:val="20"/>
        </w:rPr>
      </w:pPr>
    </w:p>
    <w:p w:rsidR="00C633B2" w:rsidRDefault="00C633B2" w:rsidP="00640A8F">
      <w:pPr>
        <w:spacing w:line="240" w:lineRule="auto"/>
        <w:rPr>
          <w:rFonts w:ascii="Times New Roman" w:hAnsi="Times New Roman" w:cs="Times New Roman"/>
          <w:sz w:val="20"/>
          <w:szCs w:val="20"/>
        </w:rPr>
        <w:sectPr w:rsidR="00C633B2" w:rsidSect="00427D04">
          <w:type w:val="continuous"/>
          <w:pgSz w:w="12240" w:h="15840"/>
          <w:pgMar w:top="1440" w:right="1440" w:bottom="1440" w:left="1440" w:header="720" w:footer="720" w:gutter="0"/>
          <w:cols w:num="2" w:space="720"/>
          <w:docGrid w:linePitch="360"/>
        </w:sectPr>
      </w:pPr>
    </w:p>
    <w:p w:rsidR="00640A8F" w:rsidRPr="00195C45" w:rsidRDefault="00640A8F" w:rsidP="00C633B2">
      <w:pPr>
        <w:spacing w:after="0"/>
        <w:rPr>
          <w:rFonts w:ascii="Times New Roman" w:hAnsi="Times New Roman" w:cs="Times New Roman"/>
          <w:b/>
          <w:sz w:val="20"/>
          <w:szCs w:val="20"/>
        </w:rPr>
      </w:pPr>
      <w:r w:rsidRPr="00195C45">
        <w:rPr>
          <w:rFonts w:ascii="Times New Roman" w:hAnsi="Times New Roman" w:cs="Times New Roman"/>
          <w:b/>
          <w:sz w:val="20"/>
          <w:szCs w:val="20"/>
        </w:rPr>
        <w:lastRenderedPageBreak/>
        <w:t>Santa Cruz County Direct Travel Spending</w:t>
      </w:r>
    </w:p>
    <w:p w:rsidR="00640A8F" w:rsidRPr="0037669B" w:rsidRDefault="00640A8F" w:rsidP="00E2536F">
      <w:pPr>
        <w:spacing w:after="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172075" cy="2676525"/>
            <wp:effectExtent l="19050" t="0" r="9525"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640A8F" w:rsidRPr="00A80D3A" w:rsidRDefault="00640A8F" w:rsidP="005A3329">
      <w:pPr>
        <w:rPr>
          <w:rFonts w:ascii="Times New Roman" w:hAnsi="Times New Roman" w:cs="Times New Roman"/>
          <w:sz w:val="16"/>
          <w:szCs w:val="20"/>
        </w:rPr>
      </w:pPr>
      <w:r w:rsidRPr="00A80D3A">
        <w:rPr>
          <w:rFonts w:ascii="Times New Roman" w:hAnsi="Times New Roman" w:cs="Times New Roman"/>
          <w:sz w:val="16"/>
          <w:szCs w:val="20"/>
        </w:rPr>
        <w:t>Source: Dean Runyon Associates</w:t>
      </w:r>
      <w:r>
        <w:rPr>
          <w:rFonts w:ascii="Times New Roman" w:hAnsi="Times New Roman" w:cs="Times New Roman"/>
          <w:sz w:val="16"/>
          <w:szCs w:val="20"/>
        </w:rPr>
        <w:t xml:space="preserve">, </w:t>
      </w:r>
      <w:r w:rsidRPr="00A80D3A">
        <w:rPr>
          <w:rFonts w:ascii="Times New Roman" w:hAnsi="Times New Roman" w:cs="Times New Roman"/>
          <w:sz w:val="16"/>
          <w:szCs w:val="20"/>
        </w:rPr>
        <w:t>Arizona Office of Tourism</w:t>
      </w:r>
      <w:r>
        <w:rPr>
          <w:rFonts w:ascii="Times New Roman" w:hAnsi="Times New Roman" w:cs="Times New Roman"/>
          <w:sz w:val="16"/>
          <w:szCs w:val="20"/>
        </w:rPr>
        <w:t>, and UsEconomicResearch.com</w:t>
      </w:r>
    </w:p>
    <w:p w:rsidR="00640A8F" w:rsidRPr="00195C45" w:rsidRDefault="00C633B2" w:rsidP="00C633B2">
      <w:pPr>
        <w:spacing w:after="0"/>
        <w:rPr>
          <w:rFonts w:ascii="Times New Roman" w:hAnsi="Times New Roman" w:cs="Times New Roman"/>
          <w:b/>
          <w:sz w:val="20"/>
          <w:szCs w:val="20"/>
        </w:rPr>
      </w:pPr>
      <w:r>
        <w:rPr>
          <w:rFonts w:ascii="Times New Roman" w:hAnsi="Times New Roman" w:cs="Times New Roman"/>
          <w:b/>
          <w:sz w:val="20"/>
          <w:szCs w:val="20"/>
        </w:rPr>
        <w:t>Santa Cruz C</w:t>
      </w:r>
      <w:r w:rsidR="00640A8F" w:rsidRPr="00195C45">
        <w:rPr>
          <w:rFonts w:ascii="Times New Roman" w:hAnsi="Times New Roman" w:cs="Times New Roman"/>
          <w:b/>
          <w:sz w:val="20"/>
          <w:szCs w:val="20"/>
        </w:rPr>
        <w:t>ounty Travel Destination Spending (2014)</w:t>
      </w:r>
    </w:p>
    <w:p w:rsidR="00C633B2" w:rsidRDefault="00640A8F" w:rsidP="00E2536F">
      <w:pPr>
        <w:spacing w:after="0"/>
        <w:rPr>
          <w:rFonts w:ascii="Times New Roman" w:hAnsi="Times New Roman" w:cs="Times New Roman"/>
          <w:i/>
          <w:sz w:val="16"/>
          <w:szCs w:val="20"/>
        </w:rPr>
      </w:pPr>
      <w:r>
        <w:rPr>
          <w:rFonts w:ascii="Times New Roman" w:hAnsi="Times New Roman" w:cs="Times New Roman"/>
          <w:noProof/>
          <w:sz w:val="20"/>
          <w:szCs w:val="20"/>
        </w:rPr>
        <w:drawing>
          <wp:inline distT="0" distB="0" distL="0" distR="0">
            <wp:extent cx="4339988" cy="2825087"/>
            <wp:effectExtent l="19050" t="0" r="22462"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640A8F" w:rsidRPr="00C633B2" w:rsidRDefault="00525D1E" w:rsidP="00C633B2">
      <w:pPr>
        <w:spacing w:after="0"/>
        <w:jc w:val="center"/>
        <w:rPr>
          <w:rFonts w:ascii="Times New Roman" w:hAnsi="Times New Roman" w:cs="Times New Roman"/>
          <w:sz w:val="16"/>
          <w:szCs w:val="20"/>
        </w:rPr>
        <w:sectPr w:rsidR="00640A8F" w:rsidRPr="00C633B2" w:rsidSect="00427D04">
          <w:type w:val="continuous"/>
          <w:pgSz w:w="12240" w:h="15840"/>
          <w:pgMar w:top="1440" w:right="1440" w:bottom="1440" w:left="1440" w:header="720" w:footer="720" w:gutter="0"/>
          <w:cols w:space="720"/>
          <w:docGrid w:linePitch="360"/>
        </w:sectPr>
      </w:pPr>
      <w:r>
        <w:rPr>
          <w:rFonts w:ascii="Times New Roman" w:hAnsi="Times New Roman" w:cs="Times New Roman"/>
          <w:i/>
          <w:sz w:val="16"/>
          <w:szCs w:val="20"/>
        </w:rPr>
        <w:br/>
      </w:r>
      <w:r w:rsidR="00640A8F" w:rsidRPr="00FE3457">
        <w:rPr>
          <w:rFonts w:ascii="Times New Roman" w:hAnsi="Times New Roman" w:cs="Times New Roman"/>
          <w:i/>
          <w:sz w:val="16"/>
          <w:szCs w:val="20"/>
        </w:rPr>
        <w:t>Note</w:t>
      </w:r>
      <w:r w:rsidR="00640A8F">
        <w:rPr>
          <w:rFonts w:ascii="Times New Roman" w:hAnsi="Times New Roman" w:cs="Times New Roman"/>
          <w:sz w:val="16"/>
          <w:szCs w:val="20"/>
        </w:rPr>
        <w:t xml:space="preserve">. Spending figures in millions of dollars. </w:t>
      </w:r>
      <w:r w:rsidR="00640A8F" w:rsidRPr="00A80D3A">
        <w:rPr>
          <w:rFonts w:ascii="Times New Roman" w:hAnsi="Times New Roman" w:cs="Times New Roman"/>
          <w:sz w:val="16"/>
          <w:szCs w:val="20"/>
        </w:rPr>
        <w:t>Source: Dean Runyon Associates</w:t>
      </w:r>
      <w:r w:rsidR="00640A8F">
        <w:rPr>
          <w:rFonts w:ascii="Times New Roman" w:hAnsi="Times New Roman" w:cs="Times New Roman"/>
          <w:sz w:val="16"/>
          <w:szCs w:val="20"/>
        </w:rPr>
        <w:t xml:space="preserve">, </w:t>
      </w:r>
      <w:r w:rsidR="00640A8F" w:rsidRPr="00A80D3A">
        <w:rPr>
          <w:rFonts w:ascii="Times New Roman" w:hAnsi="Times New Roman" w:cs="Times New Roman"/>
          <w:sz w:val="16"/>
          <w:szCs w:val="20"/>
        </w:rPr>
        <w:t>Arizona Office of Tourism</w:t>
      </w:r>
      <w:r w:rsidR="00640A8F">
        <w:rPr>
          <w:rFonts w:ascii="Times New Roman" w:hAnsi="Times New Roman" w:cs="Times New Roman"/>
          <w:sz w:val="16"/>
          <w:szCs w:val="20"/>
        </w:rPr>
        <w:t>, and UsEconomicResearch.com</w:t>
      </w:r>
    </w:p>
    <w:p w:rsidR="00640A8F" w:rsidRPr="00045320" w:rsidRDefault="00640A8F" w:rsidP="00640A8F">
      <w:pPr>
        <w:spacing w:line="240" w:lineRule="auto"/>
        <w:rPr>
          <w:rFonts w:ascii="Times New Roman" w:hAnsi="Times New Roman" w:cs="Times New Roman"/>
          <w:b/>
          <w:sz w:val="24"/>
          <w:szCs w:val="24"/>
        </w:rPr>
      </w:pPr>
      <w:r w:rsidRPr="00045320">
        <w:rPr>
          <w:rFonts w:ascii="Times New Roman" w:hAnsi="Times New Roman" w:cs="Times New Roman"/>
          <w:b/>
          <w:sz w:val="24"/>
          <w:szCs w:val="24"/>
        </w:rPr>
        <w:lastRenderedPageBreak/>
        <w:t>Housing</w:t>
      </w:r>
    </w:p>
    <w:p w:rsidR="00640A8F" w:rsidRPr="00D4704A" w:rsidRDefault="00640A8F" w:rsidP="00640A8F">
      <w:pPr>
        <w:spacing w:line="240" w:lineRule="auto"/>
        <w:jc w:val="both"/>
        <w:rPr>
          <w:rFonts w:ascii="Times New Roman" w:hAnsi="Times New Roman" w:cs="Times New Roman"/>
          <w:sz w:val="20"/>
          <w:szCs w:val="20"/>
        </w:rPr>
      </w:pPr>
      <w:r w:rsidRPr="00FD7F49">
        <w:rPr>
          <w:rFonts w:ascii="Times New Roman" w:hAnsi="Times New Roman" w:cs="Times New Roman"/>
          <w:b/>
          <w:i/>
          <w:sz w:val="20"/>
          <w:szCs w:val="20"/>
        </w:rPr>
        <w:t>Home Values.</w:t>
      </w:r>
      <w:r w:rsidRPr="00D4704A">
        <w:rPr>
          <w:rFonts w:ascii="Times New Roman" w:hAnsi="Times New Roman" w:cs="Times New Roman"/>
          <w:sz w:val="20"/>
          <w:szCs w:val="20"/>
        </w:rPr>
        <w:t xml:space="preserve"> The median home value in the SEAGO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 is $136,240 (16.4% below the statewide value and 22.5% below the national median home value) as of the 2010-2014 American Community Survey. The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’s median home value is pulled up by higher values in Cochise and Santa Cruz counties. Cochise County has the highest median home value in the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 at $141,300. The lowest median home value in the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 is Greenlee County at just $83,200—barely half the statewide median value and less than half the nationwide value. It is not unusual that nationally home values in rural areas are lower than more urban or suburban areas.  That is certainly the case in the SEAGO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 due its rural location, more than 225 miles from Phoenix and more than 125 miles from Tucson.  Sierra Vista is the most urban community in the SEAGO Region and Greenlee County is the most rural, which is reflected in the housing values in the Region.</w:t>
      </w:r>
    </w:p>
    <w:p w:rsidR="00640A8F" w:rsidRDefault="00640A8F" w:rsidP="00640A8F">
      <w:pPr>
        <w:spacing w:line="240" w:lineRule="auto"/>
        <w:jc w:val="both"/>
        <w:rPr>
          <w:rFonts w:ascii="Times New Roman" w:hAnsi="Times New Roman" w:cs="Times New Roman"/>
          <w:sz w:val="20"/>
          <w:szCs w:val="20"/>
        </w:rPr>
      </w:pPr>
      <w:r w:rsidRPr="00FD7F49">
        <w:rPr>
          <w:rFonts w:ascii="Times New Roman" w:hAnsi="Times New Roman" w:cs="Times New Roman"/>
          <w:b/>
          <w:i/>
          <w:sz w:val="20"/>
          <w:szCs w:val="20"/>
        </w:rPr>
        <w:t>Home Affordability.</w:t>
      </w:r>
      <w:r w:rsidRPr="00D4704A">
        <w:rPr>
          <w:rFonts w:ascii="Times New Roman" w:hAnsi="Times New Roman" w:cs="Times New Roman"/>
          <w:sz w:val="20"/>
          <w:szCs w:val="20"/>
        </w:rPr>
        <w:t xml:space="preserve"> With lower home values, home ownership is more affordable in the SEAGO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 than statewide and nationwide. As of 2010-2014, 32.2% of homeowners with a mortgage pay 30% or more of their income toward housing (compared to 35.1% of homeowners statewide and 34.2% of homeowners nationwide); housing that costs more than 30% of income is generally regarded as </w:t>
      </w:r>
    </w:p>
    <w:p w:rsidR="00640A8F" w:rsidRPr="00D4704A" w:rsidRDefault="00640A8F" w:rsidP="00640A8F">
      <w:pPr>
        <w:spacing w:line="240" w:lineRule="auto"/>
        <w:jc w:val="both"/>
        <w:rPr>
          <w:rFonts w:ascii="Times New Roman" w:hAnsi="Times New Roman" w:cs="Times New Roman"/>
          <w:sz w:val="20"/>
          <w:szCs w:val="20"/>
        </w:rPr>
      </w:pPr>
      <w:r>
        <w:rPr>
          <w:rFonts w:ascii="Times New Roman" w:hAnsi="Times New Roman" w:cs="Times New Roman"/>
          <w:sz w:val="20"/>
          <w:szCs w:val="20"/>
        </w:rPr>
        <w:br w:type="column"/>
      </w:r>
      <w:r w:rsidRPr="00D4704A">
        <w:rPr>
          <w:rFonts w:ascii="Times New Roman" w:hAnsi="Times New Roman" w:cs="Times New Roman"/>
          <w:sz w:val="20"/>
          <w:szCs w:val="20"/>
        </w:rPr>
        <w:lastRenderedPageBreak/>
        <w:t xml:space="preserve">unaffordable. Within the SEAGO </w:t>
      </w:r>
      <w:r w:rsidR="00780756">
        <w:rPr>
          <w:rFonts w:ascii="Times New Roman" w:hAnsi="Times New Roman" w:cs="Times New Roman"/>
          <w:sz w:val="20"/>
          <w:szCs w:val="20"/>
        </w:rPr>
        <w:t>Region</w:t>
      </w:r>
      <w:r w:rsidRPr="00D4704A">
        <w:rPr>
          <w:rFonts w:ascii="Times New Roman" w:hAnsi="Times New Roman" w:cs="Times New Roman"/>
          <w:sz w:val="20"/>
          <w:szCs w:val="20"/>
        </w:rPr>
        <w:t>, housing is most affordable in Greenlee County where only 24.2% of homeowners pay 30% of their income or more for housing. More than half of all homeowners (53%) in Greenlee County pay less than 20% of their income toward housing.</w:t>
      </w:r>
      <w:r w:rsidR="009053A8">
        <w:rPr>
          <w:rFonts w:ascii="Times New Roman" w:hAnsi="Times New Roman" w:cs="Times New Roman"/>
          <w:sz w:val="20"/>
          <w:szCs w:val="20"/>
        </w:rPr>
        <w:t xml:space="preserve">  This is primarily a result of low rent housing offered by Freeport-McMoRan for its Morenci Mine employees.</w:t>
      </w:r>
      <w:r w:rsidRPr="00D4704A">
        <w:rPr>
          <w:rFonts w:ascii="Times New Roman" w:hAnsi="Times New Roman" w:cs="Times New Roman"/>
          <w:sz w:val="20"/>
          <w:szCs w:val="20"/>
        </w:rPr>
        <w:t xml:space="preserve"> Housing is least affordable in Santa Cruz County where 36.1% of homeowners pay 30% of income or more for housing—the only county in the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 where housing is less affordable than statewide and nationwide. </w:t>
      </w:r>
    </w:p>
    <w:p w:rsidR="00640A8F" w:rsidRDefault="00640A8F" w:rsidP="00640A8F">
      <w:pPr>
        <w:spacing w:line="240" w:lineRule="auto"/>
        <w:jc w:val="both"/>
        <w:rPr>
          <w:rFonts w:ascii="Times New Roman" w:hAnsi="Times New Roman" w:cs="Times New Roman"/>
          <w:b/>
          <w:sz w:val="24"/>
        </w:rPr>
        <w:sectPr w:rsidR="00640A8F" w:rsidSect="00427D04">
          <w:type w:val="continuous"/>
          <w:pgSz w:w="12240" w:h="15840"/>
          <w:pgMar w:top="1440" w:right="1440" w:bottom="1440" w:left="1440" w:header="720" w:footer="720" w:gutter="0"/>
          <w:cols w:num="2" w:space="720"/>
          <w:docGrid w:linePitch="360"/>
        </w:sectPr>
      </w:pPr>
    </w:p>
    <w:p w:rsidR="00640A8F" w:rsidRPr="00195C45" w:rsidRDefault="00E2536F" w:rsidP="00C633B2">
      <w:pPr>
        <w:spacing w:after="0" w:line="240" w:lineRule="auto"/>
        <w:rPr>
          <w:rFonts w:ascii="Times New Roman" w:hAnsi="Times New Roman" w:cs="Times New Roman"/>
          <w:b/>
          <w:sz w:val="20"/>
          <w:szCs w:val="20"/>
        </w:rPr>
      </w:pPr>
      <w:r>
        <w:rPr>
          <w:rFonts w:ascii="Times New Roman" w:hAnsi="Times New Roman" w:cs="Times New Roman"/>
          <w:b/>
          <w:sz w:val="20"/>
          <w:szCs w:val="20"/>
        </w:rPr>
        <w:lastRenderedPageBreak/>
        <w:t>Median H</w:t>
      </w:r>
      <w:r w:rsidR="00640A8F" w:rsidRPr="00195C45">
        <w:rPr>
          <w:rFonts w:ascii="Times New Roman" w:hAnsi="Times New Roman" w:cs="Times New Roman"/>
          <w:b/>
          <w:sz w:val="20"/>
          <w:szCs w:val="20"/>
        </w:rPr>
        <w:t>ome Value (2010 – 2014)</w:t>
      </w:r>
    </w:p>
    <w:p w:rsidR="00640A8F" w:rsidRDefault="00640A8F" w:rsidP="00E2536F">
      <w:pPr>
        <w:spacing w:after="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257800" cy="2705100"/>
            <wp:effectExtent l="19050" t="0" r="19050" b="0"/>
            <wp:docPr id="8"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640A8F" w:rsidRDefault="00640A8F" w:rsidP="00640A8F">
      <w:pPr>
        <w:jc w:val="center"/>
        <w:rPr>
          <w:rFonts w:ascii="Times New Roman" w:hAnsi="Times New Roman" w:cs="Times New Roman"/>
          <w:sz w:val="16"/>
          <w:szCs w:val="20"/>
        </w:rPr>
      </w:pPr>
      <w:r w:rsidRPr="00E32F2C">
        <w:rPr>
          <w:rFonts w:ascii="Times New Roman" w:hAnsi="Times New Roman" w:cs="Times New Roman"/>
          <w:i/>
          <w:sz w:val="16"/>
          <w:szCs w:val="20"/>
        </w:rPr>
        <w:t>Note.</w:t>
      </w:r>
      <w:r>
        <w:rPr>
          <w:rFonts w:ascii="Times New Roman" w:hAnsi="Times New Roman" w:cs="Times New Roman"/>
          <w:sz w:val="16"/>
          <w:szCs w:val="20"/>
        </w:rPr>
        <w:t xml:space="preserve"> Figures expressed in 2014 dollars. SEAGO </w:t>
      </w:r>
      <w:r w:rsidR="00780756">
        <w:rPr>
          <w:rFonts w:ascii="Times New Roman" w:hAnsi="Times New Roman" w:cs="Times New Roman"/>
          <w:sz w:val="16"/>
          <w:szCs w:val="20"/>
        </w:rPr>
        <w:t>Region</w:t>
      </w:r>
      <w:r>
        <w:rPr>
          <w:rFonts w:ascii="Times New Roman" w:hAnsi="Times New Roman" w:cs="Times New Roman"/>
          <w:sz w:val="16"/>
          <w:szCs w:val="20"/>
        </w:rPr>
        <w:t xml:space="preserve"> estimate is a weighted-average of county median prices. </w:t>
      </w:r>
      <w:r w:rsidRPr="00E32F2C">
        <w:rPr>
          <w:rFonts w:ascii="Times New Roman" w:hAnsi="Times New Roman" w:cs="Times New Roman"/>
          <w:sz w:val="16"/>
          <w:szCs w:val="20"/>
        </w:rPr>
        <w:t>Source: U.S. Census Bureau (2010-2014 American Community Survey 5-year Estimates) and UsEconomicResearch.com</w:t>
      </w:r>
    </w:p>
    <w:p w:rsidR="00640A8F" w:rsidRDefault="00640A8F" w:rsidP="00640A8F">
      <w:pPr>
        <w:jc w:val="center"/>
        <w:rPr>
          <w:rFonts w:ascii="Times New Roman" w:hAnsi="Times New Roman" w:cs="Times New Roman"/>
          <w:sz w:val="16"/>
          <w:szCs w:val="20"/>
        </w:rPr>
      </w:pPr>
    </w:p>
    <w:p w:rsidR="00640A8F" w:rsidRDefault="00640A8F" w:rsidP="00640A8F">
      <w:pPr>
        <w:jc w:val="center"/>
        <w:rPr>
          <w:rFonts w:ascii="Times New Roman" w:hAnsi="Times New Roman" w:cs="Times New Roman"/>
          <w:sz w:val="16"/>
          <w:szCs w:val="20"/>
        </w:rPr>
      </w:pPr>
    </w:p>
    <w:p w:rsidR="00640A8F" w:rsidRDefault="00640A8F" w:rsidP="00640A8F">
      <w:pPr>
        <w:jc w:val="center"/>
        <w:rPr>
          <w:rFonts w:ascii="Times New Roman" w:hAnsi="Times New Roman" w:cs="Times New Roman"/>
          <w:sz w:val="16"/>
          <w:szCs w:val="20"/>
        </w:rPr>
      </w:pPr>
    </w:p>
    <w:tbl>
      <w:tblPr>
        <w:tblW w:w="0" w:type="auto"/>
        <w:tblLook w:val="04A0" w:firstRow="1" w:lastRow="0" w:firstColumn="1" w:lastColumn="0" w:noHBand="0" w:noVBand="1"/>
      </w:tblPr>
      <w:tblGrid>
        <w:gridCol w:w="7605"/>
      </w:tblGrid>
      <w:tr w:rsidR="00640A8F" w:rsidRPr="00096107" w:rsidTr="00640A8F">
        <w:trPr>
          <w:trHeight w:val="300"/>
        </w:trPr>
        <w:tc>
          <w:tcPr>
            <w:tcW w:w="0" w:type="auto"/>
          </w:tcPr>
          <w:p w:rsidR="00640A8F" w:rsidRPr="00096107" w:rsidRDefault="00640A8F" w:rsidP="00640A8F">
            <w:pPr>
              <w:spacing w:after="120"/>
              <w:rPr>
                <w:rFonts w:ascii="Times New Roman" w:hAnsi="Times New Roman" w:cs="Times New Roman"/>
                <w:b/>
                <w:sz w:val="20"/>
                <w:szCs w:val="20"/>
              </w:rPr>
            </w:pPr>
            <w:r w:rsidRPr="00096107">
              <w:rPr>
                <w:rFonts w:ascii="Times New Roman" w:hAnsi="Times New Roman" w:cs="Times New Roman"/>
                <w:b/>
                <w:sz w:val="20"/>
                <w:szCs w:val="20"/>
              </w:rPr>
              <w:t>Monthly Homeowner Housing Costs as a Percentage of Household Income (2010-2014)</w:t>
            </w:r>
          </w:p>
        </w:tc>
      </w:tr>
    </w:tbl>
    <w:tbl>
      <w:tblPr>
        <w:tblStyle w:val="GridTable2Accent2"/>
        <w:tblW w:w="0" w:type="auto"/>
        <w:tblLook w:val="04A0" w:firstRow="1" w:lastRow="0" w:firstColumn="1" w:lastColumn="0" w:noHBand="0" w:noVBand="1"/>
      </w:tblPr>
      <w:tblGrid>
        <w:gridCol w:w="1394"/>
        <w:gridCol w:w="1355"/>
        <w:gridCol w:w="905"/>
        <w:gridCol w:w="1567"/>
        <w:gridCol w:w="883"/>
        <w:gridCol w:w="939"/>
        <w:gridCol w:w="983"/>
        <w:gridCol w:w="1189"/>
      </w:tblGrid>
      <w:tr w:rsidR="00640A8F" w:rsidRPr="00DB3966" w:rsidTr="00640A8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40A8F" w:rsidRPr="00DB3966" w:rsidRDefault="00640A8F" w:rsidP="00640A8F">
            <w:pPr>
              <w:spacing w:after="120"/>
              <w:rPr>
                <w:rFonts w:ascii="Times New Roman" w:hAnsi="Times New Roman" w:cs="Times New Roman"/>
                <w:sz w:val="20"/>
                <w:szCs w:val="20"/>
              </w:rPr>
            </w:pPr>
            <w:r>
              <w:rPr>
                <w:rFonts w:ascii="Times New Roman" w:hAnsi="Times New Roman" w:cs="Times New Roman"/>
                <w:sz w:val="20"/>
                <w:szCs w:val="20"/>
              </w:rPr>
              <w:t>% of Income</w:t>
            </w:r>
          </w:p>
        </w:tc>
        <w:tc>
          <w:tcPr>
            <w:tcW w:w="0" w:type="auto"/>
          </w:tcPr>
          <w:p w:rsidR="00640A8F" w:rsidRPr="00537828" w:rsidRDefault="00640A8F" w:rsidP="00640A8F">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537828">
              <w:rPr>
                <w:rFonts w:ascii="Times New Roman" w:hAnsi="Times New Roman" w:cs="Times New Roman"/>
                <w:sz w:val="20"/>
                <w:szCs w:val="20"/>
              </w:rPr>
              <w:t>United States</w:t>
            </w:r>
          </w:p>
        </w:tc>
        <w:tc>
          <w:tcPr>
            <w:tcW w:w="0" w:type="auto"/>
            <w:noWrap/>
            <w:hideMark/>
          </w:tcPr>
          <w:p w:rsidR="00640A8F" w:rsidRPr="00537828" w:rsidRDefault="00640A8F" w:rsidP="00640A8F">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537828">
              <w:rPr>
                <w:rFonts w:ascii="Times New Roman" w:hAnsi="Times New Roman" w:cs="Times New Roman"/>
                <w:sz w:val="20"/>
                <w:szCs w:val="20"/>
              </w:rPr>
              <w:t>Arizona</w:t>
            </w:r>
          </w:p>
        </w:tc>
        <w:tc>
          <w:tcPr>
            <w:tcW w:w="0" w:type="auto"/>
            <w:noWrap/>
            <w:hideMark/>
          </w:tcPr>
          <w:p w:rsidR="00640A8F" w:rsidRPr="00537828" w:rsidRDefault="00640A8F" w:rsidP="00640A8F">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537828">
              <w:rPr>
                <w:rFonts w:ascii="Times New Roman" w:hAnsi="Times New Roman" w:cs="Times New Roman"/>
                <w:sz w:val="20"/>
                <w:szCs w:val="20"/>
              </w:rPr>
              <w:t>SEAGO Region</w:t>
            </w:r>
          </w:p>
        </w:tc>
        <w:tc>
          <w:tcPr>
            <w:tcW w:w="0" w:type="auto"/>
            <w:noWrap/>
            <w:hideMark/>
          </w:tcPr>
          <w:p w:rsidR="00640A8F" w:rsidRPr="00537828" w:rsidRDefault="00640A8F" w:rsidP="00640A8F">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537828">
              <w:rPr>
                <w:rFonts w:ascii="Times New Roman" w:hAnsi="Times New Roman" w:cs="Times New Roman"/>
                <w:sz w:val="20"/>
                <w:szCs w:val="20"/>
              </w:rPr>
              <w:t>Cochise</w:t>
            </w:r>
          </w:p>
        </w:tc>
        <w:tc>
          <w:tcPr>
            <w:tcW w:w="0" w:type="auto"/>
            <w:noWrap/>
            <w:hideMark/>
          </w:tcPr>
          <w:p w:rsidR="00640A8F" w:rsidRPr="00537828" w:rsidRDefault="00640A8F" w:rsidP="00640A8F">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537828">
              <w:rPr>
                <w:rFonts w:ascii="Times New Roman" w:hAnsi="Times New Roman" w:cs="Times New Roman"/>
                <w:sz w:val="20"/>
                <w:szCs w:val="20"/>
              </w:rPr>
              <w:t>Graham</w:t>
            </w:r>
          </w:p>
        </w:tc>
        <w:tc>
          <w:tcPr>
            <w:tcW w:w="0" w:type="auto"/>
            <w:noWrap/>
            <w:hideMark/>
          </w:tcPr>
          <w:p w:rsidR="00640A8F" w:rsidRPr="00537828" w:rsidRDefault="00640A8F" w:rsidP="00640A8F">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537828">
              <w:rPr>
                <w:rFonts w:ascii="Times New Roman" w:hAnsi="Times New Roman" w:cs="Times New Roman"/>
                <w:sz w:val="20"/>
                <w:szCs w:val="20"/>
              </w:rPr>
              <w:t>Greenlee</w:t>
            </w:r>
          </w:p>
        </w:tc>
        <w:tc>
          <w:tcPr>
            <w:tcW w:w="0" w:type="auto"/>
            <w:noWrap/>
            <w:hideMark/>
          </w:tcPr>
          <w:p w:rsidR="00640A8F" w:rsidRPr="00537828" w:rsidRDefault="00640A8F" w:rsidP="00640A8F">
            <w:pPr>
              <w:spacing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0"/>
                <w:szCs w:val="20"/>
              </w:rPr>
            </w:pPr>
            <w:r w:rsidRPr="00537828">
              <w:rPr>
                <w:rFonts w:ascii="Times New Roman" w:hAnsi="Times New Roman" w:cs="Times New Roman"/>
                <w:sz w:val="20"/>
                <w:szCs w:val="20"/>
              </w:rPr>
              <w:t>Santa Cruz</w:t>
            </w:r>
          </w:p>
        </w:tc>
      </w:tr>
      <w:tr w:rsidR="00640A8F" w:rsidRPr="00DB3966" w:rsidTr="00640A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40A8F" w:rsidRPr="003C57F5" w:rsidRDefault="00640A8F" w:rsidP="00640A8F">
            <w:pPr>
              <w:spacing w:after="120"/>
              <w:rPr>
                <w:rFonts w:ascii="Times New Roman" w:hAnsi="Times New Roman" w:cs="Times New Roman"/>
                <w:b w:val="0"/>
                <w:sz w:val="20"/>
                <w:szCs w:val="20"/>
              </w:rPr>
            </w:pPr>
            <w:r w:rsidRPr="003C57F5">
              <w:rPr>
                <w:rFonts w:ascii="Times New Roman" w:hAnsi="Times New Roman" w:cs="Times New Roman"/>
                <w:b w:val="0"/>
                <w:sz w:val="20"/>
                <w:szCs w:val="20"/>
              </w:rPr>
              <w:t>Less than 20%</w:t>
            </w:r>
          </w:p>
        </w:tc>
        <w:tc>
          <w:tcPr>
            <w:tcW w:w="0" w:type="auto"/>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38.0%</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37.5%</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42.2%</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44.8%</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41.6%</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53.0%</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34.3%</w:t>
            </w:r>
          </w:p>
        </w:tc>
      </w:tr>
      <w:tr w:rsidR="00640A8F" w:rsidRPr="00DB3966" w:rsidTr="00640A8F">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40A8F" w:rsidRPr="003C57F5" w:rsidRDefault="00640A8F" w:rsidP="00640A8F">
            <w:pPr>
              <w:spacing w:after="120"/>
              <w:rPr>
                <w:rFonts w:ascii="Times New Roman" w:hAnsi="Times New Roman" w:cs="Times New Roman"/>
                <w:b w:val="0"/>
                <w:sz w:val="20"/>
                <w:szCs w:val="20"/>
              </w:rPr>
            </w:pPr>
            <w:r w:rsidRPr="003C57F5">
              <w:rPr>
                <w:rFonts w:ascii="Times New Roman" w:hAnsi="Times New Roman" w:cs="Times New Roman"/>
                <w:b w:val="0"/>
                <w:sz w:val="20"/>
                <w:szCs w:val="20"/>
              </w:rPr>
              <w:t>20% to 24.9%</w:t>
            </w:r>
          </w:p>
        </w:tc>
        <w:tc>
          <w:tcPr>
            <w:tcW w:w="0" w:type="auto"/>
          </w:tcPr>
          <w:p w:rsidR="00640A8F" w:rsidRPr="00AC7ADE" w:rsidRDefault="00640A8F"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16.1%</w:t>
            </w:r>
          </w:p>
        </w:tc>
        <w:tc>
          <w:tcPr>
            <w:tcW w:w="0" w:type="auto"/>
            <w:noWrap/>
            <w:hideMark/>
          </w:tcPr>
          <w:p w:rsidR="00640A8F" w:rsidRPr="00AC7ADE" w:rsidRDefault="00640A8F"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16.0%</w:t>
            </w:r>
          </w:p>
        </w:tc>
        <w:tc>
          <w:tcPr>
            <w:tcW w:w="0" w:type="auto"/>
            <w:noWrap/>
            <w:hideMark/>
          </w:tcPr>
          <w:p w:rsidR="00640A8F" w:rsidRPr="00AC7ADE" w:rsidRDefault="00640A8F"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15.7%</w:t>
            </w:r>
          </w:p>
        </w:tc>
        <w:tc>
          <w:tcPr>
            <w:tcW w:w="0" w:type="auto"/>
            <w:noWrap/>
            <w:hideMark/>
          </w:tcPr>
          <w:p w:rsidR="00640A8F" w:rsidRPr="00AC7ADE" w:rsidRDefault="00640A8F"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13.3%</w:t>
            </w:r>
          </w:p>
        </w:tc>
        <w:tc>
          <w:tcPr>
            <w:tcW w:w="0" w:type="auto"/>
            <w:noWrap/>
            <w:hideMark/>
          </w:tcPr>
          <w:p w:rsidR="00640A8F" w:rsidRPr="00AC7ADE" w:rsidRDefault="00640A8F"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18.4%</w:t>
            </w:r>
          </w:p>
        </w:tc>
        <w:tc>
          <w:tcPr>
            <w:tcW w:w="0" w:type="auto"/>
            <w:noWrap/>
            <w:hideMark/>
          </w:tcPr>
          <w:p w:rsidR="00640A8F" w:rsidRPr="00AC7ADE" w:rsidRDefault="00640A8F"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12.7%</w:t>
            </w:r>
          </w:p>
        </w:tc>
        <w:tc>
          <w:tcPr>
            <w:tcW w:w="0" w:type="auto"/>
            <w:noWrap/>
            <w:hideMark/>
          </w:tcPr>
          <w:p w:rsidR="00640A8F" w:rsidRPr="00AC7ADE" w:rsidRDefault="00640A8F"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20.8%</w:t>
            </w:r>
          </w:p>
        </w:tc>
      </w:tr>
      <w:tr w:rsidR="00640A8F" w:rsidRPr="00DB3966" w:rsidTr="00640A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40A8F" w:rsidRPr="003C57F5" w:rsidRDefault="00640A8F" w:rsidP="00640A8F">
            <w:pPr>
              <w:spacing w:after="120"/>
              <w:rPr>
                <w:rFonts w:ascii="Times New Roman" w:hAnsi="Times New Roman" w:cs="Times New Roman"/>
                <w:b w:val="0"/>
                <w:sz w:val="20"/>
                <w:szCs w:val="20"/>
              </w:rPr>
            </w:pPr>
            <w:r w:rsidRPr="003C57F5">
              <w:rPr>
                <w:rFonts w:ascii="Times New Roman" w:hAnsi="Times New Roman" w:cs="Times New Roman"/>
                <w:b w:val="0"/>
                <w:sz w:val="20"/>
                <w:szCs w:val="20"/>
              </w:rPr>
              <w:t>25% to 29.9%</w:t>
            </w:r>
          </w:p>
        </w:tc>
        <w:tc>
          <w:tcPr>
            <w:tcW w:w="0" w:type="auto"/>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11.7%</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11.5%</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9.9%</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9.8%</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12.1%</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10.1%</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8.8%</w:t>
            </w:r>
          </w:p>
        </w:tc>
      </w:tr>
      <w:tr w:rsidR="00640A8F" w:rsidRPr="00DB3966" w:rsidTr="00640A8F">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40A8F" w:rsidRPr="003C57F5" w:rsidRDefault="00640A8F" w:rsidP="00640A8F">
            <w:pPr>
              <w:spacing w:after="120"/>
              <w:rPr>
                <w:rFonts w:ascii="Times New Roman" w:hAnsi="Times New Roman" w:cs="Times New Roman"/>
                <w:b w:val="0"/>
                <w:sz w:val="20"/>
                <w:szCs w:val="20"/>
              </w:rPr>
            </w:pPr>
            <w:r w:rsidRPr="003C57F5">
              <w:rPr>
                <w:rFonts w:ascii="Times New Roman" w:hAnsi="Times New Roman" w:cs="Times New Roman"/>
                <w:b w:val="0"/>
                <w:sz w:val="20"/>
                <w:szCs w:val="20"/>
              </w:rPr>
              <w:t>30% to 34.9%</w:t>
            </w:r>
          </w:p>
        </w:tc>
        <w:tc>
          <w:tcPr>
            <w:tcW w:w="0" w:type="auto"/>
          </w:tcPr>
          <w:p w:rsidR="00640A8F" w:rsidRPr="00AC7ADE" w:rsidRDefault="00640A8F"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8.2%</w:t>
            </w:r>
          </w:p>
        </w:tc>
        <w:tc>
          <w:tcPr>
            <w:tcW w:w="0" w:type="auto"/>
            <w:noWrap/>
            <w:hideMark/>
          </w:tcPr>
          <w:p w:rsidR="00640A8F" w:rsidRPr="00AC7ADE" w:rsidRDefault="00640A8F"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8.1%</w:t>
            </w:r>
          </w:p>
        </w:tc>
        <w:tc>
          <w:tcPr>
            <w:tcW w:w="0" w:type="auto"/>
            <w:noWrap/>
            <w:hideMark/>
          </w:tcPr>
          <w:p w:rsidR="00640A8F" w:rsidRPr="00AC7ADE" w:rsidRDefault="00640A8F"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8.1%</w:t>
            </w:r>
          </w:p>
        </w:tc>
        <w:tc>
          <w:tcPr>
            <w:tcW w:w="0" w:type="auto"/>
            <w:noWrap/>
            <w:hideMark/>
          </w:tcPr>
          <w:p w:rsidR="00640A8F" w:rsidRPr="00AC7ADE" w:rsidRDefault="00640A8F"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8.2%</w:t>
            </w:r>
          </w:p>
        </w:tc>
        <w:tc>
          <w:tcPr>
            <w:tcW w:w="0" w:type="auto"/>
            <w:noWrap/>
            <w:hideMark/>
          </w:tcPr>
          <w:p w:rsidR="00640A8F" w:rsidRPr="00AC7ADE" w:rsidRDefault="00640A8F"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8.7%</w:t>
            </w:r>
          </w:p>
        </w:tc>
        <w:tc>
          <w:tcPr>
            <w:tcW w:w="0" w:type="auto"/>
            <w:noWrap/>
            <w:hideMark/>
          </w:tcPr>
          <w:p w:rsidR="00640A8F" w:rsidRPr="00AC7ADE" w:rsidRDefault="00640A8F"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5.7%</w:t>
            </w:r>
          </w:p>
        </w:tc>
        <w:tc>
          <w:tcPr>
            <w:tcW w:w="0" w:type="auto"/>
            <w:noWrap/>
            <w:hideMark/>
          </w:tcPr>
          <w:p w:rsidR="00640A8F" w:rsidRPr="00AC7ADE" w:rsidRDefault="00640A8F" w:rsidP="00640A8F">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7.7%</w:t>
            </w:r>
          </w:p>
        </w:tc>
      </w:tr>
      <w:tr w:rsidR="00640A8F" w:rsidRPr="00DB3966" w:rsidTr="00640A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640A8F" w:rsidRPr="003C57F5" w:rsidRDefault="00640A8F" w:rsidP="00640A8F">
            <w:pPr>
              <w:spacing w:after="120"/>
              <w:rPr>
                <w:rFonts w:ascii="Times New Roman" w:hAnsi="Times New Roman" w:cs="Times New Roman"/>
                <w:b w:val="0"/>
                <w:sz w:val="20"/>
                <w:szCs w:val="20"/>
              </w:rPr>
            </w:pPr>
            <w:r w:rsidRPr="003C57F5">
              <w:rPr>
                <w:rFonts w:ascii="Times New Roman" w:hAnsi="Times New Roman" w:cs="Times New Roman"/>
                <w:b w:val="0"/>
                <w:sz w:val="20"/>
                <w:szCs w:val="20"/>
              </w:rPr>
              <w:t>35% or more</w:t>
            </w:r>
          </w:p>
        </w:tc>
        <w:tc>
          <w:tcPr>
            <w:tcW w:w="0" w:type="auto"/>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26.0%</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27.0%</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24.1%</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23.9%</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19.1%</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18.5%</w:t>
            </w:r>
          </w:p>
        </w:tc>
        <w:tc>
          <w:tcPr>
            <w:tcW w:w="0" w:type="auto"/>
            <w:noWrap/>
            <w:hideMark/>
          </w:tcPr>
          <w:p w:rsidR="00640A8F" w:rsidRPr="00AC7ADE" w:rsidRDefault="00640A8F" w:rsidP="00640A8F">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AC7ADE">
              <w:rPr>
                <w:rFonts w:ascii="Times New Roman" w:hAnsi="Times New Roman" w:cs="Times New Roman"/>
                <w:sz w:val="20"/>
                <w:szCs w:val="20"/>
              </w:rPr>
              <w:t>28.4%</w:t>
            </w:r>
          </w:p>
        </w:tc>
      </w:tr>
      <w:tr w:rsidR="00640A8F" w:rsidRPr="00DB3966" w:rsidTr="00640A8F">
        <w:trPr>
          <w:trHeight w:val="300"/>
        </w:trPr>
        <w:tc>
          <w:tcPr>
            <w:cnfStyle w:val="001000000000" w:firstRow="0" w:lastRow="0" w:firstColumn="1" w:lastColumn="0" w:oddVBand="0" w:evenVBand="0" w:oddHBand="0" w:evenHBand="0" w:firstRowFirstColumn="0" w:firstRowLastColumn="0" w:lastRowFirstColumn="0" w:lastRowLastColumn="0"/>
            <w:tcW w:w="0" w:type="auto"/>
            <w:gridSpan w:val="8"/>
          </w:tcPr>
          <w:p w:rsidR="00640A8F" w:rsidRPr="00DB3966" w:rsidRDefault="00640A8F" w:rsidP="00640A8F">
            <w:pPr>
              <w:spacing w:after="120"/>
              <w:rPr>
                <w:rFonts w:ascii="Times New Roman" w:hAnsi="Times New Roman" w:cs="Times New Roman"/>
                <w:sz w:val="20"/>
                <w:szCs w:val="20"/>
              </w:rPr>
            </w:pPr>
            <w:r w:rsidRPr="00AC7ADE">
              <w:rPr>
                <w:rFonts w:ascii="Times New Roman" w:hAnsi="Times New Roman" w:cs="Times New Roman"/>
                <w:b w:val="0"/>
                <w:sz w:val="16"/>
                <w:szCs w:val="20"/>
              </w:rPr>
              <w:t>Source: U.S. Census Bureau (2010-2014 American Community Survey 5-year Estimates) and UsEconomicResearch.com</w:t>
            </w:r>
          </w:p>
        </w:tc>
      </w:tr>
    </w:tbl>
    <w:p w:rsidR="00640A8F" w:rsidRDefault="00640A8F" w:rsidP="00C633B2">
      <w:pPr>
        <w:spacing w:after="0"/>
        <w:rPr>
          <w:rFonts w:ascii="Times New Roman" w:hAnsi="Times New Roman" w:cs="Times New Roman"/>
          <w:sz w:val="20"/>
          <w:szCs w:val="20"/>
        </w:rPr>
      </w:pPr>
      <w:r>
        <w:rPr>
          <w:rFonts w:ascii="Times New Roman" w:hAnsi="Times New Roman" w:cs="Times New Roman"/>
          <w:b/>
          <w:sz w:val="24"/>
        </w:rPr>
        <w:br/>
      </w:r>
      <w:r>
        <w:rPr>
          <w:rFonts w:ascii="Times New Roman" w:hAnsi="Times New Roman" w:cs="Times New Roman"/>
          <w:b/>
          <w:sz w:val="24"/>
        </w:rPr>
        <w:br/>
      </w:r>
      <w:r>
        <w:rPr>
          <w:rFonts w:ascii="Times New Roman" w:hAnsi="Times New Roman" w:cs="Times New Roman"/>
          <w:sz w:val="20"/>
          <w:szCs w:val="20"/>
        </w:rPr>
        <w:t>H</w:t>
      </w:r>
      <w:r w:rsidR="00C633B2">
        <w:rPr>
          <w:rFonts w:ascii="Times New Roman" w:hAnsi="Times New Roman" w:cs="Times New Roman"/>
          <w:b/>
          <w:sz w:val="20"/>
          <w:szCs w:val="20"/>
        </w:rPr>
        <w:t>omeowners Paying 30% or More Income for H</w:t>
      </w:r>
      <w:r w:rsidRPr="00195C45">
        <w:rPr>
          <w:rFonts w:ascii="Times New Roman" w:hAnsi="Times New Roman" w:cs="Times New Roman"/>
          <w:b/>
          <w:sz w:val="20"/>
          <w:szCs w:val="20"/>
        </w:rPr>
        <w:t>ousing (2010 – 2014)</w:t>
      </w:r>
      <w:r>
        <w:rPr>
          <w:rFonts w:ascii="Times New Roman" w:hAnsi="Times New Roman" w:cs="Times New Roman"/>
          <w:b/>
          <w:sz w:val="20"/>
          <w:szCs w:val="20"/>
        </w:rPr>
        <w:br/>
      </w:r>
      <w:r>
        <w:rPr>
          <w:rFonts w:ascii="Times New Roman" w:hAnsi="Times New Roman" w:cs="Times New Roman"/>
          <w:noProof/>
          <w:sz w:val="20"/>
          <w:szCs w:val="20"/>
        </w:rPr>
        <w:drawing>
          <wp:inline distT="0" distB="0" distL="0" distR="0">
            <wp:extent cx="5486400" cy="3200400"/>
            <wp:effectExtent l="0" t="0" r="0" b="0"/>
            <wp:docPr id="9"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640A8F" w:rsidRDefault="00640A8F" w:rsidP="00640A8F">
      <w:pPr>
        <w:rPr>
          <w:rFonts w:ascii="Times New Roman" w:hAnsi="Times New Roman" w:cs="Times New Roman"/>
          <w:sz w:val="16"/>
          <w:szCs w:val="20"/>
        </w:rPr>
      </w:pPr>
      <w:r w:rsidRPr="00FE3457">
        <w:rPr>
          <w:rFonts w:ascii="Times New Roman" w:hAnsi="Times New Roman" w:cs="Times New Roman"/>
          <w:i/>
          <w:sz w:val="16"/>
          <w:szCs w:val="20"/>
        </w:rPr>
        <w:t>Note</w:t>
      </w:r>
      <w:r>
        <w:rPr>
          <w:rFonts w:ascii="Times New Roman" w:hAnsi="Times New Roman" w:cs="Times New Roman"/>
          <w:sz w:val="16"/>
          <w:szCs w:val="20"/>
        </w:rPr>
        <w:t xml:space="preserve">. Includes only owner-occupied homes with a mortgage. </w:t>
      </w:r>
      <w:r w:rsidRPr="00E17400">
        <w:rPr>
          <w:rFonts w:ascii="Times New Roman" w:hAnsi="Times New Roman" w:cs="Times New Roman"/>
          <w:sz w:val="16"/>
          <w:szCs w:val="20"/>
        </w:rPr>
        <w:t>Source: U.S. Census Bureau (2010-2014 American Community Survey 5-year Estimates) and UsEconomicResearch.com</w:t>
      </w:r>
    </w:p>
    <w:p w:rsidR="00640A8F" w:rsidRDefault="00640A8F" w:rsidP="00E2536F">
      <w:pPr>
        <w:spacing w:after="0"/>
        <w:rPr>
          <w:rFonts w:ascii="Times New Roman" w:hAnsi="Times New Roman" w:cs="Times New Roman"/>
          <w:sz w:val="20"/>
          <w:szCs w:val="20"/>
        </w:rPr>
      </w:pPr>
      <w:r w:rsidRPr="00D9020E">
        <w:rPr>
          <w:rFonts w:ascii="Times New Roman" w:hAnsi="Times New Roman" w:cs="Times New Roman"/>
          <w:b/>
          <w:sz w:val="20"/>
          <w:szCs w:val="20"/>
        </w:rPr>
        <w:lastRenderedPageBreak/>
        <w:t>Home Ownership Rates (2005 – 2009 to 2010 – 2014)</w:t>
      </w:r>
      <w:r>
        <w:rPr>
          <w:rFonts w:ascii="Times New Roman" w:hAnsi="Times New Roman" w:cs="Times New Roman"/>
          <w:b/>
          <w:sz w:val="20"/>
          <w:szCs w:val="20"/>
        </w:rPr>
        <w:br/>
      </w:r>
      <w:r>
        <w:rPr>
          <w:rFonts w:ascii="Times New Roman" w:hAnsi="Times New Roman" w:cs="Times New Roman"/>
          <w:noProof/>
          <w:sz w:val="20"/>
          <w:szCs w:val="20"/>
        </w:rPr>
        <w:drawing>
          <wp:inline distT="0" distB="0" distL="0" distR="0">
            <wp:extent cx="4772025" cy="4029075"/>
            <wp:effectExtent l="19050" t="0" r="9525" b="0"/>
            <wp:docPr id="23"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640A8F" w:rsidRDefault="00640A8F" w:rsidP="00640A8F">
      <w:pPr>
        <w:spacing w:line="240" w:lineRule="auto"/>
        <w:jc w:val="both"/>
        <w:rPr>
          <w:rFonts w:ascii="Times New Roman" w:hAnsi="Times New Roman" w:cs="Times New Roman"/>
          <w:sz w:val="16"/>
          <w:szCs w:val="20"/>
        </w:rPr>
      </w:pPr>
      <w:r w:rsidRPr="00E17400">
        <w:rPr>
          <w:rFonts w:ascii="Times New Roman" w:hAnsi="Times New Roman" w:cs="Times New Roman"/>
          <w:sz w:val="16"/>
          <w:szCs w:val="20"/>
        </w:rPr>
        <w:t>Source: U.S. Census Bureau (</w:t>
      </w:r>
      <w:r w:rsidRPr="00506B83">
        <w:rPr>
          <w:rFonts w:ascii="Times New Roman" w:hAnsi="Times New Roman" w:cs="Times New Roman"/>
          <w:sz w:val="16"/>
          <w:szCs w:val="20"/>
        </w:rPr>
        <w:t>2005-2009 American Community Survey 5-year Estimates and 2010-2014 American Community Survey 5-year Estimates</w:t>
      </w:r>
      <w:r>
        <w:rPr>
          <w:rFonts w:ascii="Times New Roman" w:hAnsi="Times New Roman" w:cs="Times New Roman"/>
          <w:sz w:val="16"/>
          <w:szCs w:val="20"/>
        </w:rPr>
        <w:t>) and UsEconomicResearch.com</w:t>
      </w:r>
    </w:p>
    <w:p w:rsidR="00640A8F" w:rsidRDefault="00640A8F" w:rsidP="00640A8F">
      <w:pPr>
        <w:spacing w:line="240" w:lineRule="auto"/>
        <w:jc w:val="both"/>
        <w:rPr>
          <w:rFonts w:ascii="Times New Roman" w:hAnsi="Times New Roman" w:cs="Times New Roman"/>
          <w:b/>
          <w:sz w:val="24"/>
        </w:rPr>
        <w:sectPr w:rsidR="00640A8F" w:rsidSect="00427D04">
          <w:type w:val="continuous"/>
          <w:pgSz w:w="12240" w:h="15840"/>
          <w:pgMar w:top="1440" w:right="1440" w:bottom="1440" w:left="1440" w:header="720" w:footer="720" w:gutter="0"/>
          <w:cols w:space="720"/>
          <w:docGrid w:linePitch="360"/>
        </w:sectPr>
      </w:pPr>
    </w:p>
    <w:p w:rsidR="00E2536F" w:rsidRDefault="00E2536F" w:rsidP="00640A8F">
      <w:pPr>
        <w:spacing w:line="240" w:lineRule="auto"/>
        <w:jc w:val="both"/>
        <w:rPr>
          <w:rFonts w:ascii="Times New Roman" w:hAnsi="Times New Roman" w:cs="Times New Roman"/>
          <w:b/>
          <w:sz w:val="28"/>
        </w:rPr>
      </w:pPr>
    </w:p>
    <w:p w:rsidR="00E2536F" w:rsidRDefault="00640A8F" w:rsidP="00640A8F">
      <w:pPr>
        <w:spacing w:line="240" w:lineRule="auto"/>
        <w:jc w:val="both"/>
        <w:rPr>
          <w:rFonts w:ascii="Times New Roman" w:hAnsi="Times New Roman" w:cs="Times New Roman"/>
          <w:sz w:val="20"/>
          <w:szCs w:val="20"/>
        </w:rPr>
      </w:pPr>
      <w:r w:rsidRPr="00045320">
        <w:rPr>
          <w:rFonts w:ascii="Times New Roman" w:hAnsi="Times New Roman" w:cs="Times New Roman"/>
          <w:b/>
          <w:sz w:val="24"/>
          <w:szCs w:val="24"/>
        </w:rPr>
        <w:t>Population</w:t>
      </w:r>
      <w:r>
        <w:rPr>
          <w:rFonts w:ascii="Times New Roman" w:hAnsi="Times New Roman" w:cs="Times New Roman"/>
          <w:b/>
          <w:sz w:val="28"/>
        </w:rPr>
        <w:br/>
      </w:r>
      <w:r>
        <w:rPr>
          <w:rFonts w:ascii="Times New Roman" w:hAnsi="Times New Roman" w:cs="Times New Roman"/>
          <w:b/>
          <w:sz w:val="28"/>
        </w:rPr>
        <w:br/>
      </w:r>
      <w:r w:rsidRPr="00FD7F49">
        <w:rPr>
          <w:rFonts w:ascii="Times New Roman" w:hAnsi="Times New Roman" w:cs="Times New Roman"/>
          <w:b/>
          <w:i/>
          <w:sz w:val="20"/>
          <w:szCs w:val="20"/>
        </w:rPr>
        <w:t>Estimates.</w:t>
      </w:r>
      <w:r w:rsidRPr="00FD7F49">
        <w:rPr>
          <w:rFonts w:ascii="Times New Roman" w:hAnsi="Times New Roman" w:cs="Times New Roman"/>
          <w:sz w:val="20"/>
          <w:szCs w:val="20"/>
        </w:rPr>
        <w:t xml:space="preserve"> </w:t>
      </w:r>
      <w:r w:rsidRPr="00D4704A">
        <w:rPr>
          <w:rFonts w:ascii="Times New Roman" w:hAnsi="Times New Roman" w:cs="Times New Roman"/>
          <w:sz w:val="20"/>
          <w:szCs w:val="20"/>
        </w:rPr>
        <w:t xml:space="preserve">The population of the SEAGO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 is 228,412 as of 2015, according to estimates by Arizona’s Office of Employment and Population Statistics. The largest share of the population (56%) resides in Cochise County and the smallest share (5%) resides in Greenlee County. From 2010 to 2015, the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’s population grew by 1.6%—less than a third of the statewide rate of growth of 5.6%. Greenlee County saw the fastest population growth in the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 from 2010 to 2015 at 25.1%. The town of Clifton in Greenlee County saw the fastest growth of any municipality in the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 at nearly 40%. The population growth in Greenlee County and the town of Clifton is a result of extensive expansion of the open pit copper mine operated by Freeport-McMoRan.  Between 2010 and 2015 the mine experienced an expansion investment of more than $1B by Freeport-McMoRan. The combination of contractors engaged in the mine expansion and increased number of operational employees at the </w:t>
      </w:r>
    </w:p>
    <w:p w:rsidR="00E2536F" w:rsidRDefault="00E2536F" w:rsidP="00640A8F">
      <w:pPr>
        <w:spacing w:line="240" w:lineRule="auto"/>
        <w:jc w:val="both"/>
        <w:rPr>
          <w:rFonts w:ascii="Times New Roman" w:hAnsi="Times New Roman" w:cs="Times New Roman"/>
          <w:sz w:val="20"/>
          <w:szCs w:val="20"/>
        </w:rPr>
      </w:pPr>
    </w:p>
    <w:p w:rsidR="00640A8F" w:rsidRPr="00D4704A" w:rsidRDefault="00640A8F" w:rsidP="00640A8F">
      <w:pPr>
        <w:spacing w:line="240" w:lineRule="auto"/>
        <w:jc w:val="both"/>
        <w:rPr>
          <w:rFonts w:ascii="Times New Roman" w:hAnsi="Times New Roman" w:cs="Times New Roman"/>
          <w:sz w:val="20"/>
          <w:szCs w:val="20"/>
        </w:rPr>
      </w:pPr>
      <w:r w:rsidRPr="00D4704A">
        <w:rPr>
          <w:rFonts w:ascii="Times New Roman" w:hAnsi="Times New Roman" w:cs="Times New Roman"/>
          <w:sz w:val="20"/>
          <w:szCs w:val="20"/>
        </w:rPr>
        <w:t xml:space="preserve">mine was the primary cause </w:t>
      </w:r>
      <w:r w:rsidR="00307823">
        <w:rPr>
          <w:rFonts w:ascii="Times New Roman" w:hAnsi="Times New Roman" w:cs="Times New Roman"/>
          <w:sz w:val="20"/>
          <w:szCs w:val="20"/>
        </w:rPr>
        <w:t xml:space="preserve">of </w:t>
      </w:r>
      <w:r w:rsidRPr="00D4704A">
        <w:rPr>
          <w:rFonts w:ascii="Times New Roman" w:hAnsi="Times New Roman" w:cs="Times New Roman"/>
          <w:sz w:val="20"/>
          <w:szCs w:val="20"/>
        </w:rPr>
        <w:t>the sig</w:t>
      </w:r>
      <w:r w:rsidR="00307823">
        <w:rPr>
          <w:rFonts w:ascii="Times New Roman" w:hAnsi="Times New Roman" w:cs="Times New Roman"/>
          <w:sz w:val="20"/>
          <w:szCs w:val="20"/>
        </w:rPr>
        <w:t xml:space="preserve">nificant population growth. </w:t>
      </w:r>
      <w:r w:rsidRPr="00D4704A">
        <w:rPr>
          <w:rFonts w:ascii="Times New Roman" w:hAnsi="Times New Roman" w:cs="Times New Roman"/>
          <w:sz w:val="20"/>
          <w:szCs w:val="20"/>
        </w:rPr>
        <w:t xml:space="preserve">Cochise County was the only county in the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 to see its population decline from 2010 to 2015 (-1.8%) with all municipalities in the county losing population except Sierra Vista (2.3%) due to annexation growth. The population decline in Cochise County is largely attributable to employment changes at Fort Huachuca Army instillation.  The changes in Fort Huachuca’s mission </w:t>
      </w:r>
      <w:r w:rsidR="00780756" w:rsidRPr="00D4704A">
        <w:rPr>
          <w:rFonts w:ascii="Times New Roman" w:hAnsi="Times New Roman" w:cs="Times New Roman"/>
          <w:sz w:val="20"/>
          <w:szCs w:val="20"/>
        </w:rPr>
        <w:t>and the</w:t>
      </w:r>
      <w:r w:rsidRPr="00D4704A">
        <w:rPr>
          <w:rFonts w:ascii="Times New Roman" w:hAnsi="Times New Roman" w:cs="Times New Roman"/>
          <w:sz w:val="20"/>
          <w:szCs w:val="20"/>
        </w:rPr>
        <w:t xml:space="preserve"> federal sequestration resulted in a loss of civilian jobs at the base and a reduction of defense contractors servicing the base.  Many employees employed in those capacities left the area in pursuit of other employment.</w:t>
      </w:r>
    </w:p>
    <w:p w:rsidR="00C71414" w:rsidRDefault="00640A8F" w:rsidP="00640A8F">
      <w:pPr>
        <w:spacing w:line="240" w:lineRule="auto"/>
        <w:jc w:val="both"/>
        <w:rPr>
          <w:rFonts w:ascii="Times New Roman" w:hAnsi="Times New Roman" w:cs="Times New Roman"/>
          <w:sz w:val="20"/>
          <w:szCs w:val="20"/>
        </w:rPr>
      </w:pPr>
      <w:r w:rsidRPr="00FD7F49">
        <w:rPr>
          <w:rFonts w:ascii="Times New Roman" w:hAnsi="Times New Roman" w:cs="Times New Roman"/>
          <w:b/>
          <w:i/>
          <w:sz w:val="20"/>
          <w:szCs w:val="20"/>
        </w:rPr>
        <w:t>Projections.</w:t>
      </w:r>
      <w:r w:rsidRPr="00FD7F49">
        <w:rPr>
          <w:rFonts w:ascii="Times New Roman" w:hAnsi="Times New Roman" w:cs="Times New Roman"/>
          <w:sz w:val="20"/>
          <w:szCs w:val="20"/>
        </w:rPr>
        <w:t xml:space="preserve"> </w:t>
      </w:r>
      <w:r w:rsidRPr="00D4704A">
        <w:rPr>
          <w:rFonts w:ascii="Times New Roman" w:hAnsi="Times New Roman" w:cs="Times New Roman"/>
          <w:sz w:val="20"/>
          <w:szCs w:val="20"/>
        </w:rPr>
        <w:t xml:space="preserve">The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’s population is projected to grow at a slower rate than statewide in both the short term (2015-2020) and long term (2015-2050). From 2015 to 2020, the </w:t>
      </w:r>
      <w:r w:rsidR="00780756">
        <w:rPr>
          <w:rFonts w:ascii="Times New Roman" w:hAnsi="Times New Roman" w:cs="Times New Roman"/>
          <w:sz w:val="20"/>
          <w:szCs w:val="20"/>
        </w:rPr>
        <w:t>Region</w:t>
      </w:r>
      <w:r w:rsidRPr="00D4704A">
        <w:rPr>
          <w:rFonts w:ascii="Times New Roman" w:hAnsi="Times New Roman" w:cs="Times New Roman"/>
          <w:sz w:val="20"/>
          <w:szCs w:val="20"/>
        </w:rPr>
        <w:t xml:space="preserve">’s population is projected to grow by 4.1% (less than half the pace of the 8.7% growth projected for all of Arizona). From 2015 to 2020, Santa Cruz County is projected to see the </w:t>
      </w:r>
      <w:r>
        <w:rPr>
          <w:rFonts w:ascii="Times New Roman" w:hAnsi="Times New Roman" w:cs="Times New Roman"/>
          <w:sz w:val="20"/>
          <w:szCs w:val="20"/>
        </w:rPr>
        <w:t xml:space="preserve">fastest population growth in the </w:t>
      </w:r>
      <w:r w:rsidR="00780756">
        <w:rPr>
          <w:rFonts w:ascii="Times New Roman" w:hAnsi="Times New Roman" w:cs="Times New Roman"/>
          <w:sz w:val="20"/>
          <w:szCs w:val="20"/>
        </w:rPr>
        <w:t>Region</w:t>
      </w:r>
      <w:r>
        <w:rPr>
          <w:rFonts w:ascii="Times New Roman" w:hAnsi="Times New Roman" w:cs="Times New Roman"/>
          <w:sz w:val="20"/>
          <w:szCs w:val="20"/>
        </w:rPr>
        <w:t xml:space="preserve"> (7.2%) while </w:t>
      </w:r>
      <w:r>
        <w:rPr>
          <w:rFonts w:ascii="Times New Roman" w:hAnsi="Times New Roman" w:cs="Times New Roman"/>
          <w:sz w:val="20"/>
          <w:szCs w:val="20"/>
        </w:rPr>
        <w:lastRenderedPageBreak/>
        <w:t>Greenlee County is projected to grow the slowest (1.4%). Over the longer term</w:t>
      </w:r>
      <w:r w:rsidR="00FD38C1">
        <w:rPr>
          <w:rFonts w:ascii="Times New Roman" w:hAnsi="Times New Roman" w:cs="Times New Roman"/>
          <w:sz w:val="20"/>
          <w:szCs w:val="20"/>
        </w:rPr>
        <w:t>,</w:t>
      </w:r>
      <w:r>
        <w:rPr>
          <w:rFonts w:ascii="Times New Roman" w:hAnsi="Times New Roman" w:cs="Times New Roman"/>
          <w:sz w:val="20"/>
          <w:szCs w:val="20"/>
        </w:rPr>
        <w:t xml:space="preserve"> from 2015 to 2050, Graham County is projected to see the most rapid population growth (40.9%) and Greenlee County is projected to grow slowest (0.4%).  Population growth in rural areas is difficult to forecast over a long term, and is largely contingent on job growth in the area.  Population growth in urban areas, with a consistent </w:t>
      </w:r>
    </w:p>
    <w:p w:rsidR="00640A8F" w:rsidRDefault="00C71414" w:rsidP="00640A8F">
      <w:pPr>
        <w:spacing w:line="240" w:lineRule="auto"/>
        <w:jc w:val="both"/>
        <w:rPr>
          <w:rFonts w:ascii="Times New Roman" w:hAnsi="Times New Roman" w:cs="Times New Roman"/>
          <w:sz w:val="20"/>
          <w:szCs w:val="20"/>
        </w:rPr>
      </w:pPr>
      <w:r>
        <w:rPr>
          <w:rFonts w:ascii="Times New Roman" w:hAnsi="Times New Roman" w:cs="Times New Roman"/>
          <w:sz w:val="20"/>
          <w:szCs w:val="20"/>
        </w:rPr>
        <w:br w:type="column"/>
      </w:r>
      <w:r w:rsidR="00640A8F">
        <w:rPr>
          <w:rFonts w:ascii="Times New Roman" w:hAnsi="Times New Roman" w:cs="Times New Roman"/>
          <w:sz w:val="20"/>
          <w:szCs w:val="20"/>
        </w:rPr>
        <w:lastRenderedPageBreak/>
        <w:t>record of job growth, is typically easier to forecast.  However, an indicator of population growth in the SEAGO Region is the growing influx of retirees attracted to the environment and climate of the Region.  Indicative of that growing retirement population is a current “active adult community” development in process in Cochise County.  The proposed project includes the development of 27,000 homes with associated commercial and service oriented development.  The build-out period for the project is 20 years.</w:t>
      </w:r>
    </w:p>
    <w:p w:rsidR="00C71414" w:rsidRDefault="00C71414" w:rsidP="00640A8F">
      <w:pPr>
        <w:spacing w:line="240" w:lineRule="auto"/>
        <w:jc w:val="both"/>
        <w:rPr>
          <w:rFonts w:ascii="Times New Roman" w:hAnsi="Times New Roman" w:cs="Times New Roman"/>
          <w:b/>
          <w:sz w:val="28"/>
        </w:rPr>
        <w:sectPr w:rsidR="00C71414" w:rsidSect="00427D04">
          <w:type w:val="continuous"/>
          <w:pgSz w:w="12240" w:h="15840"/>
          <w:pgMar w:top="1440" w:right="1440" w:bottom="1440" w:left="1440" w:header="720" w:footer="720" w:gutter="0"/>
          <w:cols w:num="2" w:space="720"/>
          <w:docGrid w:linePitch="360"/>
        </w:sectPr>
      </w:pPr>
    </w:p>
    <w:p w:rsidR="00C71414" w:rsidRDefault="00C71414" w:rsidP="00E2536F">
      <w:pPr>
        <w:spacing w:after="0"/>
        <w:rPr>
          <w:rFonts w:ascii="Times New Roman" w:hAnsi="Times New Roman" w:cs="Times New Roman"/>
          <w:sz w:val="20"/>
          <w:szCs w:val="20"/>
        </w:rPr>
      </w:pPr>
      <w:r w:rsidRPr="00D9020E">
        <w:rPr>
          <w:rFonts w:ascii="Times New Roman" w:hAnsi="Times New Roman" w:cs="Times New Roman"/>
          <w:b/>
          <w:sz w:val="20"/>
          <w:szCs w:val="20"/>
        </w:rPr>
        <w:lastRenderedPageBreak/>
        <w:t>SEAGO Region Population (2015)</w:t>
      </w:r>
      <w:r>
        <w:rPr>
          <w:rFonts w:ascii="Times New Roman" w:hAnsi="Times New Roman" w:cs="Times New Roman"/>
          <w:noProof/>
          <w:sz w:val="20"/>
          <w:szCs w:val="20"/>
        </w:rPr>
        <w:drawing>
          <wp:inline distT="0" distB="0" distL="0" distR="0">
            <wp:extent cx="4848225" cy="3505200"/>
            <wp:effectExtent l="19050" t="0" r="9525"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C71414" w:rsidRPr="008E58F1" w:rsidRDefault="00C71414" w:rsidP="00E2536F">
      <w:pPr>
        <w:rPr>
          <w:rFonts w:ascii="Times New Roman" w:hAnsi="Times New Roman" w:cs="Times New Roman"/>
          <w:sz w:val="16"/>
          <w:szCs w:val="20"/>
        </w:rPr>
      </w:pPr>
      <w:r w:rsidRPr="008E58F1">
        <w:rPr>
          <w:rFonts w:ascii="Times New Roman" w:hAnsi="Times New Roman" w:cs="Times New Roman"/>
          <w:sz w:val="16"/>
          <w:szCs w:val="20"/>
        </w:rPr>
        <w:t>Source: Arizona Office of Employment and Population Statistics and UsEconomicResearch.com</w:t>
      </w:r>
    </w:p>
    <w:p w:rsidR="00C71414" w:rsidRDefault="00C71414" w:rsidP="00C71414">
      <w:pPr>
        <w:rPr>
          <w:rFonts w:ascii="Times New Roman" w:hAnsi="Times New Roman" w:cs="Times New Roman"/>
          <w:sz w:val="20"/>
          <w:szCs w:val="20"/>
        </w:rPr>
      </w:pPr>
    </w:p>
    <w:tbl>
      <w:tblPr>
        <w:tblStyle w:val="GridTable2Accent2"/>
        <w:tblW w:w="0" w:type="auto"/>
        <w:tblInd w:w="1008" w:type="dxa"/>
        <w:tblLook w:val="04A0" w:firstRow="1" w:lastRow="0" w:firstColumn="1" w:lastColumn="0" w:noHBand="0" w:noVBand="1"/>
      </w:tblPr>
      <w:tblGrid>
        <w:gridCol w:w="576"/>
        <w:gridCol w:w="1026"/>
        <w:gridCol w:w="1432"/>
        <w:gridCol w:w="816"/>
        <w:gridCol w:w="866"/>
        <w:gridCol w:w="906"/>
        <w:gridCol w:w="1092"/>
      </w:tblGrid>
      <w:tr w:rsidR="00C71414" w:rsidRPr="00931D17" w:rsidTr="000833D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gridSpan w:val="7"/>
            <w:noWrap/>
            <w:hideMark/>
          </w:tcPr>
          <w:p w:rsidR="00C71414" w:rsidRDefault="00C71414" w:rsidP="000833DC">
            <w:pPr>
              <w:spacing w:after="120"/>
              <w:jc w:val="center"/>
              <w:rPr>
                <w:rFonts w:ascii="Times New Roman" w:hAnsi="Times New Roman" w:cs="Times New Roman"/>
                <w:sz w:val="18"/>
                <w:szCs w:val="18"/>
              </w:rPr>
            </w:pPr>
          </w:p>
          <w:p w:rsidR="00C71414" w:rsidRPr="00931D17" w:rsidRDefault="00C71414" w:rsidP="000833DC">
            <w:pPr>
              <w:spacing w:after="120"/>
              <w:rPr>
                <w:rFonts w:ascii="Times New Roman" w:hAnsi="Times New Roman" w:cs="Times New Roman"/>
                <w:sz w:val="18"/>
                <w:szCs w:val="18"/>
              </w:rPr>
            </w:pPr>
            <w:r w:rsidRPr="00931D17">
              <w:rPr>
                <w:rFonts w:ascii="Times New Roman" w:hAnsi="Times New Roman" w:cs="Times New Roman"/>
                <w:sz w:val="18"/>
                <w:szCs w:val="18"/>
              </w:rPr>
              <w:t>Population Estimates and Projections</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jc w:val="center"/>
              <w:rPr>
                <w:rFonts w:ascii="Times New Roman" w:hAnsi="Times New Roman" w:cs="Times New Roman"/>
                <w:sz w:val="18"/>
                <w:szCs w:val="18"/>
              </w:rPr>
            </w:pP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szCs w:val="18"/>
              </w:rPr>
            </w:pPr>
            <w:r w:rsidRPr="00931D17">
              <w:rPr>
                <w:rFonts w:ascii="Times New Roman" w:hAnsi="Times New Roman" w:cs="Times New Roman"/>
                <w:b/>
                <w:sz w:val="18"/>
                <w:szCs w:val="18"/>
              </w:rPr>
              <w:t>Arizona</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szCs w:val="18"/>
              </w:rPr>
            </w:pPr>
            <w:r w:rsidRPr="00931D17">
              <w:rPr>
                <w:rFonts w:ascii="Times New Roman" w:hAnsi="Times New Roman" w:cs="Times New Roman"/>
                <w:b/>
                <w:sz w:val="18"/>
                <w:szCs w:val="18"/>
              </w:rPr>
              <w:t>SEAGO Region</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szCs w:val="18"/>
              </w:rPr>
            </w:pPr>
            <w:r w:rsidRPr="00931D17">
              <w:rPr>
                <w:rFonts w:ascii="Times New Roman" w:hAnsi="Times New Roman" w:cs="Times New Roman"/>
                <w:b/>
                <w:sz w:val="18"/>
                <w:szCs w:val="18"/>
              </w:rPr>
              <w:t>Cochise</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szCs w:val="18"/>
              </w:rPr>
            </w:pPr>
            <w:r w:rsidRPr="00931D17">
              <w:rPr>
                <w:rFonts w:ascii="Times New Roman" w:hAnsi="Times New Roman" w:cs="Times New Roman"/>
                <w:b/>
                <w:sz w:val="18"/>
                <w:szCs w:val="18"/>
              </w:rPr>
              <w:t>Graham</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szCs w:val="18"/>
              </w:rPr>
            </w:pPr>
            <w:r w:rsidRPr="00931D17">
              <w:rPr>
                <w:rFonts w:ascii="Times New Roman" w:hAnsi="Times New Roman" w:cs="Times New Roman"/>
                <w:b/>
                <w:sz w:val="18"/>
                <w:szCs w:val="18"/>
              </w:rPr>
              <w:t>Greenlee</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szCs w:val="18"/>
              </w:rPr>
            </w:pPr>
            <w:r w:rsidRPr="00931D17">
              <w:rPr>
                <w:rFonts w:ascii="Times New Roman" w:hAnsi="Times New Roman" w:cs="Times New Roman"/>
                <w:b/>
                <w:sz w:val="18"/>
                <w:szCs w:val="18"/>
              </w:rPr>
              <w:t>Santa Cruz</w:t>
            </w:r>
          </w:p>
        </w:tc>
      </w:tr>
      <w:tr w:rsidR="00C71414" w:rsidRPr="00931D17"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tcPr>
          <w:p w:rsidR="00C71414" w:rsidRPr="00931D17" w:rsidRDefault="00C71414" w:rsidP="000833DC">
            <w:pPr>
              <w:spacing w:after="120"/>
              <w:jc w:val="center"/>
              <w:rPr>
                <w:rFonts w:ascii="Times New Roman" w:hAnsi="Times New Roman" w:cs="Times New Roman"/>
                <w:sz w:val="18"/>
                <w:szCs w:val="18"/>
              </w:rPr>
            </w:pPr>
            <w:r w:rsidRPr="00931D17">
              <w:rPr>
                <w:rFonts w:ascii="Times New Roman" w:hAnsi="Times New Roman" w:cs="Times New Roman"/>
                <w:sz w:val="18"/>
                <w:szCs w:val="18"/>
              </w:rPr>
              <w:t>2015</w:t>
            </w:r>
          </w:p>
        </w:tc>
        <w:tc>
          <w:tcPr>
            <w:tcW w:w="0" w:type="auto"/>
            <w:noWrap/>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6,758,251</w:t>
            </w:r>
          </w:p>
        </w:tc>
        <w:tc>
          <w:tcPr>
            <w:tcW w:w="0" w:type="auto"/>
            <w:noWrap/>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228,412</w:t>
            </w:r>
          </w:p>
        </w:tc>
        <w:tc>
          <w:tcPr>
            <w:tcW w:w="0" w:type="auto"/>
            <w:noWrap/>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129,112</w:t>
            </w:r>
          </w:p>
        </w:tc>
        <w:tc>
          <w:tcPr>
            <w:tcW w:w="0" w:type="auto"/>
            <w:noWrap/>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38,475</w:t>
            </w:r>
          </w:p>
        </w:tc>
        <w:tc>
          <w:tcPr>
            <w:tcW w:w="0" w:type="auto"/>
            <w:noWrap/>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10,555</w:t>
            </w:r>
          </w:p>
        </w:tc>
        <w:tc>
          <w:tcPr>
            <w:tcW w:w="0" w:type="auto"/>
            <w:noWrap/>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50,270</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jc w:val="center"/>
              <w:rPr>
                <w:rFonts w:ascii="Times New Roman" w:hAnsi="Times New Roman" w:cs="Times New Roman"/>
                <w:sz w:val="18"/>
                <w:szCs w:val="18"/>
              </w:rPr>
            </w:pPr>
            <w:r w:rsidRPr="00931D17">
              <w:rPr>
                <w:rFonts w:ascii="Times New Roman" w:hAnsi="Times New Roman" w:cs="Times New Roman"/>
                <w:sz w:val="18"/>
                <w:szCs w:val="18"/>
              </w:rPr>
              <w:t>2020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7,346,800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237,700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132,500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40,600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10,700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53,900</w:t>
            </w:r>
          </w:p>
        </w:tc>
      </w:tr>
      <w:tr w:rsidR="00C71414" w:rsidRPr="00931D17"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jc w:val="center"/>
              <w:rPr>
                <w:rFonts w:ascii="Times New Roman" w:hAnsi="Times New Roman" w:cs="Times New Roman"/>
                <w:sz w:val="18"/>
                <w:szCs w:val="18"/>
              </w:rPr>
            </w:pPr>
            <w:r w:rsidRPr="00931D17">
              <w:rPr>
                <w:rFonts w:ascii="Times New Roman" w:hAnsi="Times New Roman" w:cs="Times New Roman"/>
                <w:sz w:val="18"/>
                <w:szCs w:val="18"/>
              </w:rPr>
              <w:t>2030</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8,535,900</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258,100</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141,100</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45,400</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10,900</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60,700</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jc w:val="center"/>
              <w:rPr>
                <w:rFonts w:ascii="Times New Roman" w:hAnsi="Times New Roman" w:cs="Times New Roman"/>
                <w:sz w:val="18"/>
                <w:szCs w:val="18"/>
              </w:rPr>
            </w:pPr>
            <w:r w:rsidRPr="00931D17">
              <w:rPr>
                <w:rFonts w:ascii="Times New Roman" w:hAnsi="Times New Roman" w:cs="Times New Roman"/>
                <w:sz w:val="18"/>
                <w:szCs w:val="18"/>
              </w:rPr>
              <w:t>2040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9,706,800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275,900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149,000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49,900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10,800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66,200</w:t>
            </w:r>
          </w:p>
        </w:tc>
      </w:tr>
      <w:tr w:rsidR="00C71414" w:rsidRPr="00931D17"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jc w:val="center"/>
              <w:rPr>
                <w:rFonts w:ascii="Times New Roman" w:hAnsi="Times New Roman" w:cs="Times New Roman"/>
                <w:sz w:val="18"/>
                <w:szCs w:val="18"/>
              </w:rPr>
            </w:pPr>
            <w:r w:rsidRPr="00931D17">
              <w:rPr>
                <w:rFonts w:ascii="Times New Roman" w:hAnsi="Times New Roman" w:cs="Times New Roman"/>
                <w:sz w:val="18"/>
                <w:szCs w:val="18"/>
              </w:rPr>
              <w:t>2050</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10,820,900</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292,900</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157,900</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54,200</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10,600</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70,200</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gridSpan w:val="7"/>
            <w:noWrap/>
            <w:hideMark/>
          </w:tcPr>
          <w:p w:rsidR="00C71414" w:rsidRPr="00401DF1" w:rsidRDefault="00C71414" w:rsidP="000833DC">
            <w:pPr>
              <w:spacing w:after="120"/>
              <w:jc w:val="center"/>
              <w:rPr>
                <w:rFonts w:ascii="Times New Roman" w:hAnsi="Times New Roman" w:cs="Times New Roman"/>
                <w:sz w:val="16"/>
                <w:szCs w:val="16"/>
              </w:rPr>
            </w:pPr>
            <w:r w:rsidRPr="00401DF1">
              <w:rPr>
                <w:rFonts w:ascii="Times New Roman" w:hAnsi="Times New Roman" w:cs="Times New Roman"/>
                <w:b w:val="0"/>
                <w:sz w:val="16"/>
                <w:szCs w:val="16"/>
              </w:rPr>
              <w:t>Source: Arizona Office of Employment and Population Statistics and UsEconomicResearch.com</w:t>
            </w:r>
          </w:p>
        </w:tc>
      </w:tr>
    </w:tbl>
    <w:p w:rsidR="00C71414" w:rsidRDefault="00C71414" w:rsidP="00C71414"/>
    <w:tbl>
      <w:tblPr>
        <w:tblStyle w:val="GridTable2Accent2"/>
        <w:tblW w:w="0" w:type="auto"/>
        <w:tblInd w:w="918" w:type="dxa"/>
        <w:tblLook w:val="04A0" w:firstRow="1" w:lastRow="0" w:firstColumn="1" w:lastColumn="0" w:noHBand="0" w:noVBand="1"/>
      </w:tblPr>
      <w:tblGrid>
        <w:gridCol w:w="2383"/>
        <w:gridCol w:w="1011"/>
        <w:gridCol w:w="1011"/>
        <w:gridCol w:w="881"/>
        <w:gridCol w:w="1124"/>
      </w:tblGrid>
      <w:tr w:rsidR="00C71414" w:rsidRPr="00931D17" w:rsidTr="000833D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gridSpan w:val="5"/>
            <w:noWrap/>
            <w:hideMark/>
          </w:tcPr>
          <w:p w:rsidR="00C71414" w:rsidRPr="00931D17" w:rsidRDefault="00C71414" w:rsidP="00E2536F">
            <w:pPr>
              <w:rPr>
                <w:rFonts w:ascii="Times New Roman" w:hAnsi="Times New Roman" w:cs="Times New Roman"/>
                <w:sz w:val="18"/>
                <w:szCs w:val="18"/>
              </w:rPr>
            </w:pPr>
            <w:r w:rsidRPr="00931D17">
              <w:rPr>
                <w:rFonts w:ascii="Times New Roman" w:hAnsi="Times New Roman" w:cs="Times New Roman"/>
                <w:sz w:val="18"/>
                <w:szCs w:val="18"/>
              </w:rPr>
              <w:lastRenderedPageBreak/>
              <w:t>Population Growth (2010-2015)</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sz w:val="18"/>
                <w:szCs w:val="18"/>
              </w:rPr>
            </w:pP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szCs w:val="18"/>
              </w:rPr>
            </w:pPr>
            <w:r w:rsidRPr="00931D17">
              <w:rPr>
                <w:rFonts w:ascii="Times New Roman" w:hAnsi="Times New Roman" w:cs="Times New Roman"/>
                <w:b/>
                <w:sz w:val="18"/>
                <w:szCs w:val="18"/>
              </w:rPr>
              <w:t>2015</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szCs w:val="18"/>
              </w:rPr>
            </w:pPr>
            <w:r w:rsidRPr="00931D17">
              <w:rPr>
                <w:rFonts w:ascii="Times New Roman" w:hAnsi="Times New Roman" w:cs="Times New Roman"/>
                <w:b/>
                <w:sz w:val="18"/>
                <w:szCs w:val="18"/>
              </w:rPr>
              <w:t>2010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szCs w:val="18"/>
              </w:rPr>
            </w:pPr>
            <w:r w:rsidRPr="00931D17">
              <w:rPr>
                <w:rFonts w:ascii="Times New Roman" w:hAnsi="Times New Roman" w:cs="Times New Roman"/>
                <w:b/>
                <w:sz w:val="18"/>
                <w:szCs w:val="18"/>
              </w:rPr>
              <w:t>Growth</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szCs w:val="18"/>
              </w:rPr>
            </w:pPr>
            <w:r w:rsidRPr="00931D17">
              <w:rPr>
                <w:rFonts w:ascii="Times New Roman" w:hAnsi="Times New Roman" w:cs="Times New Roman"/>
                <w:b/>
                <w:sz w:val="18"/>
                <w:szCs w:val="18"/>
              </w:rPr>
              <w:t>Growth %</w:t>
            </w:r>
          </w:p>
        </w:tc>
      </w:tr>
      <w:tr w:rsidR="00C71414" w:rsidRPr="00931D17"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tcPr>
          <w:p w:rsidR="00C71414" w:rsidRPr="00931D17" w:rsidRDefault="00C71414" w:rsidP="000833DC">
            <w:pPr>
              <w:spacing w:after="120"/>
              <w:rPr>
                <w:rFonts w:ascii="Times New Roman" w:hAnsi="Times New Roman" w:cs="Times New Roman"/>
                <w:sz w:val="18"/>
                <w:szCs w:val="18"/>
              </w:rPr>
            </w:pPr>
            <w:r w:rsidRPr="00931D17">
              <w:rPr>
                <w:rFonts w:ascii="Times New Roman" w:hAnsi="Times New Roman" w:cs="Times New Roman"/>
                <w:sz w:val="18"/>
                <w:szCs w:val="18"/>
              </w:rPr>
              <w:t>ARIZONA</w:t>
            </w:r>
          </w:p>
        </w:tc>
        <w:tc>
          <w:tcPr>
            <w:tcW w:w="0" w:type="auto"/>
            <w:noWrap/>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6,758,251</w:t>
            </w:r>
          </w:p>
        </w:tc>
        <w:tc>
          <w:tcPr>
            <w:tcW w:w="0" w:type="auto"/>
            <w:noWrap/>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6,401,569</w:t>
            </w:r>
          </w:p>
        </w:tc>
        <w:tc>
          <w:tcPr>
            <w:tcW w:w="0" w:type="auto"/>
            <w:noWrap/>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356,682</w:t>
            </w:r>
          </w:p>
        </w:tc>
        <w:tc>
          <w:tcPr>
            <w:tcW w:w="0" w:type="auto"/>
            <w:noWrap/>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5.6%</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sz w:val="18"/>
                <w:szCs w:val="18"/>
              </w:rPr>
            </w:pPr>
            <w:r w:rsidRPr="00931D17">
              <w:rPr>
                <w:rFonts w:ascii="Times New Roman" w:hAnsi="Times New Roman" w:cs="Times New Roman"/>
                <w:sz w:val="18"/>
                <w:szCs w:val="18"/>
              </w:rPr>
              <w:t>SEAGO REGION</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228,412</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224,714</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3,698</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1.6%</w:t>
            </w:r>
          </w:p>
        </w:tc>
      </w:tr>
      <w:tr w:rsidR="00C71414" w:rsidRPr="00931D17"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sz w:val="18"/>
                <w:szCs w:val="18"/>
              </w:rPr>
            </w:pPr>
            <w:r w:rsidRPr="00931D17">
              <w:rPr>
                <w:rFonts w:ascii="Times New Roman" w:hAnsi="Times New Roman" w:cs="Times New Roman"/>
                <w:sz w:val="18"/>
                <w:szCs w:val="18"/>
              </w:rPr>
              <w:t>COCHISE COUNTY</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129,112</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131,436</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-2,324</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-1.8%</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Benson</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4,999</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5,012</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-13</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-0.3%</w:t>
            </w:r>
          </w:p>
        </w:tc>
      </w:tr>
      <w:tr w:rsidR="00C71414" w:rsidRPr="00931D17"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Bisbee</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5,297</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5,533</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-236</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-4.3%</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Douglas</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16,956</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17,124</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-168</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-1.0%</w:t>
            </w:r>
          </w:p>
        </w:tc>
      </w:tr>
      <w:tr w:rsidR="00C71414" w:rsidRPr="00931D17"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Huachuca City</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1,794</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1,859</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-65</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-3.5%</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Sierra Vista</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44,183</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43,207</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976</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2.3%</w:t>
            </w:r>
          </w:p>
        </w:tc>
      </w:tr>
      <w:tr w:rsidR="00C71414" w:rsidRPr="00931D17"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Tombstone</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1,333</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1,370</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-37</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-2.7%</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Willcox</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3,636</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3,766</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-130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-3.4%</w:t>
            </w:r>
          </w:p>
        </w:tc>
      </w:tr>
      <w:tr w:rsidR="00C71414" w:rsidRPr="00931D17"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Unincorporated</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50,914</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53,566</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-2,652</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-5.0%</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sz w:val="18"/>
                <w:szCs w:val="18"/>
              </w:rPr>
            </w:pPr>
            <w:r w:rsidRPr="00931D17">
              <w:rPr>
                <w:rFonts w:ascii="Times New Roman" w:hAnsi="Times New Roman" w:cs="Times New Roman"/>
                <w:sz w:val="18"/>
                <w:szCs w:val="18"/>
              </w:rPr>
              <w:t>GRAHAM COUNTY</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38,475</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37,299</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1,176</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3.2%</w:t>
            </w:r>
          </w:p>
        </w:tc>
      </w:tr>
      <w:tr w:rsidR="00C71414" w:rsidRPr="00931D17"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Pima</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2,553</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2,385</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168</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7.1%</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Safford</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9,659</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9,563</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96</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1.0%</w:t>
            </w:r>
          </w:p>
        </w:tc>
      </w:tr>
      <w:tr w:rsidR="00C71414" w:rsidRPr="00931D17"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Thatcher</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5,125</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4,913</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212</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4.3%</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Unincorporated</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21,138</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20,438</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700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3.4%</w:t>
            </w:r>
          </w:p>
        </w:tc>
      </w:tr>
      <w:tr w:rsidR="00C71414" w:rsidRPr="00931D17"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sz w:val="18"/>
                <w:szCs w:val="18"/>
              </w:rPr>
            </w:pPr>
            <w:r w:rsidRPr="00931D17">
              <w:rPr>
                <w:rFonts w:ascii="Times New Roman" w:hAnsi="Times New Roman" w:cs="Times New Roman"/>
                <w:sz w:val="18"/>
                <w:szCs w:val="18"/>
              </w:rPr>
              <w:t>GREENLEE COUNTY</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10,555</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8,440</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2,115</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25.1%</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Clifton</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4,510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3,227</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1,283</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39.8%</w:t>
            </w:r>
          </w:p>
        </w:tc>
      </w:tr>
      <w:tr w:rsidR="00C71414" w:rsidRPr="00931D17"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Duncan</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802</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700</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102</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14.6%</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Unincorporated</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5,243</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4,513</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730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16.2%</w:t>
            </w:r>
          </w:p>
        </w:tc>
      </w:tr>
      <w:tr w:rsidR="00C71414" w:rsidRPr="00931D17"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sz w:val="18"/>
                <w:szCs w:val="18"/>
              </w:rPr>
            </w:pPr>
            <w:r w:rsidRPr="00931D17">
              <w:rPr>
                <w:rFonts w:ascii="Times New Roman" w:hAnsi="Times New Roman" w:cs="Times New Roman"/>
                <w:sz w:val="18"/>
                <w:szCs w:val="18"/>
              </w:rPr>
              <w:t>SANTA CRUZ COUNTY</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50,270</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47,539</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2,731</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5.7%</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Nogales</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21,910</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20,759</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1,151</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5.5%</w:t>
            </w:r>
          </w:p>
        </w:tc>
      </w:tr>
      <w:tr w:rsidR="00C71414" w:rsidRPr="00931D17"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Patagonia</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963</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895</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68</w:t>
            </w:r>
          </w:p>
        </w:tc>
        <w:tc>
          <w:tcPr>
            <w:tcW w:w="0" w:type="auto"/>
            <w:noWrap/>
            <w:hideMark/>
          </w:tcPr>
          <w:p w:rsidR="00C71414" w:rsidRPr="00931D17"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7.6%</w:t>
            </w:r>
          </w:p>
        </w:tc>
      </w:tr>
      <w:tr w:rsidR="00C71414" w:rsidRPr="00931D17"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931D17" w:rsidRDefault="00C71414" w:rsidP="000833DC">
            <w:pPr>
              <w:spacing w:after="120"/>
              <w:rPr>
                <w:rFonts w:ascii="Times New Roman" w:hAnsi="Times New Roman" w:cs="Times New Roman"/>
                <w:b w:val="0"/>
                <w:sz w:val="18"/>
                <w:szCs w:val="18"/>
              </w:rPr>
            </w:pPr>
            <w:r w:rsidRPr="00931D17">
              <w:rPr>
                <w:rFonts w:ascii="Times New Roman" w:hAnsi="Times New Roman" w:cs="Times New Roman"/>
                <w:b w:val="0"/>
                <w:sz w:val="18"/>
                <w:szCs w:val="18"/>
              </w:rPr>
              <w:t xml:space="preserve">   Unincorporated</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27,397</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25,886</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1,511</w:t>
            </w:r>
          </w:p>
        </w:tc>
        <w:tc>
          <w:tcPr>
            <w:tcW w:w="0" w:type="auto"/>
            <w:noWrap/>
            <w:hideMark/>
          </w:tcPr>
          <w:p w:rsidR="00C71414" w:rsidRPr="00931D17"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931D17">
              <w:rPr>
                <w:rFonts w:ascii="Times New Roman" w:hAnsi="Times New Roman" w:cs="Times New Roman"/>
                <w:sz w:val="18"/>
                <w:szCs w:val="18"/>
              </w:rPr>
              <w:t>5.8%</w:t>
            </w:r>
          </w:p>
        </w:tc>
      </w:tr>
      <w:tr w:rsidR="00C71414" w:rsidRPr="00401DF1"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gridSpan w:val="5"/>
            <w:noWrap/>
            <w:hideMark/>
          </w:tcPr>
          <w:p w:rsidR="00C71414" w:rsidRPr="00401DF1" w:rsidRDefault="00C71414" w:rsidP="000833DC">
            <w:pPr>
              <w:spacing w:after="120"/>
              <w:rPr>
                <w:rFonts w:ascii="Times New Roman" w:hAnsi="Times New Roman" w:cs="Times New Roman"/>
                <w:sz w:val="16"/>
                <w:szCs w:val="16"/>
              </w:rPr>
            </w:pPr>
            <w:r w:rsidRPr="00401DF1">
              <w:rPr>
                <w:rFonts w:ascii="Times New Roman" w:hAnsi="Times New Roman" w:cs="Times New Roman"/>
                <w:b w:val="0"/>
                <w:sz w:val="16"/>
                <w:szCs w:val="16"/>
              </w:rPr>
              <w:t>Source: Arizona Office of Employment and Population Statistics and UsEconomicResearch.com</w:t>
            </w:r>
          </w:p>
        </w:tc>
      </w:tr>
    </w:tbl>
    <w:p w:rsidR="00E2536F" w:rsidRDefault="00E2536F" w:rsidP="00C71414">
      <w:pPr>
        <w:spacing w:after="0"/>
        <w:jc w:val="center"/>
        <w:rPr>
          <w:rFonts w:ascii="Times New Roman" w:hAnsi="Times New Roman" w:cs="Times New Roman"/>
          <w:sz w:val="20"/>
          <w:szCs w:val="20"/>
        </w:rPr>
      </w:pPr>
    </w:p>
    <w:p w:rsidR="00E2536F" w:rsidRDefault="00E2536F" w:rsidP="00C71414">
      <w:pPr>
        <w:spacing w:after="0"/>
        <w:jc w:val="center"/>
        <w:rPr>
          <w:rFonts w:ascii="Times New Roman" w:hAnsi="Times New Roman" w:cs="Times New Roman"/>
          <w:sz w:val="20"/>
          <w:szCs w:val="20"/>
        </w:rPr>
      </w:pPr>
    </w:p>
    <w:p w:rsidR="00E2536F" w:rsidRDefault="00E2536F" w:rsidP="00C71414">
      <w:pPr>
        <w:spacing w:after="0"/>
        <w:jc w:val="center"/>
        <w:rPr>
          <w:rFonts w:ascii="Times New Roman" w:hAnsi="Times New Roman" w:cs="Times New Roman"/>
          <w:sz w:val="20"/>
          <w:szCs w:val="20"/>
        </w:rPr>
      </w:pPr>
    </w:p>
    <w:p w:rsidR="00E2536F" w:rsidRDefault="00E2536F" w:rsidP="00C71414">
      <w:pPr>
        <w:spacing w:after="0"/>
        <w:jc w:val="center"/>
        <w:rPr>
          <w:rFonts w:ascii="Times New Roman" w:hAnsi="Times New Roman" w:cs="Times New Roman"/>
          <w:sz w:val="20"/>
          <w:szCs w:val="20"/>
        </w:rPr>
      </w:pPr>
    </w:p>
    <w:p w:rsidR="00E2536F" w:rsidRDefault="00E2536F" w:rsidP="00C71414">
      <w:pPr>
        <w:spacing w:after="0"/>
        <w:jc w:val="center"/>
        <w:rPr>
          <w:rFonts w:ascii="Times New Roman" w:hAnsi="Times New Roman" w:cs="Times New Roman"/>
          <w:sz w:val="20"/>
          <w:szCs w:val="20"/>
        </w:rPr>
      </w:pPr>
    </w:p>
    <w:p w:rsidR="00E2536F" w:rsidRDefault="00E2536F" w:rsidP="00C71414">
      <w:pPr>
        <w:spacing w:after="0"/>
        <w:jc w:val="center"/>
        <w:rPr>
          <w:rFonts w:ascii="Times New Roman" w:hAnsi="Times New Roman" w:cs="Times New Roman"/>
          <w:sz w:val="20"/>
          <w:szCs w:val="20"/>
        </w:rPr>
      </w:pPr>
    </w:p>
    <w:p w:rsidR="00E2536F" w:rsidRDefault="00E2536F" w:rsidP="00C71414">
      <w:pPr>
        <w:spacing w:after="0"/>
        <w:jc w:val="center"/>
        <w:rPr>
          <w:rFonts w:ascii="Times New Roman" w:hAnsi="Times New Roman" w:cs="Times New Roman"/>
          <w:sz w:val="20"/>
          <w:szCs w:val="20"/>
        </w:rPr>
      </w:pPr>
    </w:p>
    <w:p w:rsidR="00E2536F" w:rsidRDefault="00E2536F" w:rsidP="00C71414">
      <w:pPr>
        <w:spacing w:after="0"/>
        <w:jc w:val="center"/>
        <w:rPr>
          <w:rFonts w:ascii="Times New Roman" w:hAnsi="Times New Roman" w:cs="Times New Roman"/>
          <w:sz w:val="20"/>
          <w:szCs w:val="20"/>
        </w:rPr>
      </w:pPr>
    </w:p>
    <w:p w:rsidR="00E2536F" w:rsidRDefault="00E2536F" w:rsidP="00C71414">
      <w:pPr>
        <w:spacing w:after="0"/>
        <w:jc w:val="center"/>
        <w:rPr>
          <w:rFonts w:ascii="Times New Roman" w:hAnsi="Times New Roman" w:cs="Times New Roman"/>
          <w:sz w:val="20"/>
          <w:szCs w:val="20"/>
        </w:rPr>
      </w:pPr>
    </w:p>
    <w:p w:rsidR="00E2536F" w:rsidRDefault="00E2536F" w:rsidP="00E2536F">
      <w:pPr>
        <w:spacing w:after="0"/>
        <w:rPr>
          <w:rFonts w:ascii="Times New Roman" w:hAnsi="Times New Roman" w:cs="Times New Roman"/>
          <w:sz w:val="20"/>
          <w:szCs w:val="20"/>
        </w:rPr>
      </w:pPr>
    </w:p>
    <w:p w:rsidR="00E2536F" w:rsidRDefault="00E2536F" w:rsidP="00E2536F">
      <w:pPr>
        <w:spacing w:after="0"/>
        <w:rPr>
          <w:rFonts w:ascii="Times New Roman" w:hAnsi="Times New Roman" w:cs="Times New Roman"/>
          <w:sz w:val="20"/>
          <w:szCs w:val="20"/>
        </w:rPr>
      </w:pPr>
    </w:p>
    <w:p w:rsidR="00E2536F" w:rsidRDefault="00E2536F" w:rsidP="00E2536F">
      <w:pPr>
        <w:spacing w:after="0"/>
        <w:rPr>
          <w:rFonts w:ascii="Times New Roman" w:hAnsi="Times New Roman" w:cs="Times New Roman"/>
          <w:sz w:val="20"/>
          <w:szCs w:val="20"/>
        </w:rPr>
      </w:pPr>
    </w:p>
    <w:p w:rsidR="00E2536F" w:rsidRDefault="00E2536F" w:rsidP="00E2536F">
      <w:pPr>
        <w:spacing w:after="0"/>
        <w:rPr>
          <w:rFonts w:ascii="Times New Roman" w:hAnsi="Times New Roman" w:cs="Times New Roman"/>
          <w:sz w:val="20"/>
          <w:szCs w:val="20"/>
        </w:rPr>
      </w:pPr>
    </w:p>
    <w:p w:rsidR="00E2536F" w:rsidRDefault="00E2536F" w:rsidP="00E2536F">
      <w:pPr>
        <w:spacing w:after="0"/>
        <w:rPr>
          <w:rFonts w:ascii="Times New Roman" w:hAnsi="Times New Roman" w:cs="Times New Roman"/>
          <w:sz w:val="20"/>
          <w:szCs w:val="20"/>
        </w:rPr>
      </w:pPr>
    </w:p>
    <w:p w:rsidR="00E2536F" w:rsidRDefault="00E2536F" w:rsidP="00E2536F">
      <w:pPr>
        <w:spacing w:after="0"/>
        <w:rPr>
          <w:rFonts w:ascii="Times New Roman" w:hAnsi="Times New Roman" w:cs="Times New Roman"/>
          <w:sz w:val="20"/>
          <w:szCs w:val="20"/>
        </w:rPr>
      </w:pPr>
    </w:p>
    <w:p w:rsidR="00E2536F" w:rsidRPr="00E2536F" w:rsidRDefault="00E2536F" w:rsidP="00E2536F">
      <w:pPr>
        <w:spacing w:after="0"/>
        <w:rPr>
          <w:rFonts w:ascii="Times New Roman" w:hAnsi="Times New Roman" w:cs="Times New Roman"/>
          <w:b/>
          <w:sz w:val="20"/>
          <w:szCs w:val="20"/>
        </w:rPr>
      </w:pPr>
      <w:r w:rsidRPr="00E2536F">
        <w:rPr>
          <w:rFonts w:ascii="Times New Roman" w:hAnsi="Times New Roman" w:cs="Times New Roman"/>
          <w:b/>
          <w:sz w:val="20"/>
          <w:szCs w:val="20"/>
        </w:rPr>
        <w:lastRenderedPageBreak/>
        <w:t>Population Growth Graph (2010 – 2015)</w:t>
      </w:r>
    </w:p>
    <w:p w:rsidR="00C71414" w:rsidRDefault="00C71414" w:rsidP="00C71414">
      <w:pPr>
        <w:spacing w:after="0"/>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772150" cy="7229475"/>
            <wp:effectExtent l="19050" t="0" r="19050" b="0"/>
            <wp:docPr id="25"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C71414" w:rsidRDefault="00C71414" w:rsidP="00C71414">
      <w:pPr>
        <w:rPr>
          <w:rFonts w:ascii="Times New Roman" w:hAnsi="Times New Roman" w:cs="Times New Roman"/>
          <w:sz w:val="16"/>
          <w:szCs w:val="20"/>
        </w:rPr>
      </w:pPr>
      <w:r w:rsidRPr="005D0B7B">
        <w:rPr>
          <w:rFonts w:ascii="Times New Roman" w:hAnsi="Times New Roman" w:cs="Times New Roman"/>
          <w:sz w:val="16"/>
          <w:szCs w:val="20"/>
        </w:rPr>
        <w:t>Source: Arizona Office of Employment and Population Statistics and UsEconomicResearch.com</w:t>
      </w:r>
    </w:p>
    <w:p w:rsidR="00C71414" w:rsidRDefault="00C71414" w:rsidP="00C71414">
      <w:pPr>
        <w:rPr>
          <w:rFonts w:ascii="Times New Roman" w:hAnsi="Times New Roman" w:cs="Times New Roman"/>
          <w:sz w:val="16"/>
          <w:szCs w:val="20"/>
        </w:rPr>
      </w:pPr>
    </w:p>
    <w:p w:rsidR="00C71414" w:rsidRDefault="00C71414" w:rsidP="00C71414">
      <w:pPr>
        <w:rPr>
          <w:rFonts w:ascii="Times New Roman" w:hAnsi="Times New Roman" w:cs="Times New Roman"/>
          <w:sz w:val="16"/>
          <w:szCs w:val="20"/>
        </w:rPr>
      </w:pPr>
    </w:p>
    <w:p w:rsidR="00C71414" w:rsidRPr="003F173A" w:rsidRDefault="00C71414" w:rsidP="00E2536F">
      <w:pPr>
        <w:spacing w:after="0"/>
        <w:rPr>
          <w:rFonts w:ascii="Times New Roman" w:hAnsi="Times New Roman" w:cs="Times New Roman"/>
          <w:b/>
          <w:sz w:val="20"/>
          <w:szCs w:val="20"/>
        </w:rPr>
      </w:pPr>
      <w:r w:rsidRPr="003F173A">
        <w:rPr>
          <w:rFonts w:ascii="Times New Roman" w:hAnsi="Times New Roman" w:cs="Times New Roman"/>
          <w:b/>
          <w:sz w:val="20"/>
          <w:szCs w:val="20"/>
        </w:rPr>
        <w:lastRenderedPageBreak/>
        <w:t>Projected Population Growth (2015 – 2020)</w:t>
      </w:r>
    </w:p>
    <w:p w:rsidR="00C71414" w:rsidRDefault="00C71414" w:rsidP="00C71414">
      <w:pPr>
        <w:spacing w:after="0"/>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916930" cy="3385038"/>
            <wp:effectExtent l="0" t="0" r="7620" b="6350"/>
            <wp:docPr id="26"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C71414" w:rsidRDefault="00C71414" w:rsidP="00C71414">
      <w:pPr>
        <w:rPr>
          <w:rFonts w:ascii="Times New Roman" w:hAnsi="Times New Roman" w:cs="Times New Roman"/>
          <w:sz w:val="16"/>
          <w:szCs w:val="20"/>
        </w:rPr>
      </w:pPr>
      <w:r w:rsidRPr="005D0B7B">
        <w:rPr>
          <w:rFonts w:ascii="Times New Roman" w:hAnsi="Times New Roman" w:cs="Times New Roman"/>
          <w:sz w:val="16"/>
          <w:szCs w:val="20"/>
        </w:rPr>
        <w:t>Source: Arizona Office of Employment and Population Statistics and UsEconomicResearch.com</w:t>
      </w:r>
    </w:p>
    <w:p w:rsidR="00C71414" w:rsidRDefault="00C71414" w:rsidP="00C71414">
      <w:pPr>
        <w:rPr>
          <w:rFonts w:ascii="Times New Roman" w:hAnsi="Times New Roman" w:cs="Times New Roman"/>
          <w:sz w:val="16"/>
          <w:szCs w:val="20"/>
        </w:rPr>
      </w:pPr>
    </w:p>
    <w:p w:rsidR="00C71414" w:rsidRPr="003F173A" w:rsidRDefault="00C71414" w:rsidP="00F95311">
      <w:pPr>
        <w:spacing w:after="0"/>
        <w:rPr>
          <w:rFonts w:ascii="Times New Roman" w:hAnsi="Times New Roman" w:cs="Times New Roman"/>
          <w:b/>
          <w:sz w:val="20"/>
          <w:szCs w:val="20"/>
        </w:rPr>
      </w:pPr>
      <w:r w:rsidRPr="003F173A">
        <w:rPr>
          <w:rFonts w:ascii="Times New Roman" w:hAnsi="Times New Roman" w:cs="Times New Roman"/>
          <w:b/>
          <w:sz w:val="20"/>
          <w:szCs w:val="20"/>
        </w:rPr>
        <w:t>Projected Population Growth (2015 – 2050)</w:t>
      </w:r>
    </w:p>
    <w:p w:rsidR="00C71414" w:rsidRDefault="00C71414" w:rsidP="00C71414">
      <w:pPr>
        <w:spacing w:after="0"/>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916930" cy="3385038"/>
            <wp:effectExtent l="0" t="0" r="7620" b="6350"/>
            <wp:docPr id="27"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C71414" w:rsidRDefault="00C71414" w:rsidP="00C71414">
      <w:pPr>
        <w:spacing w:line="240" w:lineRule="auto"/>
        <w:jc w:val="both"/>
        <w:rPr>
          <w:rFonts w:ascii="Times New Roman" w:hAnsi="Times New Roman" w:cs="Times New Roman"/>
          <w:sz w:val="16"/>
          <w:szCs w:val="20"/>
        </w:rPr>
      </w:pPr>
      <w:r w:rsidRPr="005D0B7B">
        <w:rPr>
          <w:rFonts w:ascii="Times New Roman" w:hAnsi="Times New Roman" w:cs="Times New Roman"/>
          <w:sz w:val="16"/>
          <w:szCs w:val="20"/>
        </w:rPr>
        <w:t>Source: Arizona Office of Employment and Population Statistics and UsEconomicResearch.com</w:t>
      </w:r>
    </w:p>
    <w:p w:rsidR="00C71414" w:rsidRDefault="00C71414" w:rsidP="00C71414">
      <w:pPr>
        <w:spacing w:line="240" w:lineRule="auto"/>
        <w:jc w:val="both"/>
        <w:rPr>
          <w:rFonts w:ascii="Times New Roman" w:hAnsi="Times New Roman" w:cs="Times New Roman"/>
          <w:b/>
          <w:sz w:val="28"/>
        </w:rPr>
        <w:sectPr w:rsidR="00C71414" w:rsidSect="00427D04">
          <w:type w:val="continuous"/>
          <w:pgSz w:w="12240" w:h="15840"/>
          <w:pgMar w:top="1440" w:right="1440" w:bottom="1440" w:left="1440" w:header="720" w:footer="720" w:gutter="0"/>
          <w:cols w:space="720"/>
          <w:docGrid w:linePitch="360"/>
        </w:sectPr>
      </w:pPr>
    </w:p>
    <w:p w:rsidR="00C71414" w:rsidRDefault="00C71414" w:rsidP="00C71414">
      <w:pPr>
        <w:spacing w:line="240" w:lineRule="auto"/>
        <w:jc w:val="both"/>
        <w:rPr>
          <w:rFonts w:ascii="Times New Roman" w:hAnsi="Times New Roman" w:cs="Times New Roman"/>
          <w:b/>
          <w:sz w:val="28"/>
        </w:rPr>
      </w:pPr>
    </w:p>
    <w:p w:rsidR="00F95311" w:rsidRDefault="00F95311" w:rsidP="00C71414">
      <w:pPr>
        <w:spacing w:line="240" w:lineRule="auto"/>
        <w:jc w:val="both"/>
        <w:rPr>
          <w:rFonts w:ascii="Times New Roman" w:hAnsi="Times New Roman" w:cs="Times New Roman"/>
          <w:b/>
          <w:sz w:val="24"/>
          <w:szCs w:val="24"/>
        </w:rPr>
      </w:pPr>
    </w:p>
    <w:p w:rsidR="00C71414" w:rsidRPr="00045320" w:rsidRDefault="00C71414" w:rsidP="00C71414">
      <w:pPr>
        <w:spacing w:line="240" w:lineRule="auto"/>
        <w:jc w:val="both"/>
        <w:rPr>
          <w:rFonts w:ascii="Times New Roman" w:hAnsi="Times New Roman" w:cs="Times New Roman"/>
          <w:b/>
          <w:sz w:val="24"/>
          <w:szCs w:val="24"/>
        </w:rPr>
      </w:pPr>
      <w:r w:rsidRPr="00045320">
        <w:rPr>
          <w:rFonts w:ascii="Times New Roman" w:hAnsi="Times New Roman" w:cs="Times New Roman"/>
          <w:b/>
          <w:sz w:val="24"/>
          <w:szCs w:val="24"/>
        </w:rPr>
        <w:lastRenderedPageBreak/>
        <w:t>Educational Attainment</w:t>
      </w:r>
    </w:p>
    <w:p w:rsidR="00C71414" w:rsidRDefault="00C71414" w:rsidP="00525D1E">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Educational attainment levels in the SEAGO </w:t>
      </w:r>
      <w:r w:rsidR="005D7CD8">
        <w:rPr>
          <w:rFonts w:ascii="Times New Roman" w:hAnsi="Times New Roman" w:cs="Times New Roman"/>
          <w:sz w:val="20"/>
          <w:szCs w:val="20"/>
        </w:rPr>
        <w:t>Region</w:t>
      </w:r>
      <w:r>
        <w:rPr>
          <w:rFonts w:ascii="Times New Roman" w:hAnsi="Times New Roman" w:cs="Times New Roman"/>
          <w:sz w:val="20"/>
          <w:szCs w:val="20"/>
        </w:rPr>
        <w:t xml:space="preserve"> are lower than statewide and nationwide at both the high-school-diploma-and-above and the bachelor’s-degree-and-above levels. Region wide, 83.5% of the population ages 25 and older have earned a high school diploma (or equivalent) or higher (compared to 85.9% statewide and 86.3% nationwide) as of the 2010-2014 American Community Survey. At the post-secondary level</w:t>
      </w:r>
      <w:r w:rsidRPr="005B383B">
        <w:rPr>
          <w:rFonts w:ascii="Times New Roman" w:hAnsi="Times New Roman" w:cs="Times New Roman"/>
          <w:sz w:val="20"/>
          <w:szCs w:val="20"/>
        </w:rPr>
        <w:t xml:space="preserve">, </w:t>
      </w:r>
      <w:r>
        <w:rPr>
          <w:rFonts w:ascii="Times New Roman" w:hAnsi="Times New Roman" w:cs="Times New Roman"/>
          <w:sz w:val="20"/>
          <w:szCs w:val="20"/>
        </w:rPr>
        <w:t>21</w:t>
      </w:r>
      <w:r w:rsidRPr="005B383B">
        <w:rPr>
          <w:rFonts w:ascii="Times New Roman" w:hAnsi="Times New Roman" w:cs="Times New Roman"/>
          <w:sz w:val="20"/>
          <w:szCs w:val="20"/>
        </w:rPr>
        <w:t xml:space="preserve">% of the population ages 25 and </w:t>
      </w:r>
      <w:r>
        <w:rPr>
          <w:rFonts w:ascii="Times New Roman" w:hAnsi="Times New Roman" w:cs="Times New Roman"/>
          <w:sz w:val="20"/>
          <w:szCs w:val="20"/>
        </w:rPr>
        <w:t>up</w:t>
      </w:r>
      <w:r w:rsidRPr="005B383B">
        <w:rPr>
          <w:rFonts w:ascii="Times New Roman" w:hAnsi="Times New Roman" w:cs="Times New Roman"/>
          <w:sz w:val="20"/>
          <w:szCs w:val="20"/>
        </w:rPr>
        <w:t xml:space="preserve"> have earned a </w:t>
      </w:r>
      <w:r>
        <w:rPr>
          <w:rFonts w:ascii="Times New Roman" w:hAnsi="Times New Roman" w:cs="Times New Roman"/>
          <w:sz w:val="20"/>
          <w:szCs w:val="20"/>
        </w:rPr>
        <w:t>bachelor’s degree</w:t>
      </w:r>
      <w:r w:rsidRPr="005B383B">
        <w:rPr>
          <w:rFonts w:ascii="Times New Roman" w:hAnsi="Times New Roman" w:cs="Times New Roman"/>
          <w:sz w:val="20"/>
          <w:szCs w:val="20"/>
        </w:rPr>
        <w:t xml:space="preserve"> or higher</w:t>
      </w:r>
      <w:r>
        <w:rPr>
          <w:rFonts w:ascii="Times New Roman" w:hAnsi="Times New Roman" w:cs="Times New Roman"/>
          <w:sz w:val="20"/>
          <w:szCs w:val="20"/>
        </w:rPr>
        <w:t xml:space="preserve"> (</w:t>
      </w:r>
      <w:r w:rsidRPr="005B383B">
        <w:rPr>
          <w:rFonts w:ascii="Times New Roman" w:hAnsi="Times New Roman" w:cs="Times New Roman"/>
          <w:sz w:val="20"/>
          <w:szCs w:val="20"/>
        </w:rPr>
        <w:t xml:space="preserve">compared to </w:t>
      </w:r>
      <w:r>
        <w:rPr>
          <w:rFonts w:ascii="Times New Roman" w:hAnsi="Times New Roman" w:cs="Times New Roman"/>
          <w:sz w:val="20"/>
          <w:szCs w:val="20"/>
        </w:rPr>
        <w:t>27.1</w:t>
      </w:r>
      <w:r w:rsidRPr="005B383B">
        <w:rPr>
          <w:rFonts w:ascii="Times New Roman" w:hAnsi="Times New Roman" w:cs="Times New Roman"/>
          <w:sz w:val="20"/>
          <w:szCs w:val="20"/>
        </w:rPr>
        <w:t xml:space="preserve">% statewide and </w:t>
      </w:r>
      <w:r>
        <w:rPr>
          <w:rFonts w:ascii="Times New Roman" w:hAnsi="Times New Roman" w:cs="Times New Roman"/>
          <w:sz w:val="20"/>
          <w:szCs w:val="20"/>
        </w:rPr>
        <w:t>29.3</w:t>
      </w:r>
      <w:r w:rsidRPr="005B383B">
        <w:rPr>
          <w:rFonts w:ascii="Times New Roman" w:hAnsi="Times New Roman" w:cs="Times New Roman"/>
          <w:sz w:val="20"/>
          <w:szCs w:val="20"/>
        </w:rPr>
        <w:t>% nationwide</w:t>
      </w:r>
      <w:r>
        <w:rPr>
          <w:rFonts w:ascii="Times New Roman" w:hAnsi="Times New Roman" w:cs="Times New Roman"/>
          <w:sz w:val="20"/>
          <w:szCs w:val="20"/>
        </w:rPr>
        <w:t>)</w:t>
      </w:r>
      <w:r w:rsidRPr="005B383B">
        <w:rPr>
          <w:rFonts w:ascii="Times New Roman" w:hAnsi="Times New Roman" w:cs="Times New Roman"/>
          <w:sz w:val="20"/>
          <w:szCs w:val="20"/>
        </w:rPr>
        <w:t>.</w:t>
      </w:r>
    </w:p>
    <w:p w:rsidR="00C71414" w:rsidRDefault="00C71414" w:rsidP="00525D1E">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All counties in the SEAGO </w:t>
      </w:r>
      <w:r w:rsidR="005D7CD8">
        <w:rPr>
          <w:rFonts w:ascii="Times New Roman" w:hAnsi="Times New Roman" w:cs="Times New Roman"/>
          <w:sz w:val="20"/>
          <w:szCs w:val="20"/>
        </w:rPr>
        <w:t>Region</w:t>
      </w:r>
      <w:r>
        <w:rPr>
          <w:rFonts w:ascii="Times New Roman" w:hAnsi="Times New Roman" w:cs="Times New Roman"/>
          <w:sz w:val="20"/>
          <w:szCs w:val="20"/>
        </w:rPr>
        <w:t xml:space="preserve"> have lower levels of educational attainment than statewide and national levels at</w:t>
      </w:r>
      <w:r w:rsidRPr="003758A7">
        <w:t xml:space="preserve"> </w:t>
      </w:r>
      <w:r w:rsidRPr="003758A7">
        <w:rPr>
          <w:rFonts w:ascii="Times New Roman" w:hAnsi="Times New Roman" w:cs="Times New Roman"/>
          <w:sz w:val="20"/>
          <w:szCs w:val="20"/>
        </w:rPr>
        <w:t>the high-school-diploma-and-above</w:t>
      </w:r>
      <w:r>
        <w:rPr>
          <w:rFonts w:ascii="Times New Roman" w:hAnsi="Times New Roman" w:cs="Times New Roman"/>
          <w:sz w:val="20"/>
          <w:szCs w:val="20"/>
        </w:rPr>
        <w:t xml:space="preserve"> level except Cochise County (86.3%), which is higher than statewide and the same as the nationwide rate. The lowest level of educational attainment in the SEAGO region at the</w:t>
      </w:r>
      <w:r w:rsidRPr="005B383B">
        <w:rPr>
          <w:rFonts w:ascii="Times New Roman" w:hAnsi="Times New Roman" w:cs="Times New Roman"/>
          <w:sz w:val="20"/>
          <w:szCs w:val="20"/>
        </w:rPr>
        <w:t xml:space="preserve"> </w:t>
      </w:r>
      <w:r w:rsidRPr="003758A7">
        <w:rPr>
          <w:rFonts w:ascii="Times New Roman" w:hAnsi="Times New Roman" w:cs="Times New Roman"/>
          <w:sz w:val="20"/>
          <w:szCs w:val="20"/>
        </w:rPr>
        <w:t>high-school-diploma-and-above</w:t>
      </w:r>
      <w:r>
        <w:rPr>
          <w:rFonts w:ascii="Times New Roman" w:hAnsi="Times New Roman" w:cs="Times New Roman"/>
          <w:sz w:val="20"/>
          <w:szCs w:val="20"/>
        </w:rPr>
        <w:t xml:space="preserve"> level is Santa Cruz County where just 73.1% of the population</w:t>
      </w:r>
      <w:r w:rsidRPr="005B383B">
        <w:rPr>
          <w:rFonts w:ascii="Times New Roman" w:hAnsi="Times New Roman" w:cs="Times New Roman"/>
          <w:sz w:val="20"/>
          <w:szCs w:val="20"/>
        </w:rPr>
        <w:t xml:space="preserve"> </w:t>
      </w:r>
      <w:r>
        <w:rPr>
          <w:rFonts w:ascii="Times New Roman" w:hAnsi="Times New Roman" w:cs="Times New Roman"/>
          <w:sz w:val="20"/>
          <w:szCs w:val="20"/>
        </w:rPr>
        <w:t xml:space="preserve">ages 25 and older have earned a diploma (or equivalent) or higher. </w:t>
      </w:r>
    </w:p>
    <w:p w:rsidR="00C71414" w:rsidRDefault="00C71414" w:rsidP="00C71414">
      <w:pPr>
        <w:spacing w:line="240" w:lineRule="auto"/>
        <w:rPr>
          <w:rFonts w:ascii="Times New Roman" w:hAnsi="Times New Roman" w:cs="Times New Roman"/>
          <w:sz w:val="20"/>
          <w:szCs w:val="20"/>
        </w:rPr>
      </w:pPr>
    </w:p>
    <w:p w:rsidR="00C71414" w:rsidRDefault="00C71414" w:rsidP="00525D1E">
      <w:pPr>
        <w:spacing w:line="240" w:lineRule="auto"/>
        <w:jc w:val="both"/>
        <w:rPr>
          <w:rFonts w:ascii="Times New Roman" w:hAnsi="Times New Roman" w:cs="Times New Roman"/>
          <w:sz w:val="20"/>
          <w:szCs w:val="20"/>
        </w:rPr>
      </w:pPr>
      <w:r w:rsidRPr="005B383B">
        <w:rPr>
          <w:rFonts w:ascii="Times New Roman" w:hAnsi="Times New Roman" w:cs="Times New Roman"/>
          <w:sz w:val="20"/>
          <w:szCs w:val="20"/>
        </w:rPr>
        <w:t xml:space="preserve">All counties in the SEAGO </w:t>
      </w:r>
      <w:r w:rsidR="005D7CD8">
        <w:rPr>
          <w:rFonts w:ascii="Times New Roman" w:hAnsi="Times New Roman" w:cs="Times New Roman"/>
          <w:sz w:val="20"/>
          <w:szCs w:val="20"/>
        </w:rPr>
        <w:t>Region</w:t>
      </w:r>
      <w:r w:rsidRPr="005B383B">
        <w:rPr>
          <w:rFonts w:ascii="Times New Roman" w:hAnsi="Times New Roman" w:cs="Times New Roman"/>
          <w:sz w:val="20"/>
          <w:szCs w:val="20"/>
        </w:rPr>
        <w:t xml:space="preserve"> have lower levels of educational attainment </w:t>
      </w:r>
      <w:r>
        <w:rPr>
          <w:rFonts w:ascii="Times New Roman" w:hAnsi="Times New Roman" w:cs="Times New Roman"/>
          <w:sz w:val="20"/>
          <w:szCs w:val="20"/>
        </w:rPr>
        <w:t xml:space="preserve">than statewide and national levels </w:t>
      </w:r>
      <w:r w:rsidRPr="005B383B">
        <w:rPr>
          <w:rFonts w:ascii="Times New Roman" w:hAnsi="Times New Roman" w:cs="Times New Roman"/>
          <w:sz w:val="20"/>
          <w:szCs w:val="20"/>
        </w:rPr>
        <w:t xml:space="preserve">at the bachelor’s-degree-and-above level. The </w:t>
      </w:r>
      <w:r>
        <w:rPr>
          <w:rFonts w:ascii="Times New Roman" w:hAnsi="Times New Roman" w:cs="Times New Roman"/>
          <w:sz w:val="20"/>
          <w:szCs w:val="20"/>
        </w:rPr>
        <w:t>high</w:t>
      </w:r>
      <w:r w:rsidRPr="005B383B">
        <w:rPr>
          <w:rFonts w:ascii="Times New Roman" w:hAnsi="Times New Roman" w:cs="Times New Roman"/>
          <w:sz w:val="20"/>
          <w:szCs w:val="20"/>
        </w:rPr>
        <w:t xml:space="preserve">est level of educational attainment in the SEAGO </w:t>
      </w:r>
      <w:r w:rsidR="005D7CD8">
        <w:rPr>
          <w:rFonts w:ascii="Times New Roman" w:hAnsi="Times New Roman" w:cs="Times New Roman"/>
          <w:sz w:val="20"/>
          <w:szCs w:val="20"/>
        </w:rPr>
        <w:t>Region</w:t>
      </w:r>
      <w:r w:rsidRPr="005B383B">
        <w:rPr>
          <w:rFonts w:ascii="Times New Roman" w:hAnsi="Times New Roman" w:cs="Times New Roman"/>
          <w:sz w:val="20"/>
          <w:szCs w:val="20"/>
        </w:rPr>
        <w:t xml:space="preserve"> at the </w:t>
      </w:r>
      <w:r>
        <w:rPr>
          <w:rFonts w:ascii="Times New Roman" w:hAnsi="Times New Roman" w:cs="Times New Roman"/>
          <w:sz w:val="20"/>
          <w:szCs w:val="20"/>
        </w:rPr>
        <w:t>post-secondary</w:t>
      </w:r>
      <w:r w:rsidRPr="005B383B">
        <w:rPr>
          <w:rFonts w:ascii="Times New Roman" w:hAnsi="Times New Roman" w:cs="Times New Roman"/>
          <w:sz w:val="20"/>
          <w:szCs w:val="20"/>
        </w:rPr>
        <w:t xml:space="preserve"> level is </w:t>
      </w:r>
      <w:r>
        <w:rPr>
          <w:rFonts w:ascii="Times New Roman" w:hAnsi="Times New Roman" w:cs="Times New Roman"/>
          <w:sz w:val="20"/>
          <w:szCs w:val="20"/>
        </w:rPr>
        <w:t>Cochise</w:t>
      </w:r>
      <w:r w:rsidRPr="005B383B">
        <w:rPr>
          <w:rFonts w:ascii="Times New Roman" w:hAnsi="Times New Roman" w:cs="Times New Roman"/>
          <w:sz w:val="20"/>
          <w:szCs w:val="20"/>
        </w:rPr>
        <w:t xml:space="preserve"> County where </w:t>
      </w:r>
      <w:r>
        <w:rPr>
          <w:rFonts w:ascii="Times New Roman" w:hAnsi="Times New Roman" w:cs="Times New Roman"/>
          <w:sz w:val="20"/>
          <w:szCs w:val="20"/>
        </w:rPr>
        <w:t>23.1</w:t>
      </w:r>
      <w:r w:rsidRPr="005B383B">
        <w:rPr>
          <w:rFonts w:ascii="Times New Roman" w:hAnsi="Times New Roman" w:cs="Times New Roman"/>
          <w:sz w:val="20"/>
          <w:szCs w:val="20"/>
        </w:rPr>
        <w:t xml:space="preserve">% of the population ages 25 and </w:t>
      </w:r>
      <w:r>
        <w:rPr>
          <w:rFonts w:ascii="Times New Roman" w:hAnsi="Times New Roman" w:cs="Times New Roman"/>
          <w:sz w:val="20"/>
          <w:szCs w:val="20"/>
        </w:rPr>
        <w:t>up</w:t>
      </w:r>
      <w:r w:rsidRPr="005B383B">
        <w:rPr>
          <w:rFonts w:ascii="Times New Roman" w:hAnsi="Times New Roman" w:cs="Times New Roman"/>
          <w:sz w:val="20"/>
          <w:szCs w:val="20"/>
        </w:rPr>
        <w:t xml:space="preserve"> have earned a </w:t>
      </w:r>
      <w:r w:rsidRPr="00F323A2">
        <w:rPr>
          <w:rFonts w:ascii="Times New Roman" w:hAnsi="Times New Roman" w:cs="Times New Roman"/>
          <w:sz w:val="20"/>
          <w:szCs w:val="20"/>
        </w:rPr>
        <w:t>bachelor’s degree or higher</w:t>
      </w:r>
      <w:r w:rsidRPr="005B383B">
        <w:rPr>
          <w:rFonts w:ascii="Times New Roman" w:hAnsi="Times New Roman" w:cs="Times New Roman"/>
          <w:sz w:val="20"/>
          <w:szCs w:val="20"/>
        </w:rPr>
        <w:t>.</w:t>
      </w:r>
      <w:r>
        <w:rPr>
          <w:rFonts w:ascii="Times New Roman" w:hAnsi="Times New Roman" w:cs="Times New Roman"/>
          <w:sz w:val="20"/>
          <w:szCs w:val="20"/>
        </w:rPr>
        <w:t xml:space="preserve"> </w:t>
      </w:r>
      <w:r w:rsidRPr="005B383B">
        <w:rPr>
          <w:rFonts w:ascii="Times New Roman" w:hAnsi="Times New Roman" w:cs="Times New Roman"/>
          <w:sz w:val="20"/>
          <w:szCs w:val="20"/>
        </w:rPr>
        <w:t xml:space="preserve">The lowest level is </w:t>
      </w:r>
      <w:r>
        <w:rPr>
          <w:rFonts w:ascii="Times New Roman" w:hAnsi="Times New Roman" w:cs="Times New Roman"/>
          <w:sz w:val="20"/>
          <w:szCs w:val="20"/>
        </w:rPr>
        <w:t>Greenlee</w:t>
      </w:r>
      <w:r w:rsidRPr="005B383B">
        <w:rPr>
          <w:rFonts w:ascii="Times New Roman" w:hAnsi="Times New Roman" w:cs="Times New Roman"/>
          <w:sz w:val="20"/>
          <w:szCs w:val="20"/>
        </w:rPr>
        <w:t xml:space="preserve"> County where just </w:t>
      </w:r>
      <w:r>
        <w:rPr>
          <w:rFonts w:ascii="Times New Roman" w:hAnsi="Times New Roman" w:cs="Times New Roman"/>
          <w:sz w:val="20"/>
          <w:szCs w:val="20"/>
        </w:rPr>
        <w:t>11.8</w:t>
      </w:r>
      <w:r w:rsidRPr="005B383B">
        <w:rPr>
          <w:rFonts w:ascii="Times New Roman" w:hAnsi="Times New Roman" w:cs="Times New Roman"/>
          <w:sz w:val="20"/>
          <w:szCs w:val="20"/>
        </w:rPr>
        <w:t xml:space="preserve">% of the </w:t>
      </w:r>
      <w:r>
        <w:rPr>
          <w:rFonts w:ascii="Times New Roman" w:hAnsi="Times New Roman" w:cs="Times New Roman"/>
          <w:sz w:val="20"/>
          <w:szCs w:val="20"/>
        </w:rPr>
        <w:t xml:space="preserve">adult </w:t>
      </w:r>
      <w:r w:rsidRPr="005B383B">
        <w:rPr>
          <w:rFonts w:ascii="Times New Roman" w:hAnsi="Times New Roman" w:cs="Times New Roman"/>
          <w:sz w:val="20"/>
          <w:szCs w:val="20"/>
        </w:rPr>
        <w:t xml:space="preserve">population </w:t>
      </w:r>
      <w:r>
        <w:rPr>
          <w:rFonts w:ascii="Times New Roman" w:hAnsi="Times New Roman" w:cs="Times New Roman"/>
          <w:sz w:val="20"/>
          <w:szCs w:val="20"/>
        </w:rPr>
        <w:t>has</w:t>
      </w:r>
      <w:r w:rsidRPr="005B383B">
        <w:rPr>
          <w:rFonts w:ascii="Times New Roman" w:hAnsi="Times New Roman" w:cs="Times New Roman"/>
          <w:sz w:val="20"/>
          <w:szCs w:val="20"/>
        </w:rPr>
        <w:t xml:space="preserve"> earned a degree</w:t>
      </w:r>
      <w:r>
        <w:rPr>
          <w:rFonts w:ascii="Times New Roman" w:hAnsi="Times New Roman" w:cs="Times New Roman"/>
          <w:sz w:val="20"/>
          <w:szCs w:val="20"/>
        </w:rPr>
        <w:t>—less than half the statewide and nationwide levels. Similarly, in Graham County the percentage of adults with</w:t>
      </w:r>
      <w:r w:rsidRPr="004C216B">
        <w:t xml:space="preserve"> </w:t>
      </w:r>
      <w:r w:rsidRPr="004C216B">
        <w:rPr>
          <w:rFonts w:ascii="Times New Roman" w:hAnsi="Times New Roman" w:cs="Times New Roman"/>
          <w:sz w:val="20"/>
          <w:szCs w:val="20"/>
        </w:rPr>
        <w:t xml:space="preserve">a bachelor’s degree or </w:t>
      </w:r>
      <w:r>
        <w:rPr>
          <w:rFonts w:ascii="Times New Roman" w:hAnsi="Times New Roman" w:cs="Times New Roman"/>
          <w:sz w:val="20"/>
          <w:szCs w:val="20"/>
        </w:rPr>
        <w:t xml:space="preserve">higher (13.6%) is barely half the statewide level and less than half the nationwide level.   </w:t>
      </w:r>
    </w:p>
    <w:p w:rsidR="00C71414" w:rsidRDefault="00C71414" w:rsidP="00525D1E">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The importance of education and workforce training is an important SEAGO </w:t>
      </w:r>
      <w:r w:rsidR="005D7CD8">
        <w:rPr>
          <w:rFonts w:ascii="Times New Roman" w:hAnsi="Times New Roman" w:cs="Times New Roman"/>
          <w:sz w:val="20"/>
          <w:szCs w:val="20"/>
        </w:rPr>
        <w:t>Region</w:t>
      </w:r>
      <w:r>
        <w:rPr>
          <w:rFonts w:ascii="Times New Roman" w:hAnsi="Times New Roman" w:cs="Times New Roman"/>
          <w:sz w:val="20"/>
          <w:szCs w:val="20"/>
        </w:rPr>
        <w:t xml:space="preserve"> consideration in order for the Region to be positioned for progressive job attraction and expansion.   Working closely with Cochise College, Eastern Arizona college, the University of Arizona Sierra Vista </w:t>
      </w:r>
      <w:r w:rsidR="00780756">
        <w:rPr>
          <w:rFonts w:ascii="Times New Roman" w:hAnsi="Times New Roman" w:cs="Times New Roman"/>
          <w:sz w:val="20"/>
          <w:szCs w:val="20"/>
        </w:rPr>
        <w:t>Campus,</w:t>
      </w:r>
      <w:r>
        <w:rPr>
          <w:rFonts w:ascii="Times New Roman" w:hAnsi="Times New Roman" w:cs="Times New Roman"/>
          <w:sz w:val="20"/>
          <w:szCs w:val="20"/>
        </w:rPr>
        <w:t xml:space="preserve"> and Arizona Workforce Development Services (Arizona @Work) is an important emphasis for the SEAGO Region.</w:t>
      </w:r>
    </w:p>
    <w:p w:rsidR="00C71414" w:rsidRDefault="00C71414" w:rsidP="00C71414">
      <w:pPr>
        <w:spacing w:line="240" w:lineRule="auto"/>
        <w:jc w:val="both"/>
        <w:rPr>
          <w:rFonts w:ascii="Times New Roman" w:hAnsi="Times New Roman" w:cs="Times New Roman"/>
          <w:b/>
          <w:sz w:val="28"/>
        </w:rPr>
        <w:sectPr w:rsidR="00C71414" w:rsidSect="00427D04">
          <w:type w:val="continuous"/>
          <w:pgSz w:w="12240" w:h="15840"/>
          <w:pgMar w:top="1440" w:right="1440" w:bottom="1440" w:left="1440" w:header="720" w:footer="720" w:gutter="0"/>
          <w:cols w:num="2" w:space="720"/>
          <w:docGrid w:linePitch="360"/>
        </w:sectPr>
      </w:pPr>
    </w:p>
    <w:p w:rsidR="00F95311" w:rsidRDefault="00F95311" w:rsidP="00C71414">
      <w:pPr>
        <w:rPr>
          <w:rFonts w:ascii="Times New Roman" w:hAnsi="Times New Roman" w:cs="Times New Roman"/>
          <w:b/>
          <w:sz w:val="20"/>
          <w:szCs w:val="20"/>
        </w:rPr>
      </w:pPr>
    </w:p>
    <w:p w:rsidR="00C71414" w:rsidRPr="003F173A" w:rsidRDefault="00C71414" w:rsidP="00F95311">
      <w:pPr>
        <w:spacing w:after="0"/>
        <w:rPr>
          <w:rFonts w:ascii="Times New Roman" w:hAnsi="Times New Roman" w:cs="Times New Roman"/>
          <w:b/>
          <w:sz w:val="20"/>
          <w:szCs w:val="20"/>
        </w:rPr>
      </w:pPr>
      <w:r w:rsidRPr="003F173A">
        <w:rPr>
          <w:rFonts w:ascii="Times New Roman" w:hAnsi="Times New Roman" w:cs="Times New Roman"/>
          <w:b/>
          <w:sz w:val="20"/>
          <w:szCs w:val="20"/>
        </w:rPr>
        <w:t>Share of Population with High School Diploma or Higher (2010 - 2014)</w:t>
      </w:r>
    </w:p>
    <w:p w:rsidR="00C71414" w:rsidRDefault="00C71414" w:rsidP="00C71414">
      <w:pPr>
        <w:spacing w:after="0"/>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916930" cy="3385038"/>
            <wp:effectExtent l="0" t="0" r="7620" b="6350"/>
            <wp:docPr id="28"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C71414" w:rsidRPr="005D0B7B" w:rsidRDefault="00C71414" w:rsidP="00C71414">
      <w:pPr>
        <w:rPr>
          <w:rFonts w:ascii="Times New Roman" w:hAnsi="Times New Roman" w:cs="Times New Roman"/>
          <w:sz w:val="20"/>
          <w:szCs w:val="20"/>
        </w:rPr>
      </w:pPr>
      <w:r w:rsidRPr="00FE3457">
        <w:rPr>
          <w:rFonts w:ascii="Times New Roman" w:hAnsi="Times New Roman" w:cs="Times New Roman"/>
          <w:i/>
          <w:sz w:val="16"/>
          <w:szCs w:val="20"/>
        </w:rPr>
        <w:t>Note</w:t>
      </w:r>
      <w:r>
        <w:rPr>
          <w:rFonts w:ascii="Times New Roman" w:hAnsi="Times New Roman" w:cs="Times New Roman"/>
          <w:sz w:val="16"/>
          <w:szCs w:val="20"/>
        </w:rPr>
        <w:t xml:space="preserve">. Population ages 25 and older. </w:t>
      </w:r>
      <w:r w:rsidRPr="00E17400">
        <w:rPr>
          <w:rFonts w:ascii="Times New Roman" w:hAnsi="Times New Roman" w:cs="Times New Roman"/>
          <w:sz w:val="16"/>
          <w:szCs w:val="20"/>
        </w:rPr>
        <w:t>Source: U.S. Census Bureau (2010-2014 American Community Survey 5-year Estimates) and UsEconomicResearch.com</w:t>
      </w:r>
    </w:p>
    <w:p w:rsidR="00C71414" w:rsidRPr="003F173A" w:rsidRDefault="00C71414" w:rsidP="00F95311">
      <w:pPr>
        <w:spacing w:after="0"/>
        <w:rPr>
          <w:rFonts w:ascii="Times New Roman" w:hAnsi="Times New Roman" w:cs="Times New Roman"/>
          <w:b/>
          <w:sz w:val="20"/>
          <w:szCs w:val="20"/>
        </w:rPr>
      </w:pPr>
      <w:r w:rsidRPr="003F173A">
        <w:rPr>
          <w:rFonts w:ascii="Times New Roman" w:hAnsi="Times New Roman" w:cs="Times New Roman"/>
          <w:b/>
          <w:sz w:val="20"/>
          <w:szCs w:val="20"/>
        </w:rPr>
        <w:lastRenderedPageBreak/>
        <w:t>Share of Population with Bachelor’s Degree or higher (2010 – 2014)</w:t>
      </w:r>
    </w:p>
    <w:p w:rsidR="00C71414" w:rsidRDefault="00C71414" w:rsidP="00C71414">
      <w:pPr>
        <w:spacing w:after="0"/>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916930" cy="3385038"/>
            <wp:effectExtent l="0" t="0" r="7620" b="6350"/>
            <wp:docPr id="29"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C71414" w:rsidRDefault="00C71414" w:rsidP="00C71414">
      <w:pPr>
        <w:spacing w:line="240" w:lineRule="auto"/>
        <w:jc w:val="both"/>
        <w:rPr>
          <w:rFonts w:ascii="Times New Roman" w:hAnsi="Times New Roman" w:cs="Times New Roman"/>
          <w:sz w:val="16"/>
          <w:szCs w:val="20"/>
        </w:rPr>
      </w:pPr>
      <w:r w:rsidRPr="00FE3457">
        <w:rPr>
          <w:rFonts w:ascii="Times New Roman" w:hAnsi="Times New Roman" w:cs="Times New Roman"/>
          <w:i/>
          <w:sz w:val="16"/>
          <w:szCs w:val="20"/>
        </w:rPr>
        <w:t>Note</w:t>
      </w:r>
      <w:r>
        <w:rPr>
          <w:rFonts w:ascii="Times New Roman" w:hAnsi="Times New Roman" w:cs="Times New Roman"/>
          <w:sz w:val="16"/>
          <w:szCs w:val="20"/>
        </w:rPr>
        <w:t xml:space="preserve">. Population ages 25 and older. </w:t>
      </w:r>
      <w:r w:rsidRPr="00E17400">
        <w:rPr>
          <w:rFonts w:ascii="Times New Roman" w:hAnsi="Times New Roman" w:cs="Times New Roman"/>
          <w:sz w:val="16"/>
          <w:szCs w:val="20"/>
        </w:rPr>
        <w:t>Source: U.S. Census Bureau (2010-2014 American Community Survey 5-year Estimates) and UsEconomicResearch.com</w:t>
      </w:r>
    </w:p>
    <w:p w:rsidR="00C71414" w:rsidRDefault="00C71414" w:rsidP="00C71414">
      <w:pPr>
        <w:spacing w:line="240" w:lineRule="auto"/>
        <w:jc w:val="both"/>
        <w:rPr>
          <w:rFonts w:ascii="Times New Roman" w:hAnsi="Times New Roman" w:cs="Times New Roman"/>
          <w:b/>
          <w:sz w:val="28"/>
        </w:rPr>
      </w:pPr>
    </w:p>
    <w:p w:rsidR="00C71414" w:rsidRDefault="00C71414" w:rsidP="00C71414">
      <w:pPr>
        <w:spacing w:line="240" w:lineRule="auto"/>
        <w:jc w:val="both"/>
        <w:rPr>
          <w:rFonts w:ascii="Times New Roman" w:hAnsi="Times New Roman" w:cs="Times New Roman"/>
          <w:b/>
          <w:sz w:val="28"/>
        </w:rPr>
        <w:sectPr w:rsidR="00C71414" w:rsidSect="00427D04">
          <w:type w:val="continuous"/>
          <w:pgSz w:w="12240" w:h="15840"/>
          <w:pgMar w:top="1440" w:right="1440" w:bottom="1440" w:left="1440" w:header="720" w:footer="720" w:gutter="0"/>
          <w:cols w:space="720"/>
          <w:docGrid w:linePitch="360"/>
        </w:sectPr>
      </w:pPr>
    </w:p>
    <w:p w:rsidR="00C71414" w:rsidRPr="00045320" w:rsidRDefault="00C71414" w:rsidP="00C71414">
      <w:pPr>
        <w:spacing w:line="240" w:lineRule="auto"/>
        <w:jc w:val="both"/>
        <w:rPr>
          <w:rFonts w:ascii="Times New Roman" w:hAnsi="Times New Roman" w:cs="Times New Roman"/>
          <w:b/>
          <w:sz w:val="24"/>
          <w:szCs w:val="24"/>
        </w:rPr>
      </w:pPr>
      <w:r w:rsidRPr="00045320">
        <w:rPr>
          <w:rFonts w:ascii="Times New Roman" w:hAnsi="Times New Roman" w:cs="Times New Roman"/>
          <w:b/>
          <w:sz w:val="24"/>
          <w:szCs w:val="24"/>
        </w:rPr>
        <w:lastRenderedPageBreak/>
        <w:t>Trade and Commerce</w:t>
      </w:r>
    </w:p>
    <w:p w:rsidR="00C71414" w:rsidRDefault="00C71414" w:rsidP="00C71414">
      <w:pPr>
        <w:spacing w:line="240" w:lineRule="auto"/>
        <w:jc w:val="both"/>
        <w:rPr>
          <w:rFonts w:ascii="Times New Roman" w:hAnsi="Times New Roman" w:cs="Times New Roman"/>
          <w:sz w:val="20"/>
          <w:szCs w:val="20"/>
        </w:rPr>
      </w:pPr>
      <w:r w:rsidRPr="00FD7F49">
        <w:rPr>
          <w:rFonts w:ascii="Times New Roman" w:hAnsi="Times New Roman" w:cs="Times New Roman"/>
          <w:b/>
          <w:i/>
          <w:sz w:val="20"/>
          <w:szCs w:val="20"/>
        </w:rPr>
        <w:t>Retail.</w:t>
      </w:r>
      <w:r>
        <w:rPr>
          <w:rFonts w:ascii="Times New Roman" w:hAnsi="Times New Roman" w:cs="Times New Roman"/>
          <w:sz w:val="20"/>
          <w:szCs w:val="20"/>
        </w:rPr>
        <w:t xml:space="preserve"> Retail sales in the SEAGO </w:t>
      </w:r>
      <w:r w:rsidR="005D7CD8">
        <w:rPr>
          <w:rFonts w:ascii="Times New Roman" w:hAnsi="Times New Roman" w:cs="Times New Roman"/>
          <w:sz w:val="20"/>
          <w:szCs w:val="20"/>
        </w:rPr>
        <w:t>Region</w:t>
      </w:r>
      <w:r>
        <w:rPr>
          <w:rFonts w:ascii="Times New Roman" w:hAnsi="Times New Roman" w:cs="Times New Roman"/>
          <w:sz w:val="20"/>
          <w:szCs w:val="20"/>
        </w:rPr>
        <w:t xml:space="preserve"> totaled $1.6 billion in 2015 with the largest share (54%) occurring in Cochise County. Greenlee County accounted for the smallest share of regional retail sales at 10%. From 2011 to 2015, regional retail sales grew by 12% (less than half the statewide rate of growth of 28.2% during the same period). Greenlee was the only county in the </w:t>
      </w:r>
      <w:r w:rsidR="005D7CD8">
        <w:rPr>
          <w:rFonts w:ascii="Times New Roman" w:hAnsi="Times New Roman" w:cs="Times New Roman"/>
          <w:sz w:val="20"/>
          <w:szCs w:val="20"/>
        </w:rPr>
        <w:t>Region</w:t>
      </w:r>
      <w:r>
        <w:rPr>
          <w:rFonts w:ascii="Times New Roman" w:hAnsi="Times New Roman" w:cs="Times New Roman"/>
          <w:sz w:val="20"/>
          <w:szCs w:val="20"/>
        </w:rPr>
        <w:t xml:space="preserve"> to see a decline (-7%) from 2011 to 2015. Cochise County saw the strongest gain in the </w:t>
      </w:r>
      <w:r w:rsidR="005D7CD8">
        <w:rPr>
          <w:rFonts w:ascii="Times New Roman" w:hAnsi="Times New Roman" w:cs="Times New Roman"/>
          <w:sz w:val="20"/>
          <w:szCs w:val="20"/>
        </w:rPr>
        <w:t>Region</w:t>
      </w:r>
      <w:r>
        <w:rPr>
          <w:rFonts w:ascii="Times New Roman" w:hAnsi="Times New Roman" w:cs="Times New Roman"/>
          <w:sz w:val="20"/>
          <w:szCs w:val="20"/>
        </w:rPr>
        <w:t xml:space="preserve"> in retail sales over the five-year period at 15.1%—barely half the statewide rate.   The slow retail growth rate throughout the SEAGO Region is largely a result of the rural area’s slow economic recovery from the 2008 recession.  As has been mentioned</w:t>
      </w:r>
      <w:r w:rsidR="007109C2">
        <w:rPr>
          <w:rFonts w:ascii="Times New Roman" w:hAnsi="Times New Roman" w:cs="Times New Roman"/>
          <w:sz w:val="20"/>
          <w:szCs w:val="20"/>
        </w:rPr>
        <w:t>,</w:t>
      </w:r>
      <w:r>
        <w:rPr>
          <w:rFonts w:ascii="Times New Roman" w:hAnsi="Times New Roman" w:cs="Times New Roman"/>
          <w:sz w:val="20"/>
          <w:szCs w:val="20"/>
        </w:rPr>
        <w:t xml:space="preserve"> the recession affected much of the SEAGO Region later that the U.S. and the State of Arizona.  The recovery period in the Region was also late in developing and slow in its progress.</w:t>
      </w:r>
    </w:p>
    <w:p w:rsidR="00C71414" w:rsidRDefault="00C71414" w:rsidP="00C71414">
      <w:pPr>
        <w:spacing w:line="240" w:lineRule="auto"/>
        <w:jc w:val="both"/>
        <w:rPr>
          <w:rFonts w:ascii="Times New Roman" w:hAnsi="Times New Roman" w:cs="Times New Roman"/>
          <w:sz w:val="20"/>
          <w:szCs w:val="20"/>
        </w:rPr>
      </w:pPr>
      <w:r w:rsidRPr="00FD7F49">
        <w:rPr>
          <w:rFonts w:ascii="Times New Roman" w:hAnsi="Times New Roman" w:cs="Times New Roman"/>
          <w:b/>
          <w:i/>
          <w:sz w:val="20"/>
          <w:szCs w:val="20"/>
        </w:rPr>
        <w:t>Restaurant and Bar.</w:t>
      </w:r>
      <w:r w:rsidRPr="00AA04A8">
        <w:rPr>
          <w:rFonts w:ascii="Times New Roman" w:hAnsi="Times New Roman" w:cs="Times New Roman"/>
          <w:i/>
          <w:sz w:val="20"/>
          <w:szCs w:val="20"/>
        </w:rPr>
        <w:t xml:space="preserve"> </w:t>
      </w:r>
      <w:r>
        <w:rPr>
          <w:rFonts w:ascii="Times New Roman" w:hAnsi="Times New Roman" w:cs="Times New Roman"/>
          <w:sz w:val="20"/>
          <w:szCs w:val="20"/>
        </w:rPr>
        <w:t xml:space="preserve">Restaurant and bar taxable sales in the SEAGO </w:t>
      </w:r>
      <w:r w:rsidR="005D7CD8">
        <w:rPr>
          <w:rFonts w:ascii="Times New Roman" w:hAnsi="Times New Roman" w:cs="Times New Roman"/>
          <w:sz w:val="20"/>
          <w:szCs w:val="20"/>
        </w:rPr>
        <w:t>Region</w:t>
      </w:r>
      <w:r>
        <w:rPr>
          <w:rFonts w:ascii="Times New Roman" w:hAnsi="Times New Roman" w:cs="Times New Roman"/>
          <w:sz w:val="20"/>
          <w:szCs w:val="20"/>
        </w:rPr>
        <w:t xml:space="preserve"> totaled $235.7 million in 2015 with the largest share (60%) occurring in Cochise County. Greenlee County accounted for the smallest share at 2%. From 2011 to 2015, regional </w:t>
      </w:r>
      <w:r w:rsidRPr="00E534D0">
        <w:rPr>
          <w:rFonts w:ascii="Times New Roman" w:hAnsi="Times New Roman" w:cs="Times New Roman"/>
          <w:sz w:val="20"/>
          <w:szCs w:val="20"/>
        </w:rPr>
        <w:t xml:space="preserve">restaurant and bar sales </w:t>
      </w:r>
      <w:r>
        <w:rPr>
          <w:rFonts w:ascii="Times New Roman" w:hAnsi="Times New Roman" w:cs="Times New Roman"/>
          <w:sz w:val="20"/>
          <w:szCs w:val="20"/>
        </w:rPr>
        <w:t xml:space="preserve">grew by 14.1% (barely half the </w:t>
      </w:r>
      <w:r>
        <w:rPr>
          <w:rFonts w:ascii="Times New Roman" w:hAnsi="Times New Roman" w:cs="Times New Roman"/>
          <w:sz w:val="20"/>
          <w:szCs w:val="20"/>
        </w:rPr>
        <w:lastRenderedPageBreak/>
        <w:t xml:space="preserve">statewide rate of growth of 27.7%). Poor regional performance was due almost exclusively to slow growth (5.4%) in Cochise County; all other counties in the </w:t>
      </w:r>
      <w:r w:rsidR="005D7CD8">
        <w:rPr>
          <w:rFonts w:ascii="Times New Roman" w:hAnsi="Times New Roman" w:cs="Times New Roman"/>
          <w:sz w:val="20"/>
          <w:szCs w:val="20"/>
        </w:rPr>
        <w:t>Region</w:t>
      </w:r>
      <w:r>
        <w:rPr>
          <w:rFonts w:ascii="Times New Roman" w:hAnsi="Times New Roman" w:cs="Times New Roman"/>
          <w:sz w:val="20"/>
          <w:szCs w:val="20"/>
        </w:rPr>
        <w:t xml:space="preserve"> saw restaurant and bar sales perform at or above the statewide rate. </w:t>
      </w:r>
      <w:r w:rsidRPr="00773718">
        <w:rPr>
          <w:rFonts w:ascii="Times New Roman" w:hAnsi="Times New Roman" w:cs="Times New Roman"/>
          <w:sz w:val="20"/>
          <w:szCs w:val="20"/>
        </w:rPr>
        <w:t xml:space="preserve">Restaurant and bar </w:t>
      </w:r>
      <w:r>
        <w:rPr>
          <w:rFonts w:ascii="Times New Roman" w:hAnsi="Times New Roman" w:cs="Times New Roman"/>
          <w:sz w:val="20"/>
          <w:szCs w:val="20"/>
        </w:rPr>
        <w:t xml:space="preserve">sales in both Graham and Greenlee counties grew by more than 34% over the five-year period, considerably outperforming statewide sales.    </w:t>
      </w:r>
    </w:p>
    <w:p w:rsidR="00C71414" w:rsidRDefault="00C71414" w:rsidP="00C71414">
      <w:pPr>
        <w:spacing w:line="240" w:lineRule="auto"/>
        <w:jc w:val="both"/>
        <w:rPr>
          <w:rFonts w:ascii="Times New Roman" w:hAnsi="Times New Roman" w:cs="Times New Roman"/>
          <w:sz w:val="20"/>
          <w:szCs w:val="20"/>
        </w:rPr>
      </w:pPr>
      <w:r w:rsidRPr="00FD7F49">
        <w:rPr>
          <w:rFonts w:ascii="Times New Roman" w:hAnsi="Times New Roman" w:cs="Times New Roman"/>
          <w:b/>
          <w:i/>
          <w:sz w:val="20"/>
          <w:szCs w:val="20"/>
        </w:rPr>
        <w:t>Hotel and Motel.</w:t>
      </w:r>
      <w:r w:rsidRPr="00E007EA">
        <w:rPr>
          <w:rFonts w:ascii="Times New Roman" w:hAnsi="Times New Roman" w:cs="Times New Roman"/>
        </w:rPr>
        <w:t xml:space="preserve"> </w:t>
      </w:r>
      <w:r>
        <w:rPr>
          <w:rFonts w:ascii="Times New Roman" w:hAnsi="Times New Roman" w:cs="Times New Roman"/>
          <w:sz w:val="20"/>
          <w:szCs w:val="20"/>
        </w:rPr>
        <w:t xml:space="preserve">Hotel and motel taxable sales (stays of less than 30 days) in the SEAGO </w:t>
      </w:r>
      <w:r w:rsidR="005D7CD8">
        <w:rPr>
          <w:rFonts w:ascii="Times New Roman" w:hAnsi="Times New Roman" w:cs="Times New Roman"/>
          <w:sz w:val="20"/>
          <w:szCs w:val="20"/>
        </w:rPr>
        <w:t>Region</w:t>
      </w:r>
      <w:r>
        <w:rPr>
          <w:rFonts w:ascii="Times New Roman" w:hAnsi="Times New Roman" w:cs="Times New Roman"/>
          <w:sz w:val="20"/>
          <w:szCs w:val="20"/>
        </w:rPr>
        <w:t xml:space="preserve"> totaled $57 million in 2015 with the largest share (59%) occurring in Cochise County. Graham and Greenlee counties (combined) accounted for the smallest share at 16%. From 2011 to 2015, regional h</w:t>
      </w:r>
      <w:r w:rsidRPr="0081645A">
        <w:rPr>
          <w:rFonts w:ascii="Times New Roman" w:hAnsi="Times New Roman" w:cs="Times New Roman"/>
          <w:sz w:val="20"/>
          <w:szCs w:val="20"/>
        </w:rPr>
        <w:t>otel and motel taxable sales</w:t>
      </w:r>
      <w:r>
        <w:rPr>
          <w:rFonts w:ascii="Times New Roman" w:hAnsi="Times New Roman" w:cs="Times New Roman"/>
          <w:sz w:val="20"/>
          <w:szCs w:val="20"/>
        </w:rPr>
        <w:t xml:space="preserve"> declined by 5% (while statewide sales grew by 32.1%). Cochise was the only county in the </w:t>
      </w:r>
      <w:r w:rsidR="005D7CD8">
        <w:rPr>
          <w:rFonts w:ascii="Times New Roman" w:hAnsi="Times New Roman" w:cs="Times New Roman"/>
          <w:sz w:val="20"/>
          <w:szCs w:val="20"/>
        </w:rPr>
        <w:t>Region</w:t>
      </w:r>
      <w:r>
        <w:rPr>
          <w:rFonts w:ascii="Times New Roman" w:hAnsi="Times New Roman" w:cs="Times New Roman"/>
          <w:sz w:val="20"/>
          <w:szCs w:val="20"/>
        </w:rPr>
        <w:t xml:space="preserve"> to see a decline (-18.9%) from 2011 to 2015, but the effect was sufficient to drag regional-level sales into negative territory for the five-year period. Santa Cruz County saw the strongest gain in the </w:t>
      </w:r>
      <w:r w:rsidR="005D7CD8">
        <w:rPr>
          <w:rFonts w:ascii="Times New Roman" w:hAnsi="Times New Roman" w:cs="Times New Roman"/>
          <w:sz w:val="20"/>
          <w:szCs w:val="20"/>
        </w:rPr>
        <w:t>Region</w:t>
      </w:r>
      <w:r>
        <w:rPr>
          <w:rFonts w:ascii="Times New Roman" w:hAnsi="Times New Roman" w:cs="Times New Roman"/>
          <w:sz w:val="20"/>
          <w:szCs w:val="20"/>
        </w:rPr>
        <w:t xml:space="preserve"> in h</w:t>
      </w:r>
      <w:r w:rsidRPr="0081645A">
        <w:rPr>
          <w:rFonts w:ascii="Times New Roman" w:hAnsi="Times New Roman" w:cs="Times New Roman"/>
          <w:sz w:val="20"/>
          <w:szCs w:val="20"/>
        </w:rPr>
        <w:t>otel and motel taxable sales</w:t>
      </w:r>
      <w:r>
        <w:rPr>
          <w:rFonts w:ascii="Times New Roman" w:hAnsi="Times New Roman" w:cs="Times New Roman"/>
          <w:sz w:val="20"/>
          <w:szCs w:val="20"/>
        </w:rPr>
        <w:t xml:space="preserve"> during the five-year period at 34.4%—outperforming statewide sales. </w:t>
      </w:r>
      <w:r w:rsidR="007109C2">
        <w:rPr>
          <w:rFonts w:ascii="Times New Roman" w:hAnsi="Times New Roman" w:cs="Times New Roman"/>
          <w:sz w:val="20"/>
          <w:szCs w:val="20"/>
        </w:rPr>
        <w:t xml:space="preserve">The increase in Santa Cruz County hotel and motel sales is largely attributable to the construction of the new Nogales commercial port of entry during that period. </w:t>
      </w:r>
      <w:r w:rsidRPr="0081645A">
        <w:rPr>
          <w:rFonts w:ascii="Times New Roman" w:hAnsi="Times New Roman" w:cs="Times New Roman"/>
          <w:sz w:val="20"/>
          <w:szCs w:val="20"/>
        </w:rPr>
        <w:t xml:space="preserve">Hotel </w:t>
      </w:r>
      <w:r w:rsidRPr="0081645A">
        <w:rPr>
          <w:rFonts w:ascii="Times New Roman" w:hAnsi="Times New Roman" w:cs="Times New Roman"/>
          <w:sz w:val="20"/>
          <w:szCs w:val="20"/>
        </w:rPr>
        <w:lastRenderedPageBreak/>
        <w:t>and motel taxable sales</w:t>
      </w:r>
      <w:r>
        <w:rPr>
          <w:rFonts w:ascii="Times New Roman" w:hAnsi="Times New Roman" w:cs="Times New Roman"/>
          <w:sz w:val="20"/>
          <w:szCs w:val="20"/>
        </w:rPr>
        <w:t xml:space="preserve"> in Graham and Greenlee counties combined grew by 14.5% (less than half the statewide rate of growth</w:t>
      </w:r>
      <w:r w:rsidR="00E764D5">
        <w:rPr>
          <w:rFonts w:ascii="Times New Roman" w:hAnsi="Times New Roman" w:cs="Times New Roman"/>
          <w:sz w:val="20"/>
          <w:szCs w:val="20"/>
        </w:rPr>
        <w:t>)</w:t>
      </w:r>
      <w:r>
        <w:rPr>
          <w:rFonts w:ascii="Times New Roman" w:hAnsi="Times New Roman" w:cs="Times New Roman"/>
          <w:sz w:val="20"/>
          <w:szCs w:val="20"/>
        </w:rPr>
        <w:t xml:space="preserve">. </w:t>
      </w:r>
    </w:p>
    <w:p w:rsidR="00C71414" w:rsidRDefault="00C71414" w:rsidP="00C71414">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The decline in Cochise County’s hotel and motel taxable sales can be attributed to a decline in tourism as a result of the recession, a decline in employment at Fort Huachuca, and a change in the Department of </w:t>
      </w:r>
    </w:p>
    <w:p w:rsidR="00C71414" w:rsidRDefault="00C71414" w:rsidP="00C71414">
      <w:pPr>
        <w:spacing w:line="240" w:lineRule="auto"/>
        <w:jc w:val="both"/>
        <w:rPr>
          <w:rFonts w:ascii="Times New Roman" w:hAnsi="Times New Roman" w:cs="Times New Roman"/>
          <w:sz w:val="20"/>
          <w:szCs w:val="20"/>
        </w:rPr>
      </w:pPr>
      <w:r>
        <w:rPr>
          <w:rFonts w:ascii="Times New Roman" w:hAnsi="Times New Roman" w:cs="Times New Roman"/>
          <w:sz w:val="20"/>
          <w:szCs w:val="20"/>
        </w:rPr>
        <w:br w:type="column"/>
      </w:r>
      <w:r>
        <w:rPr>
          <w:rFonts w:ascii="Times New Roman" w:hAnsi="Times New Roman" w:cs="Times New Roman"/>
          <w:sz w:val="20"/>
          <w:szCs w:val="20"/>
        </w:rPr>
        <w:lastRenderedPageBreak/>
        <w:t>Defense TDY policy requiring Fort Huachuca visitors to first seek accommodations at the Fort before staying in hotels/motels off the base.</w:t>
      </w:r>
    </w:p>
    <w:p w:rsidR="00C71414" w:rsidRDefault="00C71414" w:rsidP="00C71414">
      <w:pPr>
        <w:spacing w:line="240" w:lineRule="auto"/>
        <w:jc w:val="both"/>
        <w:rPr>
          <w:rFonts w:ascii="Times New Roman" w:hAnsi="Times New Roman" w:cs="Times New Roman"/>
          <w:sz w:val="20"/>
          <w:szCs w:val="20"/>
        </w:rPr>
      </w:pPr>
      <w:r>
        <w:rPr>
          <w:rFonts w:ascii="Times New Roman" w:hAnsi="Times New Roman" w:cs="Times New Roman"/>
          <w:sz w:val="20"/>
          <w:szCs w:val="20"/>
        </w:rPr>
        <w:t>Attention to tourism in the SEAGO Region is an important consideration for the Region to experience desired growth in the trade and commerce sector of the local economy.</w:t>
      </w:r>
    </w:p>
    <w:p w:rsidR="00C71414" w:rsidRDefault="00C71414" w:rsidP="00C71414">
      <w:pPr>
        <w:spacing w:line="240" w:lineRule="auto"/>
        <w:jc w:val="both"/>
        <w:rPr>
          <w:rFonts w:ascii="Times New Roman" w:hAnsi="Times New Roman" w:cs="Times New Roman"/>
          <w:b/>
          <w:sz w:val="24"/>
        </w:rPr>
        <w:sectPr w:rsidR="00C71414" w:rsidSect="00427D04">
          <w:type w:val="continuous"/>
          <w:pgSz w:w="12240" w:h="15840"/>
          <w:pgMar w:top="1440" w:right="1440" w:bottom="1440" w:left="1440" w:header="720" w:footer="720" w:gutter="0"/>
          <w:cols w:num="2" w:space="720"/>
          <w:docGrid w:linePitch="360"/>
        </w:sectPr>
      </w:pPr>
    </w:p>
    <w:p w:rsidR="00C71414" w:rsidRDefault="00C71414" w:rsidP="00F95311">
      <w:pPr>
        <w:spacing w:after="0" w:line="240" w:lineRule="auto"/>
        <w:rPr>
          <w:rFonts w:ascii="Times New Roman" w:hAnsi="Times New Roman" w:cs="Times New Roman"/>
          <w:noProof/>
          <w:sz w:val="20"/>
          <w:szCs w:val="20"/>
        </w:rPr>
      </w:pPr>
      <w:r>
        <w:rPr>
          <w:rFonts w:ascii="Times New Roman" w:hAnsi="Times New Roman" w:cs="Times New Roman"/>
          <w:b/>
          <w:sz w:val="20"/>
          <w:szCs w:val="20"/>
        </w:rPr>
        <w:lastRenderedPageBreak/>
        <w:br/>
      </w:r>
      <w:r w:rsidRPr="00FF1095">
        <w:rPr>
          <w:rFonts w:ascii="Times New Roman" w:hAnsi="Times New Roman" w:cs="Times New Roman"/>
          <w:b/>
          <w:sz w:val="20"/>
          <w:szCs w:val="20"/>
        </w:rPr>
        <w:t>SEAGO Region Retail Sales (201</w:t>
      </w:r>
      <w:r>
        <w:rPr>
          <w:rFonts w:ascii="Times New Roman" w:hAnsi="Times New Roman" w:cs="Times New Roman"/>
          <w:b/>
          <w:sz w:val="20"/>
          <w:szCs w:val="20"/>
        </w:rPr>
        <w:t>5)</w:t>
      </w:r>
    </w:p>
    <w:p w:rsidR="00C71414" w:rsidRDefault="00C71414" w:rsidP="00E007EA">
      <w:pPr>
        <w:spacing w:after="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512279" cy="4244196"/>
            <wp:effectExtent l="0" t="0" r="12700" b="23495"/>
            <wp:docPr id="3"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r>
        <w:rPr>
          <w:rFonts w:ascii="Times New Roman" w:hAnsi="Times New Roman" w:cs="Times New Roman"/>
          <w:sz w:val="16"/>
          <w:szCs w:val="20"/>
        </w:rPr>
        <w:br/>
      </w:r>
      <w:r w:rsidR="00B47B1F">
        <w:rPr>
          <w:rFonts w:ascii="Times New Roman" w:hAnsi="Times New Roman" w:cs="Times New Roman"/>
          <w:sz w:val="16"/>
          <w:szCs w:val="20"/>
        </w:rPr>
        <w:t xml:space="preserve"> </w:t>
      </w:r>
      <w:r w:rsidRPr="00E17400">
        <w:rPr>
          <w:rFonts w:ascii="Times New Roman" w:hAnsi="Times New Roman" w:cs="Times New Roman"/>
          <w:sz w:val="16"/>
          <w:szCs w:val="20"/>
        </w:rPr>
        <w:t xml:space="preserve">Source: </w:t>
      </w:r>
      <w:r>
        <w:rPr>
          <w:rFonts w:ascii="Times New Roman" w:hAnsi="Times New Roman" w:cs="Times New Roman"/>
          <w:sz w:val="16"/>
          <w:szCs w:val="20"/>
        </w:rPr>
        <w:t>Arizona Department of Revenue</w:t>
      </w:r>
      <w:r w:rsidRPr="00E17400">
        <w:rPr>
          <w:rFonts w:ascii="Times New Roman" w:hAnsi="Times New Roman" w:cs="Times New Roman"/>
          <w:sz w:val="16"/>
          <w:szCs w:val="20"/>
        </w:rPr>
        <w:t xml:space="preserve"> and UsEconomicResearch.com</w:t>
      </w:r>
      <w:r>
        <w:rPr>
          <w:rFonts w:ascii="Times New Roman" w:hAnsi="Times New Roman" w:cs="Times New Roman"/>
          <w:sz w:val="16"/>
          <w:szCs w:val="20"/>
        </w:rPr>
        <w:br/>
      </w:r>
      <w:r>
        <w:rPr>
          <w:rFonts w:ascii="Times New Roman" w:hAnsi="Times New Roman" w:cs="Times New Roman"/>
          <w:b/>
          <w:sz w:val="20"/>
          <w:szCs w:val="20"/>
        </w:rPr>
        <w:br/>
      </w:r>
      <w:r w:rsidRPr="00FF1095">
        <w:rPr>
          <w:rFonts w:ascii="Times New Roman" w:hAnsi="Times New Roman" w:cs="Times New Roman"/>
          <w:b/>
          <w:sz w:val="20"/>
          <w:szCs w:val="20"/>
        </w:rPr>
        <w:lastRenderedPageBreak/>
        <w:t>SEAGO Region Restaurant &amp; Bar Sales (2015)</w:t>
      </w:r>
      <w:r>
        <w:rPr>
          <w:rFonts w:ascii="Times New Roman" w:hAnsi="Times New Roman" w:cs="Times New Roman"/>
          <w:noProof/>
          <w:sz w:val="20"/>
          <w:szCs w:val="20"/>
        </w:rPr>
        <w:drawing>
          <wp:inline distT="0" distB="0" distL="0" distR="0">
            <wp:extent cx="5210175" cy="3371850"/>
            <wp:effectExtent l="19050" t="0" r="9525" b="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C71414" w:rsidRDefault="00C71414" w:rsidP="00E007EA">
      <w:pPr>
        <w:spacing w:after="0"/>
        <w:rPr>
          <w:rFonts w:ascii="Times New Roman" w:hAnsi="Times New Roman" w:cs="Times New Roman"/>
          <w:sz w:val="16"/>
          <w:szCs w:val="20"/>
        </w:rPr>
      </w:pPr>
      <w:r w:rsidRPr="00E17400">
        <w:rPr>
          <w:rFonts w:ascii="Times New Roman" w:hAnsi="Times New Roman" w:cs="Times New Roman"/>
          <w:sz w:val="16"/>
          <w:szCs w:val="20"/>
        </w:rPr>
        <w:t xml:space="preserve">Source: </w:t>
      </w:r>
      <w:r>
        <w:rPr>
          <w:rFonts w:ascii="Times New Roman" w:hAnsi="Times New Roman" w:cs="Times New Roman"/>
          <w:sz w:val="16"/>
          <w:szCs w:val="20"/>
        </w:rPr>
        <w:t>Arizona Department of Revenue</w:t>
      </w:r>
      <w:r w:rsidRPr="00E17400">
        <w:rPr>
          <w:rFonts w:ascii="Times New Roman" w:hAnsi="Times New Roman" w:cs="Times New Roman"/>
          <w:sz w:val="16"/>
          <w:szCs w:val="20"/>
        </w:rPr>
        <w:t xml:space="preserve"> and UsEconomicResearch.c</w:t>
      </w:r>
      <w:r>
        <w:rPr>
          <w:rFonts w:ascii="Times New Roman" w:hAnsi="Times New Roman" w:cs="Times New Roman"/>
          <w:sz w:val="16"/>
          <w:szCs w:val="20"/>
        </w:rPr>
        <w:t>om</w:t>
      </w:r>
    </w:p>
    <w:p w:rsidR="00C71414" w:rsidRDefault="00C71414" w:rsidP="00C71414">
      <w:pPr>
        <w:spacing w:after="0"/>
        <w:jc w:val="center"/>
        <w:rPr>
          <w:rFonts w:ascii="Times New Roman" w:hAnsi="Times New Roman" w:cs="Times New Roman"/>
          <w:sz w:val="16"/>
          <w:szCs w:val="20"/>
        </w:rPr>
      </w:pPr>
    </w:p>
    <w:p w:rsidR="00F95311" w:rsidRDefault="00F95311" w:rsidP="00C71414">
      <w:pPr>
        <w:spacing w:after="0"/>
        <w:rPr>
          <w:rFonts w:ascii="Times New Roman" w:hAnsi="Times New Roman" w:cs="Times New Roman"/>
          <w:b/>
          <w:sz w:val="20"/>
          <w:szCs w:val="20"/>
        </w:rPr>
      </w:pPr>
    </w:p>
    <w:p w:rsidR="00C71414" w:rsidRPr="00FF1095" w:rsidRDefault="00C71414" w:rsidP="00C71414">
      <w:pPr>
        <w:spacing w:after="0"/>
        <w:rPr>
          <w:rFonts w:ascii="Times New Roman" w:hAnsi="Times New Roman" w:cs="Times New Roman"/>
          <w:b/>
          <w:sz w:val="20"/>
          <w:szCs w:val="20"/>
        </w:rPr>
      </w:pPr>
      <w:r w:rsidRPr="00FF1095">
        <w:rPr>
          <w:rFonts w:ascii="Times New Roman" w:hAnsi="Times New Roman" w:cs="Times New Roman"/>
          <w:b/>
          <w:sz w:val="20"/>
          <w:szCs w:val="20"/>
        </w:rPr>
        <w:t>SEAGO Region Hotel/Motel Taxable Sales (2015)</w:t>
      </w:r>
    </w:p>
    <w:p w:rsidR="00C71414" w:rsidRDefault="00C71414" w:rsidP="00F95311">
      <w:pPr>
        <w:spacing w:after="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419725" cy="3352800"/>
            <wp:effectExtent l="19050" t="0" r="9525" b="0"/>
            <wp:docPr id="31"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C71414" w:rsidRDefault="00C71414" w:rsidP="00E007EA">
      <w:pPr>
        <w:spacing w:after="0"/>
        <w:rPr>
          <w:rFonts w:ascii="Times New Roman" w:hAnsi="Times New Roman" w:cs="Times New Roman"/>
          <w:sz w:val="16"/>
          <w:szCs w:val="20"/>
        </w:rPr>
      </w:pPr>
      <w:r w:rsidRPr="00E17400">
        <w:rPr>
          <w:rFonts w:ascii="Times New Roman" w:hAnsi="Times New Roman" w:cs="Times New Roman"/>
          <w:sz w:val="16"/>
          <w:szCs w:val="20"/>
        </w:rPr>
        <w:t xml:space="preserve">Source: </w:t>
      </w:r>
      <w:r>
        <w:rPr>
          <w:rFonts w:ascii="Times New Roman" w:hAnsi="Times New Roman" w:cs="Times New Roman"/>
          <w:sz w:val="16"/>
          <w:szCs w:val="20"/>
        </w:rPr>
        <w:t>Arizona Department of Revenue</w:t>
      </w:r>
      <w:r w:rsidRPr="00E17400">
        <w:rPr>
          <w:rFonts w:ascii="Times New Roman" w:hAnsi="Times New Roman" w:cs="Times New Roman"/>
          <w:sz w:val="16"/>
          <w:szCs w:val="20"/>
        </w:rPr>
        <w:t xml:space="preserve"> and UsEconomicResearch.com</w:t>
      </w:r>
    </w:p>
    <w:p w:rsidR="00C71414" w:rsidRDefault="00C71414" w:rsidP="00C71414">
      <w:pPr>
        <w:spacing w:after="0"/>
        <w:rPr>
          <w:rFonts w:ascii="Times New Roman" w:hAnsi="Times New Roman" w:cs="Times New Roman"/>
          <w:sz w:val="16"/>
          <w:szCs w:val="20"/>
        </w:rPr>
      </w:pPr>
    </w:p>
    <w:p w:rsidR="00C71414" w:rsidRDefault="00C71414" w:rsidP="00F95311">
      <w:pPr>
        <w:spacing w:after="0"/>
        <w:rPr>
          <w:rFonts w:ascii="Times New Roman" w:hAnsi="Times New Roman" w:cs="Times New Roman"/>
          <w:b/>
          <w:sz w:val="20"/>
          <w:szCs w:val="20"/>
        </w:rPr>
      </w:pPr>
      <w:r>
        <w:rPr>
          <w:rFonts w:ascii="Times New Roman" w:hAnsi="Times New Roman" w:cs="Times New Roman"/>
          <w:b/>
          <w:sz w:val="20"/>
          <w:szCs w:val="20"/>
        </w:rPr>
        <w:br/>
      </w:r>
    </w:p>
    <w:p w:rsidR="00C71414" w:rsidRPr="00FF1095" w:rsidRDefault="00C71414" w:rsidP="00C71414">
      <w:pPr>
        <w:spacing w:after="0"/>
        <w:rPr>
          <w:rFonts w:ascii="Times New Roman" w:hAnsi="Times New Roman" w:cs="Times New Roman"/>
          <w:b/>
          <w:sz w:val="20"/>
          <w:szCs w:val="20"/>
        </w:rPr>
      </w:pPr>
      <w:r w:rsidRPr="00FF1095">
        <w:rPr>
          <w:rFonts w:ascii="Times New Roman" w:hAnsi="Times New Roman" w:cs="Times New Roman"/>
          <w:b/>
          <w:sz w:val="20"/>
          <w:szCs w:val="20"/>
        </w:rPr>
        <w:lastRenderedPageBreak/>
        <w:t>Retail Sales Growth (2011 – 2015)</w:t>
      </w:r>
    </w:p>
    <w:p w:rsidR="00C71414" w:rsidRDefault="00C71414" w:rsidP="00F95311">
      <w:pPr>
        <w:spacing w:after="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4678680" cy="3076575"/>
            <wp:effectExtent l="19050" t="0" r="26670" b="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C71414" w:rsidRDefault="00C71414" w:rsidP="00E007EA">
      <w:pPr>
        <w:spacing w:after="0"/>
        <w:rPr>
          <w:rFonts w:ascii="Times New Roman" w:hAnsi="Times New Roman" w:cs="Times New Roman"/>
          <w:sz w:val="20"/>
          <w:szCs w:val="20"/>
        </w:rPr>
      </w:pPr>
      <w:r w:rsidRPr="00E17400">
        <w:rPr>
          <w:rFonts w:ascii="Times New Roman" w:hAnsi="Times New Roman" w:cs="Times New Roman"/>
          <w:sz w:val="16"/>
          <w:szCs w:val="20"/>
        </w:rPr>
        <w:t xml:space="preserve">Source: </w:t>
      </w:r>
      <w:r>
        <w:rPr>
          <w:rFonts w:ascii="Times New Roman" w:hAnsi="Times New Roman" w:cs="Times New Roman"/>
          <w:sz w:val="16"/>
          <w:szCs w:val="20"/>
        </w:rPr>
        <w:t>Arizona Department of Revenue</w:t>
      </w:r>
      <w:r w:rsidRPr="00E17400">
        <w:rPr>
          <w:rFonts w:ascii="Times New Roman" w:hAnsi="Times New Roman" w:cs="Times New Roman"/>
          <w:sz w:val="16"/>
          <w:szCs w:val="20"/>
        </w:rPr>
        <w:t xml:space="preserve"> and UsEconomicResearch.com</w:t>
      </w:r>
    </w:p>
    <w:p w:rsidR="00C71414" w:rsidRDefault="00C71414" w:rsidP="00C71414">
      <w:pPr>
        <w:rPr>
          <w:rFonts w:ascii="Times New Roman" w:hAnsi="Times New Roman" w:cs="Times New Roman"/>
          <w:sz w:val="20"/>
          <w:szCs w:val="20"/>
        </w:rPr>
      </w:pPr>
    </w:p>
    <w:p w:rsidR="00C71414" w:rsidRDefault="00C71414" w:rsidP="00C71414">
      <w:pPr>
        <w:rPr>
          <w:rFonts w:ascii="Times New Roman" w:hAnsi="Times New Roman" w:cs="Times New Roman"/>
          <w:b/>
          <w:sz w:val="20"/>
          <w:szCs w:val="20"/>
        </w:rPr>
      </w:pPr>
    </w:p>
    <w:p w:rsidR="00C71414" w:rsidRDefault="00C71414" w:rsidP="00F95311">
      <w:pPr>
        <w:spacing w:after="0"/>
        <w:rPr>
          <w:rFonts w:ascii="Times New Roman" w:hAnsi="Times New Roman" w:cs="Times New Roman"/>
          <w:sz w:val="20"/>
          <w:szCs w:val="20"/>
        </w:rPr>
      </w:pPr>
      <w:r w:rsidRPr="00FF1095">
        <w:rPr>
          <w:rFonts w:ascii="Times New Roman" w:hAnsi="Times New Roman" w:cs="Times New Roman"/>
          <w:b/>
          <w:sz w:val="20"/>
          <w:szCs w:val="20"/>
        </w:rPr>
        <w:t>Restaurant &amp; Bar Sales Growth (2011 – 2015)</w:t>
      </w:r>
      <w:r>
        <w:rPr>
          <w:rFonts w:ascii="Times New Roman" w:hAnsi="Times New Roman" w:cs="Times New Roman"/>
          <w:noProof/>
          <w:sz w:val="20"/>
          <w:szCs w:val="20"/>
        </w:rPr>
        <w:drawing>
          <wp:inline distT="0" distB="0" distL="0" distR="0">
            <wp:extent cx="5916930" cy="3385038"/>
            <wp:effectExtent l="0" t="0" r="7620" b="635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C71414" w:rsidRDefault="00C71414" w:rsidP="00E007EA">
      <w:pPr>
        <w:spacing w:after="0"/>
        <w:rPr>
          <w:rFonts w:ascii="Times New Roman" w:hAnsi="Times New Roman" w:cs="Times New Roman"/>
          <w:sz w:val="20"/>
          <w:szCs w:val="20"/>
        </w:rPr>
      </w:pPr>
      <w:r w:rsidRPr="00E17400">
        <w:rPr>
          <w:rFonts w:ascii="Times New Roman" w:hAnsi="Times New Roman" w:cs="Times New Roman"/>
          <w:sz w:val="16"/>
          <w:szCs w:val="20"/>
        </w:rPr>
        <w:t xml:space="preserve">Source: </w:t>
      </w:r>
      <w:r>
        <w:rPr>
          <w:rFonts w:ascii="Times New Roman" w:hAnsi="Times New Roman" w:cs="Times New Roman"/>
          <w:sz w:val="16"/>
          <w:szCs w:val="20"/>
        </w:rPr>
        <w:t>Arizona Department of Revenue</w:t>
      </w:r>
      <w:r w:rsidRPr="00E17400">
        <w:rPr>
          <w:rFonts w:ascii="Times New Roman" w:hAnsi="Times New Roman" w:cs="Times New Roman"/>
          <w:sz w:val="16"/>
          <w:szCs w:val="20"/>
        </w:rPr>
        <w:t xml:space="preserve"> and UsEconomicResearch.com</w:t>
      </w:r>
    </w:p>
    <w:p w:rsidR="00C71414" w:rsidRDefault="00C71414" w:rsidP="00C71414">
      <w:pPr>
        <w:rPr>
          <w:rFonts w:ascii="Times New Roman" w:hAnsi="Times New Roman" w:cs="Times New Roman"/>
          <w:sz w:val="20"/>
          <w:szCs w:val="20"/>
        </w:rPr>
      </w:pPr>
    </w:p>
    <w:p w:rsidR="00F95311" w:rsidRDefault="00F95311" w:rsidP="00C71414">
      <w:pPr>
        <w:rPr>
          <w:rFonts w:ascii="Times New Roman" w:hAnsi="Times New Roman" w:cs="Times New Roman"/>
          <w:b/>
          <w:sz w:val="20"/>
          <w:szCs w:val="20"/>
        </w:rPr>
      </w:pPr>
    </w:p>
    <w:p w:rsidR="00C71414" w:rsidRPr="00FF1095" w:rsidRDefault="00C71414" w:rsidP="00F95311">
      <w:pPr>
        <w:spacing w:after="0"/>
        <w:rPr>
          <w:rFonts w:ascii="Times New Roman" w:hAnsi="Times New Roman" w:cs="Times New Roman"/>
          <w:b/>
          <w:sz w:val="20"/>
          <w:szCs w:val="20"/>
        </w:rPr>
      </w:pPr>
      <w:r w:rsidRPr="00FF1095">
        <w:rPr>
          <w:rFonts w:ascii="Times New Roman" w:hAnsi="Times New Roman" w:cs="Times New Roman"/>
          <w:b/>
          <w:sz w:val="20"/>
          <w:szCs w:val="20"/>
        </w:rPr>
        <w:lastRenderedPageBreak/>
        <w:t>Hotel/Motel Taxable Sales Growth (2011 – 2015)</w:t>
      </w:r>
    </w:p>
    <w:p w:rsidR="00C71414" w:rsidRDefault="00C71414" w:rsidP="00F95311">
      <w:pPr>
        <w:spacing w:after="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916930" cy="3385038"/>
            <wp:effectExtent l="0" t="0" r="7620" b="635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C71414" w:rsidRDefault="00C71414" w:rsidP="00E007EA">
      <w:pPr>
        <w:spacing w:after="0"/>
        <w:rPr>
          <w:rFonts w:ascii="Times New Roman" w:hAnsi="Times New Roman" w:cs="Times New Roman"/>
          <w:sz w:val="20"/>
          <w:szCs w:val="20"/>
        </w:rPr>
      </w:pPr>
      <w:r w:rsidRPr="00E17400">
        <w:rPr>
          <w:rFonts w:ascii="Times New Roman" w:hAnsi="Times New Roman" w:cs="Times New Roman"/>
          <w:sz w:val="16"/>
          <w:szCs w:val="20"/>
        </w:rPr>
        <w:t xml:space="preserve">Source: </w:t>
      </w:r>
      <w:r>
        <w:rPr>
          <w:rFonts w:ascii="Times New Roman" w:hAnsi="Times New Roman" w:cs="Times New Roman"/>
          <w:sz w:val="16"/>
          <w:szCs w:val="20"/>
        </w:rPr>
        <w:t>Arizona Department of Revenue</w:t>
      </w:r>
      <w:r w:rsidRPr="00E17400">
        <w:rPr>
          <w:rFonts w:ascii="Times New Roman" w:hAnsi="Times New Roman" w:cs="Times New Roman"/>
          <w:sz w:val="16"/>
          <w:szCs w:val="20"/>
        </w:rPr>
        <w:t xml:space="preserve"> and UsEconomicResearch.com</w:t>
      </w:r>
    </w:p>
    <w:p w:rsidR="00C71414" w:rsidRDefault="00C71414" w:rsidP="00C71414">
      <w:pPr>
        <w:rPr>
          <w:rFonts w:ascii="Times New Roman" w:hAnsi="Times New Roman" w:cs="Times New Roman"/>
          <w:sz w:val="20"/>
          <w:szCs w:val="20"/>
        </w:rPr>
      </w:pPr>
    </w:p>
    <w:p w:rsidR="00C71414" w:rsidRPr="00FF1095" w:rsidRDefault="00C71414" w:rsidP="00F95311">
      <w:pPr>
        <w:spacing w:after="0"/>
        <w:rPr>
          <w:rFonts w:ascii="Times New Roman" w:hAnsi="Times New Roman" w:cs="Times New Roman"/>
          <w:b/>
          <w:sz w:val="20"/>
          <w:szCs w:val="20"/>
        </w:rPr>
      </w:pPr>
      <w:r w:rsidRPr="00FF1095">
        <w:rPr>
          <w:rFonts w:ascii="Times New Roman" w:hAnsi="Times New Roman" w:cs="Times New Roman"/>
          <w:b/>
          <w:sz w:val="20"/>
          <w:szCs w:val="20"/>
        </w:rPr>
        <w:t>SEAGO Region Retail Sales</w:t>
      </w:r>
      <w:r w:rsidR="001C084C">
        <w:rPr>
          <w:rFonts w:ascii="Times New Roman" w:hAnsi="Times New Roman" w:cs="Times New Roman"/>
          <w:b/>
          <w:sz w:val="20"/>
          <w:szCs w:val="20"/>
        </w:rPr>
        <w:t xml:space="preserve"> Graph (2011 – 2015)</w:t>
      </w:r>
    </w:p>
    <w:p w:rsidR="00C71414" w:rsidRDefault="00C71414" w:rsidP="00F95311">
      <w:pPr>
        <w:spacing w:after="0"/>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5486400" cy="3200400"/>
            <wp:effectExtent l="0" t="0" r="0" b="0"/>
            <wp:docPr id="36"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C71414" w:rsidRDefault="00C71414" w:rsidP="00E007EA">
      <w:pPr>
        <w:spacing w:after="0"/>
        <w:rPr>
          <w:rFonts w:ascii="Times New Roman" w:hAnsi="Times New Roman" w:cs="Times New Roman"/>
          <w:sz w:val="20"/>
          <w:szCs w:val="20"/>
        </w:rPr>
      </w:pPr>
      <w:r w:rsidRPr="00E17400">
        <w:rPr>
          <w:rFonts w:ascii="Times New Roman" w:hAnsi="Times New Roman" w:cs="Times New Roman"/>
          <w:sz w:val="16"/>
          <w:szCs w:val="20"/>
        </w:rPr>
        <w:t xml:space="preserve">Source: </w:t>
      </w:r>
      <w:r>
        <w:rPr>
          <w:rFonts w:ascii="Times New Roman" w:hAnsi="Times New Roman" w:cs="Times New Roman"/>
          <w:sz w:val="16"/>
          <w:szCs w:val="20"/>
        </w:rPr>
        <w:t>Arizona Department of Revenue</w:t>
      </w:r>
      <w:r w:rsidRPr="00E17400">
        <w:rPr>
          <w:rFonts w:ascii="Times New Roman" w:hAnsi="Times New Roman" w:cs="Times New Roman"/>
          <w:sz w:val="16"/>
          <w:szCs w:val="20"/>
        </w:rPr>
        <w:t xml:space="preserve"> and UsEconomicResearch.com</w:t>
      </w:r>
    </w:p>
    <w:p w:rsidR="00C71414" w:rsidRDefault="00C71414" w:rsidP="00C71414">
      <w:pPr>
        <w:rPr>
          <w:rFonts w:ascii="Times New Roman" w:hAnsi="Times New Roman" w:cs="Times New Roman"/>
          <w:sz w:val="20"/>
          <w:szCs w:val="20"/>
        </w:rPr>
      </w:pPr>
    </w:p>
    <w:p w:rsidR="00F95311" w:rsidRDefault="00F95311" w:rsidP="00C71414">
      <w:pPr>
        <w:rPr>
          <w:rFonts w:ascii="Times New Roman" w:hAnsi="Times New Roman" w:cs="Times New Roman"/>
          <w:b/>
          <w:sz w:val="20"/>
          <w:szCs w:val="20"/>
        </w:rPr>
      </w:pPr>
    </w:p>
    <w:p w:rsidR="00C71414" w:rsidRDefault="00C71414" w:rsidP="00F95311">
      <w:pPr>
        <w:spacing w:after="0"/>
        <w:rPr>
          <w:rFonts w:ascii="Times New Roman" w:hAnsi="Times New Roman" w:cs="Times New Roman"/>
          <w:sz w:val="20"/>
          <w:szCs w:val="20"/>
        </w:rPr>
      </w:pPr>
      <w:r w:rsidRPr="00FF1095">
        <w:rPr>
          <w:rFonts w:ascii="Times New Roman" w:hAnsi="Times New Roman" w:cs="Times New Roman"/>
          <w:b/>
          <w:sz w:val="20"/>
          <w:szCs w:val="20"/>
        </w:rPr>
        <w:lastRenderedPageBreak/>
        <w:t>SEAGO Region Restaurant &amp; Bar Sales</w:t>
      </w:r>
      <w:r w:rsidR="001C084C">
        <w:rPr>
          <w:rFonts w:ascii="Times New Roman" w:hAnsi="Times New Roman" w:cs="Times New Roman"/>
          <w:b/>
          <w:sz w:val="20"/>
          <w:szCs w:val="20"/>
        </w:rPr>
        <w:t xml:space="preserve"> Graph (2011 – 2015)</w:t>
      </w:r>
      <w:r>
        <w:rPr>
          <w:rFonts w:ascii="Times New Roman" w:hAnsi="Times New Roman" w:cs="Times New Roman"/>
          <w:noProof/>
          <w:sz w:val="20"/>
          <w:szCs w:val="20"/>
        </w:rPr>
        <w:drawing>
          <wp:inline distT="0" distB="0" distL="0" distR="0">
            <wp:extent cx="5486400" cy="320040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C71414" w:rsidRDefault="00C71414" w:rsidP="00E007EA">
      <w:pPr>
        <w:spacing w:after="0"/>
        <w:rPr>
          <w:rFonts w:ascii="Times New Roman" w:hAnsi="Times New Roman" w:cs="Times New Roman"/>
          <w:sz w:val="20"/>
          <w:szCs w:val="20"/>
        </w:rPr>
      </w:pPr>
      <w:r w:rsidRPr="00E17400">
        <w:rPr>
          <w:rFonts w:ascii="Times New Roman" w:hAnsi="Times New Roman" w:cs="Times New Roman"/>
          <w:sz w:val="16"/>
          <w:szCs w:val="20"/>
        </w:rPr>
        <w:t xml:space="preserve">Source: </w:t>
      </w:r>
      <w:r>
        <w:rPr>
          <w:rFonts w:ascii="Times New Roman" w:hAnsi="Times New Roman" w:cs="Times New Roman"/>
          <w:sz w:val="16"/>
          <w:szCs w:val="20"/>
        </w:rPr>
        <w:t>Arizona Department of Revenue</w:t>
      </w:r>
      <w:r w:rsidRPr="00E17400">
        <w:rPr>
          <w:rFonts w:ascii="Times New Roman" w:hAnsi="Times New Roman" w:cs="Times New Roman"/>
          <w:sz w:val="16"/>
          <w:szCs w:val="20"/>
        </w:rPr>
        <w:t xml:space="preserve"> and UsEconomicResearch.com</w:t>
      </w:r>
    </w:p>
    <w:p w:rsidR="00C71414" w:rsidRDefault="00C71414" w:rsidP="00C71414">
      <w:pPr>
        <w:rPr>
          <w:rFonts w:ascii="Times New Roman" w:hAnsi="Times New Roman" w:cs="Times New Roman"/>
          <w:sz w:val="20"/>
          <w:szCs w:val="20"/>
        </w:rPr>
      </w:pPr>
    </w:p>
    <w:p w:rsidR="00C71414" w:rsidRDefault="00C71414" w:rsidP="00F95311">
      <w:pPr>
        <w:spacing w:after="0"/>
        <w:rPr>
          <w:rFonts w:ascii="Times New Roman" w:hAnsi="Times New Roman" w:cs="Times New Roman"/>
          <w:sz w:val="20"/>
          <w:szCs w:val="20"/>
        </w:rPr>
      </w:pPr>
      <w:r w:rsidRPr="00FF1095">
        <w:rPr>
          <w:rFonts w:ascii="Times New Roman" w:hAnsi="Times New Roman" w:cs="Times New Roman"/>
          <w:b/>
          <w:sz w:val="20"/>
          <w:szCs w:val="20"/>
        </w:rPr>
        <w:t>SEAGO Region Hotel &amp; Motel Taxable Sales</w:t>
      </w:r>
      <w:r w:rsidR="001C084C">
        <w:rPr>
          <w:rFonts w:ascii="Times New Roman" w:hAnsi="Times New Roman" w:cs="Times New Roman"/>
          <w:b/>
          <w:sz w:val="20"/>
          <w:szCs w:val="20"/>
        </w:rPr>
        <w:t xml:space="preserve"> Graph (2011 – 2015)</w:t>
      </w:r>
      <w:r>
        <w:rPr>
          <w:rFonts w:ascii="Times New Roman" w:hAnsi="Times New Roman" w:cs="Times New Roman"/>
          <w:noProof/>
          <w:sz w:val="20"/>
          <w:szCs w:val="20"/>
        </w:rPr>
        <w:drawing>
          <wp:inline distT="0" distB="0" distL="0" distR="0">
            <wp:extent cx="5486400" cy="3200400"/>
            <wp:effectExtent l="0" t="0" r="0" b="0"/>
            <wp:docPr id="38" name="Chart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C71414" w:rsidRDefault="00C71414" w:rsidP="00E007EA">
      <w:pPr>
        <w:spacing w:after="0"/>
        <w:rPr>
          <w:rFonts w:ascii="Times New Roman" w:hAnsi="Times New Roman" w:cs="Times New Roman"/>
          <w:sz w:val="20"/>
          <w:szCs w:val="20"/>
        </w:rPr>
      </w:pPr>
      <w:r w:rsidRPr="00E17400">
        <w:rPr>
          <w:rFonts w:ascii="Times New Roman" w:hAnsi="Times New Roman" w:cs="Times New Roman"/>
          <w:sz w:val="16"/>
          <w:szCs w:val="20"/>
        </w:rPr>
        <w:t xml:space="preserve">Source: </w:t>
      </w:r>
      <w:r>
        <w:rPr>
          <w:rFonts w:ascii="Times New Roman" w:hAnsi="Times New Roman" w:cs="Times New Roman"/>
          <w:sz w:val="16"/>
          <w:szCs w:val="20"/>
        </w:rPr>
        <w:t>Arizona Department of Revenue</w:t>
      </w:r>
      <w:r w:rsidRPr="00E17400">
        <w:rPr>
          <w:rFonts w:ascii="Times New Roman" w:hAnsi="Times New Roman" w:cs="Times New Roman"/>
          <w:sz w:val="16"/>
          <w:szCs w:val="20"/>
        </w:rPr>
        <w:t xml:space="preserve"> and UsEconomicResearch.com</w:t>
      </w:r>
    </w:p>
    <w:p w:rsidR="00C71414" w:rsidRDefault="00C71414" w:rsidP="00C71414">
      <w:pPr>
        <w:rPr>
          <w:rFonts w:ascii="Times New Roman" w:hAnsi="Times New Roman" w:cs="Times New Roman"/>
          <w:sz w:val="20"/>
          <w:szCs w:val="20"/>
        </w:rPr>
      </w:pPr>
    </w:p>
    <w:p w:rsidR="00F95311" w:rsidRDefault="00F95311" w:rsidP="00C71414">
      <w:pPr>
        <w:rPr>
          <w:rFonts w:ascii="Times New Roman" w:hAnsi="Times New Roman" w:cs="Times New Roman"/>
          <w:sz w:val="20"/>
          <w:szCs w:val="20"/>
        </w:rPr>
      </w:pPr>
    </w:p>
    <w:p w:rsidR="00F95311" w:rsidRDefault="00F95311" w:rsidP="00C71414">
      <w:pPr>
        <w:rPr>
          <w:rFonts w:ascii="Times New Roman" w:hAnsi="Times New Roman" w:cs="Times New Roman"/>
          <w:sz w:val="20"/>
          <w:szCs w:val="20"/>
        </w:rPr>
      </w:pPr>
    </w:p>
    <w:tbl>
      <w:tblPr>
        <w:tblStyle w:val="GridTable2Accent2"/>
        <w:tblW w:w="0" w:type="auto"/>
        <w:tblLook w:val="04A0" w:firstRow="1" w:lastRow="0" w:firstColumn="1" w:lastColumn="0" w:noHBand="0" w:noVBand="1"/>
      </w:tblPr>
      <w:tblGrid>
        <w:gridCol w:w="1567"/>
        <w:gridCol w:w="1466"/>
        <w:gridCol w:w="1557"/>
        <w:gridCol w:w="1620"/>
        <w:gridCol w:w="1530"/>
        <w:gridCol w:w="1620"/>
      </w:tblGrid>
      <w:tr w:rsidR="00C71414" w:rsidRPr="00E20ABE" w:rsidTr="000833D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360" w:type="dxa"/>
            <w:gridSpan w:val="6"/>
            <w:noWrap/>
            <w:hideMark/>
          </w:tcPr>
          <w:p w:rsidR="00C71414" w:rsidRPr="00E20ABE" w:rsidRDefault="001C084C" w:rsidP="000833DC">
            <w:pPr>
              <w:spacing w:after="120"/>
              <w:rPr>
                <w:rFonts w:ascii="Times New Roman" w:hAnsi="Times New Roman" w:cs="Times New Roman"/>
                <w:sz w:val="20"/>
                <w:szCs w:val="20"/>
              </w:rPr>
            </w:pPr>
            <w:r>
              <w:rPr>
                <w:rFonts w:ascii="Times New Roman" w:hAnsi="Times New Roman" w:cs="Times New Roman"/>
                <w:sz w:val="20"/>
                <w:szCs w:val="20"/>
              </w:rPr>
              <w:lastRenderedPageBreak/>
              <w:t xml:space="preserve">Arizona, SEAGO Region, and County </w:t>
            </w:r>
            <w:r w:rsidR="00C71414" w:rsidRPr="00E20ABE">
              <w:rPr>
                <w:rFonts w:ascii="Times New Roman" w:hAnsi="Times New Roman" w:cs="Times New Roman"/>
                <w:sz w:val="20"/>
                <w:szCs w:val="20"/>
              </w:rPr>
              <w:t>Retail Sales</w:t>
            </w:r>
            <w:r>
              <w:rPr>
                <w:rFonts w:ascii="Times New Roman" w:hAnsi="Times New Roman" w:cs="Times New Roman"/>
                <w:sz w:val="20"/>
                <w:szCs w:val="20"/>
              </w:rPr>
              <w:t xml:space="preserve"> (2011 – 2015)</w:t>
            </w:r>
          </w:p>
        </w:tc>
      </w:tr>
      <w:tr w:rsidR="00C71414" w:rsidRPr="00E20ABE"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E20ABE" w:rsidRDefault="00C71414" w:rsidP="000833DC">
            <w:pPr>
              <w:spacing w:after="120"/>
              <w:rPr>
                <w:rFonts w:ascii="Times New Roman" w:hAnsi="Times New Roman" w:cs="Times New Roman"/>
                <w:sz w:val="20"/>
                <w:szCs w:val="20"/>
              </w:rPr>
            </w:pPr>
          </w:p>
        </w:tc>
        <w:tc>
          <w:tcPr>
            <w:tcW w:w="0" w:type="auto"/>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20ABE">
              <w:rPr>
                <w:rFonts w:ascii="Times New Roman" w:hAnsi="Times New Roman" w:cs="Times New Roman"/>
                <w:b/>
                <w:sz w:val="20"/>
                <w:szCs w:val="20"/>
              </w:rPr>
              <w:t>2011</w:t>
            </w:r>
          </w:p>
        </w:tc>
        <w:tc>
          <w:tcPr>
            <w:tcW w:w="1557"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20ABE">
              <w:rPr>
                <w:rFonts w:ascii="Times New Roman" w:hAnsi="Times New Roman" w:cs="Times New Roman"/>
                <w:b/>
                <w:sz w:val="20"/>
                <w:szCs w:val="20"/>
              </w:rPr>
              <w:t>2012</w:t>
            </w:r>
          </w:p>
        </w:tc>
        <w:tc>
          <w:tcPr>
            <w:tcW w:w="1620"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20ABE">
              <w:rPr>
                <w:rFonts w:ascii="Times New Roman" w:hAnsi="Times New Roman" w:cs="Times New Roman"/>
                <w:b/>
                <w:sz w:val="20"/>
                <w:szCs w:val="20"/>
              </w:rPr>
              <w:t>2013</w:t>
            </w:r>
          </w:p>
        </w:tc>
        <w:tc>
          <w:tcPr>
            <w:tcW w:w="1530"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20ABE">
              <w:rPr>
                <w:rFonts w:ascii="Times New Roman" w:hAnsi="Times New Roman" w:cs="Times New Roman"/>
                <w:b/>
                <w:sz w:val="20"/>
                <w:szCs w:val="20"/>
              </w:rPr>
              <w:t>2014</w:t>
            </w:r>
          </w:p>
        </w:tc>
        <w:tc>
          <w:tcPr>
            <w:tcW w:w="1620"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20ABE">
              <w:rPr>
                <w:rFonts w:ascii="Times New Roman" w:hAnsi="Times New Roman" w:cs="Times New Roman"/>
                <w:b/>
                <w:sz w:val="20"/>
                <w:szCs w:val="20"/>
              </w:rPr>
              <w:t>2015</w:t>
            </w:r>
          </w:p>
        </w:tc>
      </w:tr>
      <w:tr w:rsidR="00C71414" w:rsidRPr="00E20ABE"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Arizona</w:t>
            </w:r>
          </w:p>
        </w:tc>
        <w:tc>
          <w:tcPr>
            <w:tcW w:w="0" w:type="auto"/>
            <w:noWrap/>
            <w:hideMark/>
          </w:tcPr>
          <w:p w:rsidR="00C71414" w:rsidRPr="00615A0C"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615A0C">
              <w:rPr>
                <w:rFonts w:ascii="Times New Roman" w:hAnsi="Times New Roman" w:cs="Times New Roman"/>
                <w:sz w:val="18"/>
                <w:szCs w:val="18"/>
              </w:rPr>
              <w:t>$47,457,623,636</w:t>
            </w:r>
          </w:p>
        </w:tc>
        <w:tc>
          <w:tcPr>
            <w:tcW w:w="1557" w:type="dxa"/>
            <w:noWrap/>
            <w:hideMark/>
          </w:tcPr>
          <w:p w:rsidR="00C71414" w:rsidRPr="00615A0C"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615A0C">
              <w:rPr>
                <w:rFonts w:ascii="Times New Roman" w:hAnsi="Times New Roman" w:cs="Times New Roman"/>
                <w:sz w:val="18"/>
                <w:szCs w:val="18"/>
              </w:rPr>
              <w:t>$49,471,692,132</w:t>
            </w:r>
          </w:p>
        </w:tc>
        <w:tc>
          <w:tcPr>
            <w:tcW w:w="1620" w:type="dxa"/>
            <w:noWrap/>
            <w:hideMark/>
          </w:tcPr>
          <w:p w:rsidR="00C71414" w:rsidRPr="00615A0C"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615A0C">
              <w:rPr>
                <w:rFonts w:ascii="Times New Roman" w:hAnsi="Times New Roman" w:cs="Times New Roman"/>
                <w:sz w:val="18"/>
                <w:szCs w:val="18"/>
              </w:rPr>
              <w:t>$53,269,500,627</w:t>
            </w:r>
          </w:p>
        </w:tc>
        <w:tc>
          <w:tcPr>
            <w:tcW w:w="1530" w:type="dxa"/>
            <w:noWrap/>
            <w:hideMark/>
          </w:tcPr>
          <w:p w:rsidR="00C71414" w:rsidRPr="00615A0C"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615A0C">
              <w:rPr>
                <w:rFonts w:ascii="Times New Roman" w:hAnsi="Times New Roman" w:cs="Times New Roman"/>
                <w:sz w:val="18"/>
                <w:szCs w:val="18"/>
              </w:rPr>
              <w:t>$56,435,926,783</w:t>
            </w:r>
          </w:p>
        </w:tc>
        <w:tc>
          <w:tcPr>
            <w:tcW w:w="1620" w:type="dxa"/>
            <w:noWrap/>
            <w:hideMark/>
          </w:tcPr>
          <w:p w:rsidR="00C71414" w:rsidRPr="00615A0C"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615A0C">
              <w:rPr>
                <w:rFonts w:ascii="Times New Roman" w:hAnsi="Times New Roman" w:cs="Times New Roman"/>
                <w:sz w:val="18"/>
                <w:szCs w:val="18"/>
              </w:rPr>
              <w:t>$60,861,931,664</w:t>
            </w:r>
          </w:p>
        </w:tc>
      </w:tr>
      <w:tr w:rsidR="00C71414" w:rsidRPr="00E20ABE"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SEAGO Region</w:t>
            </w:r>
          </w:p>
        </w:tc>
        <w:tc>
          <w:tcPr>
            <w:tcW w:w="0" w:type="auto"/>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$1,416,792,619</w:t>
            </w:r>
          </w:p>
        </w:tc>
        <w:tc>
          <w:tcPr>
            <w:tcW w:w="1557"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$1,473,725,729</w:t>
            </w:r>
          </w:p>
        </w:tc>
        <w:tc>
          <w:tcPr>
            <w:tcW w:w="1620"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$1,598,042,441</w:t>
            </w:r>
          </w:p>
        </w:tc>
        <w:tc>
          <w:tcPr>
            <w:tcW w:w="1530"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$1,528,780,642</w:t>
            </w:r>
          </w:p>
        </w:tc>
        <w:tc>
          <w:tcPr>
            <w:tcW w:w="1620"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$1,586,269,579</w:t>
            </w:r>
          </w:p>
        </w:tc>
      </w:tr>
      <w:tr w:rsidR="00C71414" w:rsidRPr="00E20ABE"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Cochise</w:t>
            </w:r>
          </w:p>
        </w:tc>
        <w:tc>
          <w:tcPr>
            <w:tcW w:w="0" w:type="auto"/>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$738,530,377</w:t>
            </w:r>
          </w:p>
        </w:tc>
        <w:tc>
          <w:tcPr>
            <w:tcW w:w="1557" w:type="dxa"/>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$765,346,714</w:t>
            </w:r>
          </w:p>
        </w:tc>
        <w:tc>
          <w:tcPr>
            <w:tcW w:w="1620" w:type="dxa"/>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$821,278,542</w:t>
            </w:r>
          </w:p>
        </w:tc>
        <w:tc>
          <w:tcPr>
            <w:tcW w:w="1530" w:type="dxa"/>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$805,853,698</w:t>
            </w:r>
          </w:p>
        </w:tc>
        <w:tc>
          <w:tcPr>
            <w:tcW w:w="1620" w:type="dxa"/>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$850,198,012</w:t>
            </w:r>
          </w:p>
        </w:tc>
      </w:tr>
      <w:tr w:rsidR="00C71414" w:rsidRPr="00E20ABE"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Graham</w:t>
            </w:r>
          </w:p>
        </w:tc>
        <w:tc>
          <w:tcPr>
            <w:tcW w:w="0" w:type="auto"/>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$206,143,373</w:t>
            </w:r>
          </w:p>
        </w:tc>
        <w:tc>
          <w:tcPr>
            <w:tcW w:w="1557"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$212,439,125</w:t>
            </w:r>
          </w:p>
        </w:tc>
        <w:tc>
          <w:tcPr>
            <w:tcW w:w="1620"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$235,135,925</w:t>
            </w:r>
          </w:p>
        </w:tc>
        <w:tc>
          <w:tcPr>
            <w:tcW w:w="1530"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$248,821,809</w:t>
            </w:r>
          </w:p>
        </w:tc>
        <w:tc>
          <w:tcPr>
            <w:tcW w:w="1620"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$231,135,905</w:t>
            </w:r>
          </w:p>
        </w:tc>
      </w:tr>
      <w:tr w:rsidR="00C71414" w:rsidRPr="00E20ABE"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Greenlee</w:t>
            </w:r>
          </w:p>
        </w:tc>
        <w:tc>
          <w:tcPr>
            <w:tcW w:w="0" w:type="auto"/>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$168,980,155</w:t>
            </w:r>
          </w:p>
        </w:tc>
        <w:tc>
          <w:tcPr>
            <w:tcW w:w="1557" w:type="dxa"/>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$193,478,966</w:t>
            </w:r>
          </w:p>
        </w:tc>
        <w:tc>
          <w:tcPr>
            <w:tcW w:w="1620" w:type="dxa"/>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$231,412,565</w:t>
            </w:r>
          </w:p>
        </w:tc>
        <w:tc>
          <w:tcPr>
            <w:tcW w:w="1530" w:type="dxa"/>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$162,372,004</w:t>
            </w:r>
          </w:p>
        </w:tc>
        <w:tc>
          <w:tcPr>
            <w:tcW w:w="1620" w:type="dxa"/>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$157,097,558</w:t>
            </w:r>
          </w:p>
        </w:tc>
      </w:tr>
      <w:tr w:rsidR="00C71414" w:rsidRPr="00E20ABE"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Santa Cruz</w:t>
            </w:r>
          </w:p>
        </w:tc>
        <w:tc>
          <w:tcPr>
            <w:tcW w:w="0" w:type="auto"/>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$303,138,714</w:t>
            </w:r>
          </w:p>
        </w:tc>
        <w:tc>
          <w:tcPr>
            <w:tcW w:w="1557"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$302,460,924</w:t>
            </w:r>
          </w:p>
        </w:tc>
        <w:tc>
          <w:tcPr>
            <w:tcW w:w="1620"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$310,215,409</w:t>
            </w:r>
          </w:p>
        </w:tc>
        <w:tc>
          <w:tcPr>
            <w:tcW w:w="1530"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$311,733,131</w:t>
            </w:r>
          </w:p>
        </w:tc>
        <w:tc>
          <w:tcPr>
            <w:tcW w:w="1620"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E20ABE">
              <w:rPr>
                <w:rFonts w:ascii="Times New Roman" w:hAnsi="Times New Roman" w:cs="Times New Roman"/>
                <w:sz w:val="20"/>
                <w:szCs w:val="20"/>
              </w:rPr>
              <w:t>$347,838,104</w:t>
            </w:r>
          </w:p>
        </w:tc>
      </w:tr>
      <w:tr w:rsidR="00C71414" w:rsidRPr="00E20ABE" w:rsidTr="000833DC">
        <w:trPr>
          <w:trHeight w:val="300"/>
        </w:trPr>
        <w:tc>
          <w:tcPr>
            <w:cnfStyle w:val="001000000000" w:firstRow="0" w:lastRow="0" w:firstColumn="1" w:lastColumn="0" w:oddVBand="0" w:evenVBand="0" w:oddHBand="0" w:evenHBand="0" w:firstRowFirstColumn="0" w:firstRowLastColumn="0" w:lastRowFirstColumn="0" w:lastRowLastColumn="0"/>
            <w:tcW w:w="9360" w:type="dxa"/>
            <w:gridSpan w:val="6"/>
            <w:noWrap/>
            <w:hideMark/>
          </w:tcPr>
          <w:p w:rsidR="00C71414" w:rsidRPr="00E20ABE" w:rsidRDefault="00C71414" w:rsidP="000833DC">
            <w:pPr>
              <w:spacing w:after="120"/>
              <w:rPr>
                <w:rFonts w:ascii="Times New Roman" w:hAnsi="Times New Roman" w:cs="Times New Roman"/>
                <w:b w:val="0"/>
                <w:sz w:val="20"/>
                <w:szCs w:val="20"/>
              </w:rPr>
            </w:pPr>
            <w:r w:rsidRPr="00E20ABE">
              <w:rPr>
                <w:rFonts w:ascii="Times New Roman" w:hAnsi="Times New Roman" w:cs="Times New Roman"/>
                <w:b w:val="0"/>
                <w:sz w:val="16"/>
                <w:szCs w:val="20"/>
              </w:rPr>
              <w:t>Source: Arizona Department of Revenue and UsEconomicResearch.com</w:t>
            </w:r>
          </w:p>
        </w:tc>
      </w:tr>
    </w:tbl>
    <w:p w:rsidR="00C71414" w:rsidRDefault="00C71414" w:rsidP="00C71414">
      <w:pPr>
        <w:spacing w:after="120"/>
        <w:rPr>
          <w:rFonts w:ascii="Times New Roman" w:hAnsi="Times New Roman" w:cs="Times New Roman"/>
          <w:sz w:val="20"/>
          <w:szCs w:val="20"/>
        </w:rPr>
      </w:pPr>
    </w:p>
    <w:tbl>
      <w:tblPr>
        <w:tblStyle w:val="GridTable2Accent2"/>
        <w:tblW w:w="0" w:type="auto"/>
        <w:tblLook w:val="04A0" w:firstRow="1" w:lastRow="0" w:firstColumn="1" w:lastColumn="0" w:noHBand="0" w:noVBand="1"/>
      </w:tblPr>
      <w:tblGrid>
        <w:gridCol w:w="2297"/>
        <w:gridCol w:w="538"/>
        <w:gridCol w:w="538"/>
        <w:gridCol w:w="570"/>
        <w:gridCol w:w="570"/>
        <w:gridCol w:w="570"/>
        <w:gridCol w:w="570"/>
        <w:gridCol w:w="570"/>
        <w:gridCol w:w="1118"/>
        <w:gridCol w:w="81"/>
        <w:gridCol w:w="2154"/>
      </w:tblGrid>
      <w:tr w:rsidR="00C71414" w:rsidRPr="00E20ABE" w:rsidTr="000833D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gridSpan w:val="11"/>
            <w:noWrap/>
            <w:hideMark/>
          </w:tcPr>
          <w:p w:rsidR="00C71414" w:rsidRPr="00E20ABE" w:rsidRDefault="00C71414" w:rsidP="000833DC">
            <w:pPr>
              <w:spacing w:after="120"/>
              <w:rPr>
                <w:rFonts w:ascii="Times New Roman" w:hAnsi="Times New Roman" w:cs="Times New Roman"/>
                <w:sz w:val="20"/>
                <w:szCs w:val="20"/>
              </w:rPr>
            </w:pPr>
            <w:r>
              <w:rPr>
                <w:rFonts w:ascii="Times New Roman" w:hAnsi="Times New Roman" w:cs="Times New Roman"/>
                <w:sz w:val="20"/>
                <w:szCs w:val="20"/>
              </w:rPr>
              <w:br w:type="page"/>
            </w:r>
            <w:r w:rsidR="001C084C">
              <w:rPr>
                <w:rFonts w:ascii="Times New Roman" w:hAnsi="Times New Roman" w:cs="Times New Roman"/>
                <w:sz w:val="20"/>
                <w:szCs w:val="20"/>
              </w:rPr>
              <w:t xml:space="preserve">Arizona, SEAGO Region, and County </w:t>
            </w:r>
            <w:r>
              <w:rPr>
                <w:rFonts w:ascii="Times New Roman" w:hAnsi="Times New Roman" w:cs="Times New Roman"/>
                <w:sz w:val="20"/>
                <w:szCs w:val="20"/>
              </w:rPr>
              <w:t>Restaurant and Bar</w:t>
            </w:r>
            <w:r w:rsidRPr="00E20ABE">
              <w:rPr>
                <w:rFonts w:ascii="Times New Roman" w:hAnsi="Times New Roman" w:cs="Times New Roman"/>
                <w:sz w:val="20"/>
                <w:szCs w:val="20"/>
              </w:rPr>
              <w:t xml:space="preserve"> Sales</w:t>
            </w:r>
            <w:r w:rsidR="001C084C">
              <w:rPr>
                <w:rFonts w:ascii="Times New Roman" w:hAnsi="Times New Roman" w:cs="Times New Roman"/>
                <w:sz w:val="20"/>
                <w:szCs w:val="20"/>
              </w:rPr>
              <w:t xml:space="preserve"> (2011 – 2015)</w:t>
            </w:r>
          </w:p>
        </w:tc>
      </w:tr>
      <w:tr w:rsidR="00C71414" w:rsidRPr="00E20ABE"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E20ABE" w:rsidRDefault="00C71414" w:rsidP="000833DC">
            <w:pPr>
              <w:spacing w:after="120"/>
              <w:rPr>
                <w:rFonts w:ascii="Times New Roman" w:hAnsi="Times New Roman" w:cs="Times New Roman"/>
                <w:sz w:val="20"/>
                <w:szCs w:val="20"/>
              </w:rPr>
            </w:pPr>
          </w:p>
        </w:tc>
        <w:tc>
          <w:tcPr>
            <w:tcW w:w="0" w:type="auto"/>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20ABE">
              <w:rPr>
                <w:rFonts w:ascii="Times New Roman" w:hAnsi="Times New Roman" w:cs="Times New Roman"/>
                <w:b/>
                <w:sz w:val="20"/>
                <w:szCs w:val="20"/>
              </w:rPr>
              <w:t>2011</w:t>
            </w:r>
          </w:p>
        </w:tc>
        <w:tc>
          <w:tcPr>
            <w:tcW w:w="0" w:type="auto"/>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20ABE">
              <w:rPr>
                <w:rFonts w:ascii="Times New Roman" w:hAnsi="Times New Roman" w:cs="Times New Roman"/>
                <w:b/>
                <w:sz w:val="20"/>
                <w:szCs w:val="20"/>
              </w:rPr>
              <w:t>2012</w:t>
            </w:r>
          </w:p>
        </w:tc>
        <w:tc>
          <w:tcPr>
            <w:tcW w:w="0" w:type="auto"/>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20ABE">
              <w:rPr>
                <w:rFonts w:ascii="Times New Roman" w:hAnsi="Times New Roman" w:cs="Times New Roman"/>
                <w:b/>
                <w:sz w:val="20"/>
                <w:szCs w:val="20"/>
              </w:rPr>
              <w:t>2013</w:t>
            </w:r>
          </w:p>
        </w:tc>
        <w:tc>
          <w:tcPr>
            <w:tcW w:w="0" w:type="auto"/>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20ABE">
              <w:rPr>
                <w:rFonts w:ascii="Times New Roman" w:hAnsi="Times New Roman" w:cs="Times New Roman"/>
                <w:b/>
                <w:sz w:val="20"/>
                <w:szCs w:val="20"/>
              </w:rPr>
              <w:t>2014</w:t>
            </w:r>
          </w:p>
        </w:tc>
        <w:tc>
          <w:tcPr>
            <w:tcW w:w="0" w:type="auto"/>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0"/>
                <w:szCs w:val="20"/>
              </w:rPr>
            </w:pPr>
            <w:r w:rsidRPr="00E20ABE">
              <w:rPr>
                <w:rFonts w:ascii="Times New Roman" w:hAnsi="Times New Roman" w:cs="Times New Roman"/>
                <w:b/>
                <w:sz w:val="20"/>
                <w:szCs w:val="20"/>
              </w:rPr>
              <w:t>2015</w:t>
            </w:r>
          </w:p>
        </w:tc>
      </w:tr>
      <w:tr w:rsidR="00C71414" w:rsidRPr="00E20ABE"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Arizona</w:t>
            </w:r>
          </w:p>
        </w:tc>
        <w:tc>
          <w:tcPr>
            <w:tcW w:w="0" w:type="auto"/>
            <w:gridSpan w:val="2"/>
            <w:noWrap/>
            <w:hideMark/>
          </w:tcPr>
          <w:p w:rsidR="00C71414" w:rsidRPr="0059013A"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$9,649,965,315</w:t>
            </w:r>
          </w:p>
        </w:tc>
        <w:tc>
          <w:tcPr>
            <w:tcW w:w="0" w:type="auto"/>
            <w:gridSpan w:val="2"/>
            <w:noWrap/>
            <w:hideMark/>
          </w:tcPr>
          <w:p w:rsidR="00C71414" w:rsidRPr="0059013A"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$10,305,248,192</w:t>
            </w:r>
          </w:p>
        </w:tc>
        <w:tc>
          <w:tcPr>
            <w:tcW w:w="0" w:type="auto"/>
            <w:gridSpan w:val="2"/>
            <w:noWrap/>
            <w:hideMark/>
          </w:tcPr>
          <w:p w:rsidR="00C71414" w:rsidRPr="0059013A"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$10,735,879,894</w:t>
            </w:r>
          </w:p>
        </w:tc>
        <w:tc>
          <w:tcPr>
            <w:tcW w:w="0" w:type="auto"/>
            <w:gridSpan w:val="2"/>
            <w:noWrap/>
            <w:hideMark/>
          </w:tcPr>
          <w:p w:rsidR="00C71414" w:rsidRPr="0059013A"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$11,537,287,649</w:t>
            </w:r>
          </w:p>
        </w:tc>
        <w:tc>
          <w:tcPr>
            <w:tcW w:w="0" w:type="auto"/>
            <w:gridSpan w:val="2"/>
            <w:noWrap/>
            <w:hideMark/>
          </w:tcPr>
          <w:p w:rsidR="00C71414" w:rsidRPr="0059013A"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$12,324,144,356</w:t>
            </w:r>
          </w:p>
        </w:tc>
      </w:tr>
      <w:tr w:rsidR="00C71414" w:rsidRPr="00E20ABE"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SEAGO Region</w:t>
            </w:r>
          </w:p>
        </w:tc>
        <w:tc>
          <w:tcPr>
            <w:tcW w:w="0" w:type="auto"/>
            <w:gridSpan w:val="2"/>
            <w:noWrap/>
            <w:hideMark/>
          </w:tcPr>
          <w:p w:rsidR="00C71414" w:rsidRPr="0059013A"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$206,566,501</w:t>
            </w:r>
          </w:p>
        </w:tc>
        <w:tc>
          <w:tcPr>
            <w:tcW w:w="0" w:type="auto"/>
            <w:gridSpan w:val="2"/>
            <w:noWrap/>
            <w:hideMark/>
          </w:tcPr>
          <w:p w:rsidR="00C71414" w:rsidRPr="0059013A"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$211,999,846</w:t>
            </w:r>
          </w:p>
        </w:tc>
        <w:tc>
          <w:tcPr>
            <w:tcW w:w="0" w:type="auto"/>
            <w:gridSpan w:val="2"/>
            <w:noWrap/>
            <w:hideMark/>
          </w:tcPr>
          <w:p w:rsidR="00C71414" w:rsidRPr="0059013A"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$220,004,649</w:t>
            </w:r>
          </w:p>
        </w:tc>
        <w:tc>
          <w:tcPr>
            <w:tcW w:w="0" w:type="auto"/>
            <w:gridSpan w:val="2"/>
            <w:noWrap/>
            <w:hideMark/>
          </w:tcPr>
          <w:p w:rsidR="00C71414" w:rsidRPr="0059013A"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$227,726,419</w:t>
            </w:r>
          </w:p>
        </w:tc>
        <w:tc>
          <w:tcPr>
            <w:tcW w:w="0" w:type="auto"/>
            <w:gridSpan w:val="2"/>
            <w:noWrap/>
            <w:hideMark/>
          </w:tcPr>
          <w:p w:rsidR="00C71414" w:rsidRPr="0059013A"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$235,740,290</w:t>
            </w:r>
          </w:p>
        </w:tc>
      </w:tr>
      <w:tr w:rsidR="00C71414" w:rsidRPr="00E20ABE"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Cochise</w:t>
            </w:r>
          </w:p>
        </w:tc>
        <w:tc>
          <w:tcPr>
            <w:tcW w:w="0" w:type="auto"/>
            <w:gridSpan w:val="2"/>
            <w:noWrap/>
            <w:hideMark/>
          </w:tcPr>
          <w:p w:rsidR="00C71414" w:rsidRPr="0059013A"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$134,339,642</w:t>
            </w:r>
          </w:p>
        </w:tc>
        <w:tc>
          <w:tcPr>
            <w:tcW w:w="0" w:type="auto"/>
            <w:gridSpan w:val="2"/>
            <w:noWrap/>
            <w:hideMark/>
          </w:tcPr>
          <w:p w:rsidR="00C71414" w:rsidRPr="0059013A"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$131,097,330</w:t>
            </w:r>
          </w:p>
        </w:tc>
        <w:tc>
          <w:tcPr>
            <w:tcW w:w="0" w:type="auto"/>
            <w:gridSpan w:val="2"/>
            <w:noWrap/>
            <w:hideMark/>
          </w:tcPr>
          <w:p w:rsidR="00C71414" w:rsidRPr="0059013A"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$132,836,134</w:t>
            </w:r>
          </w:p>
        </w:tc>
        <w:tc>
          <w:tcPr>
            <w:tcW w:w="0" w:type="auto"/>
            <w:gridSpan w:val="2"/>
            <w:noWrap/>
            <w:hideMark/>
          </w:tcPr>
          <w:p w:rsidR="00C71414" w:rsidRPr="0059013A"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$136,344,023</w:t>
            </w:r>
          </w:p>
        </w:tc>
        <w:tc>
          <w:tcPr>
            <w:tcW w:w="0" w:type="auto"/>
            <w:gridSpan w:val="2"/>
            <w:noWrap/>
            <w:hideMark/>
          </w:tcPr>
          <w:p w:rsidR="00C71414" w:rsidRPr="0059013A"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$141,594,309</w:t>
            </w:r>
          </w:p>
        </w:tc>
      </w:tr>
      <w:tr w:rsidR="00C71414" w:rsidRPr="00E20ABE"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Graham</w:t>
            </w:r>
          </w:p>
        </w:tc>
        <w:tc>
          <w:tcPr>
            <w:tcW w:w="0" w:type="auto"/>
            <w:gridSpan w:val="2"/>
            <w:noWrap/>
            <w:hideMark/>
          </w:tcPr>
          <w:p w:rsidR="00C71414" w:rsidRPr="0059013A"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$25,836,637</w:t>
            </w:r>
          </w:p>
        </w:tc>
        <w:tc>
          <w:tcPr>
            <w:tcW w:w="0" w:type="auto"/>
            <w:gridSpan w:val="2"/>
            <w:noWrap/>
            <w:hideMark/>
          </w:tcPr>
          <w:p w:rsidR="00C71414" w:rsidRPr="0059013A"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$29,025,760</w:t>
            </w:r>
          </w:p>
        </w:tc>
        <w:tc>
          <w:tcPr>
            <w:tcW w:w="0" w:type="auto"/>
            <w:gridSpan w:val="2"/>
            <w:noWrap/>
            <w:hideMark/>
          </w:tcPr>
          <w:p w:rsidR="00C71414" w:rsidRPr="0059013A"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$32,067,978</w:t>
            </w:r>
          </w:p>
        </w:tc>
        <w:tc>
          <w:tcPr>
            <w:tcW w:w="0" w:type="auto"/>
            <w:gridSpan w:val="2"/>
            <w:noWrap/>
            <w:hideMark/>
          </w:tcPr>
          <w:p w:rsidR="00C71414" w:rsidRPr="0059013A"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$36,160,017</w:t>
            </w:r>
          </w:p>
        </w:tc>
        <w:tc>
          <w:tcPr>
            <w:tcW w:w="0" w:type="auto"/>
            <w:gridSpan w:val="2"/>
            <w:noWrap/>
            <w:hideMark/>
          </w:tcPr>
          <w:p w:rsidR="00C71414" w:rsidRPr="0059013A"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$34,675,321</w:t>
            </w:r>
          </w:p>
        </w:tc>
      </w:tr>
      <w:tr w:rsidR="00C71414" w:rsidRPr="00E20ABE"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Greenlee</w:t>
            </w:r>
          </w:p>
        </w:tc>
        <w:tc>
          <w:tcPr>
            <w:tcW w:w="0" w:type="auto"/>
            <w:gridSpan w:val="2"/>
            <w:noWrap/>
            <w:hideMark/>
          </w:tcPr>
          <w:p w:rsidR="00C71414" w:rsidRPr="0059013A"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$4,447,940</w:t>
            </w:r>
          </w:p>
        </w:tc>
        <w:tc>
          <w:tcPr>
            <w:tcW w:w="0" w:type="auto"/>
            <w:gridSpan w:val="2"/>
            <w:noWrap/>
            <w:hideMark/>
          </w:tcPr>
          <w:p w:rsidR="00C71414" w:rsidRPr="0059013A"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$5,768,065</w:t>
            </w:r>
          </w:p>
        </w:tc>
        <w:tc>
          <w:tcPr>
            <w:tcW w:w="0" w:type="auto"/>
            <w:gridSpan w:val="2"/>
            <w:noWrap/>
            <w:hideMark/>
          </w:tcPr>
          <w:p w:rsidR="00C71414" w:rsidRPr="0059013A"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$6,261,788</w:t>
            </w:r>
          </w:p>
        </w:tc>
        <w:tc>
          <w:tcPr>
            <w:tcW w:w="0" w:type="auto"/>
            <w:gridSpan w:val="2"/>
            <w:noWrap/>
            <w:hideMark/>
          </w:tcPr>
          <w:p w:rsidR="00C71414" w:rsidRPr="0059013A"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$5,053,912</w:t>
            </w:r>
          </w:p>
        </w:tc>
        <w:tc>
          <w:tcPr>
            <w:tcW w:w="0" w:type="auto"/>
            <w:gridSpan w:val="2"/>
            <w:noWrap/>
            <w:hideMark/>
          </w:tcPr>
          <w:p w:rsidR="00C71414" w:rsidRPr="0059013A"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$5,976,287</w:t>
            </w:r>
          </w:p>
        </w:tc>
      </w:tr>
      <w:tr w:rsidR="00C71414" w:rsidRPr="00E20ABE" w:rsidTr="000833D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Santa Cruz</w:t>
            </w:r>
          </w:p>
        </w:tc>
        <w:tc>
          <w:tcPr>
            <w:tcW w:w="0" w:type="auto"/>
            <w:gridSpan w:val="2"/>
            <w:noWrap/>
            <w:hideMark/>
          </w:tcPr>
          <w:p w:rsidR="00C71414" w:rsidRPr="0059013A"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$41,942,282</w:t>
            </w:r>
          </w:p>
        </w:tc>
        <w:tc>
          <w:tcPr>
            <w:tcW w:w="0" w:type="auto"/>
            <w:gridSpan w:val="2"/>
            <w:noWrap/>
            <w:hideMark/>
          </w:tcPr>
          <w:p w:rsidR="00C71414" w:rsidRPr="0059013A"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$46,108,691</w:t>
            </w:r>
          </w:p>
        </w:tc>
        <w:tc>
          <w:tcPr>
            <w:tcW w:w="0" w:type="auto"/>
            <w:gridSpan w:val="2"/>
            <w:noWrap/>
            <w:hideMark/>
          </w:tcPr>
          <w:p w:rsidR="00C71414" w:rsidRPr="0059013A"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$48,838,749</w:t>
            </w:r>
          </w:p>
        </w:tc>
        <w:tc>
          <w:tcPr>
            <w:tcW w:w="0" w:type="auto"/>
            <w:gridSpan w:val="2"/>
            <w:noWrap/>
            <w:hideMark/>
          </w:tcPr>
          <w:p w:rsidR="00C71414" w:rsidRPr="0059013A"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$50,168,467</w:t>
            </w:r>
          </w:p>
        </w:tc>
        <w:tc>
          <w:tcPr>
            <w:tcW w:w="0" w:type="auto"/>
            <w:gridSpan w:val="2"/>
            <w:noWrap/>
            <w:hideMark/>
          </w:tcPr>
          <w:p w:rsidR="00C71414" w:rsidRPr="0059013A"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59013A">
              <w:rPr>
                <w:rFonts w:ascii="Times New Roman" w:hAnsi="Times New Roman" w:cs="Times New Roman"/>
                <w:sz w:val="20"/>
              </w:rPr>
              <w:t>$53,494,373</w:t>
            </w:r>
          </w:p>
        </w:tc>
      </w:tr>
      <w:tr w:rsidR="00C71414" w:rsidRPr="00E20ABE" w:rsidTr="000833DC">
        <w:trPr>
          <w:trHeight w:val="300"/>
        </w:trPr>
        <w:tc>
          <w:tcPr>
            <w:cnfStyle w:val="001000000000" w:firstRow="0" w:lastRow="0" w:firstColumn="1" w:lastColumn="0" w:oddVBand="0" w:evenVBand="0" w:oddHBand="0" w:evenHBand="0" w:firstRowFirstColumn="0" w:firstRowLastColumn="0" w:lastRowFirstColumn="0" w:lastRowLastColumn="0"/>
            <w:tcW w:w="0" w:type="auto"/>
            <w:gridSpan w:val="11"/>
            <w:noWrap/>
            <w:hideMark/>
          </w:tcPr>
          <w:p w:rsidR="00C71414" w:rsidRDefault="00C71414" w:rsidP="000833DC">
            <w:pPr>
              <w:spacing w:after="120"/>
              <w:rPr>
                <w:rFonts w:ascii="Times New Roman" w:hAnsi="Times New Roman" w:cs="Times New Roman"/>
                <w:b w:val="0"/>
                <w:sz w:val="16"/>
                <w:szCs w:val="20"/>
              </w:rPr>
            </w:pPr>
            <w:r w:rsidRPr="00E20ABE">
              <w:rPr>
                <w:rFonts w:ascii="Times New Roman" w:hAnsi="Times New Roman" w:cs="Times New Roman"/>
                <w:b w:val="0"/>
                <w:sz w:val="16"/>
                <w:szCs w:val="20"/>
              </w:rPr>
              <w:t>Source: Arizona Department of Revenue and UsEconomicResearch.com</w:t>
            </w:r>
          </w:p>
          <w:p w:rsidR="00C71414" w:rsidRDefault="00C71414" w:rsidP="000833DC">
            <w:pPr>
              <w:spacing w:after="120"/>
              <w:rPr>
                <w:rFonts w:ascii="Times New Roman" w:hAnsi="Times New Roman" w:cs="Times New Roman"/>
                <w:b w:val="0"/>
                <w:sz w:val="20"/>
                <w:szCs w:val="20"/>
              </w:rPr>
            </w:pPr>
          </w:p>
          <w:p w:rsidR="00F95311" w:rsidRPr="00E20ABE" w:rsidRDefault="001C084C" w:rsidP="000833DC">
            <w:pPr>
              <w:spacing w:after="120"/>
              <w:rPr>
                <w:rFonts w:ascii="Times New Roman" w:hAnsi="Times New Roman" w:cs="Times New Roman"/>
                <w:b w:val="0"/>
                <w:sz w:val="20"/>
                <w:szCs w:val="20"/>
              </w:rPr>
            </w:pPr>
            <w:r>
              <w:rPr>
                <w:rFonts w:ascii="Times New Roman" w:hAnsi="Times New Roman" w:cs="Times New Roman"/>
                <w:sz w:val="20"/>
                <w:szCs w:val="20"/>
              </w:rPr>
              <w:t>Arizona, SEAGO Region, and County</w:t>
            </w:r>
            <w:r w:rsidRPr="00E20ABE">
              <w:rPr>
                <w:rFonts w:ascii="Times New Roman" w:hAnsi="Times New Roman" w:cs="Times New Roman"/>
                <w:sz w:val="20"/>
                <w:szCs w:val="20"/>
              </w:rPr>
              <w:t xml:space="preserve"> </w:t>
            </w:r>
            <w:r w:rsidR="00F95311" w:rsidRPr="00E20ABE">
              <w:rPr>
                <w:rFonts w:ascii="Times New Roman" w:hAnsi="Times New Roman" w:cs="Times New Roman"/>
                <w:sz w:val="20"/>
                <w:szCs w:val="20"/>
              </w:rPr>
              <w:t>Hotel/Motel Taxable Sales</w:t>
            </w:r>
            <w:r>
              <w:rPr>
                <w:rFonts w:ascii="Times New Roman" w:hAnsi="Times New Roman" w:cs="Times New Roman"/>
                <w:sz w:val="20"/>
                <w:szCs w:val="20"/>
              </w:rPr>
              <w:t xml:space="preserve"> (2011 – 2015)</w:t>
            </w:r>
          </w:p>
        </w:tc>
      </w:tr>
      <w:tr w:rsidR="00C71414" w:rsidRPr="00E20ABE" w:rsidTr="00C714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576" w:type="dxa"/>
            <w:gridSpan w:val="11"/>
            <w:noWrap/>
            <w:hideMark/>
          </w:tcPr>
          <w:p w:rsidR="00C71414" w:rsidRPr="00E20ABE" w:rsidRDefault="00C71414" w:rsidP="000833DC">
            <w:pPr>
              <w:spacing w:after="120"/>
              <w:rPr>
                <w:rFonts w:ascii="Times New Roman" w:hAnsi="Times New Roman" w:cs="Times New Roman"/>
                <w:sz w:val="20"/>
                <w:szCs w:val="20"/>
              </w:rPr>
            </w:pPr>
          </w:p>
        </w:tc>
      </w:tr>
      <w:tr w:rsidR="00C71414" w:rsidRPr="00E20ABE" w:rsidTr="00C71414">
        <w:trPr>
          <w:trHeight w:val="300"/>
        </w:trPr>
        <w:tc>
          <w:tcPr>
            <w:cnfStyle w:val="001000000000" w:firstRow="0" w:lastRow="0" w:firstColumn="1" w:lastColumn="0" w:oddVBand="0" w:evenVBand="0" w:oddHBand="0" w:evenHBand="0" w:firstRowFirstColumn="0" w:firstRowLastColumn="0" w:lastRowFirstColumn="0" w:lastRowLastColumn="0"/>
            <w:tcW w:w="2182" w:type="dxa"/>
            <w:gridSpan w:val="2"/>
            <w:noWrap/>
            <w:hideMark/>
          </w:tcPr>
          <w:p w:rsidR="00C71414" w:rsidRPr="00E20ABE" w:rsidRDefault="00C71414" w:rsidP="000833DC">
            <w:pPr>
              <w:spacing w:after="120"/>
              <w:rPr>
                <w:rFonts w:ascii="Times New Roman" w:hAnsi="Times New Roman" w:cs="Times New Roman"/>
                <w:sz w:val="20"/>
                <w:szCs w:val="20"/>
              </w:rPr>
            </w:pPr>
          </w:p>
        </w:tc>
        <w:tc>
          <w:tcPr>
            <w:tcW w:w="1465" w:type="dxa"/>
            <w:gridSpan w:val="2"/>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20ABE">
              <w:rPr>
                <w:rFonts w:ascii="Times New Roman" w:hAnsi="Times New Roman" w:cs="Times New Roman"/>
                <w:b/>
                <w:sz w:val="20"/>
                <w:szCs w:val="20"/>
              </w:rPr>
              <w:t>2011</w:t>
            </w:r>
          </w:p>
        </w:tc>
        <w:tc>
          <w:tcPr>
            <w:tcW w:w="1494" w:type="dxa"/>
            <w:gridSpan w:val="2"/>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20ABE">
              <w:rPr>
                <w:rFonts w:ascii="Times New Roman" w:hAnsi="Times New Roman" w:cs="Times New Roman"/>
                <w:b/>
                <w:sz w:val="20"/>
                <w:szCs w:val="20"/>
              </w:rPr>
              <w:t>2012</w:t>
            </w:r>
          </w:p>
        </w:tc>
        <w:tc>
          <w:tcPr>
            <w:tcW w:w="1494" w:type="dxa"/>
            <w:gridSpan w:val="2"/>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20ABE">
              <w:rPr>
                <w:rFonts w:ascii="Times New Roman" w:hAnsi="Times New Roman" w:cs="Times New Roman"/>
                <w:b/>
                <w:sz w:val="20"/>
                <w:szCs w:val="20"/>
              </w:rPr>
              <w:t>2013</w:t>
            </w:r>
          </w:p>
        </w:tc>
        <w:tc>
          <w:tcPr>
            <w:tcW w:w="1663" w:type="dxa"/>
            <w:gridSpan w:val="2"/>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20ABE">
              <w:rPr>
                <w:rFonts w:ascii="Times New Roman" w:hAnsi="Times New Roman" w:cs="Times New Roman"/>
                <w:b/>
                <w:sz w:val="20"/>
                <w:szCs w:val="20"/>
              </w:rPr>
              <w:t>2014</w:t>
            </w:r>
          </w:p>
        </w:tc>
        <w:tc>
          <w:tcPr>
            <w:tcW w:w="1278" w:type="dxa"/>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E20ABE">
              <w:rPr>
                <w:rFonts w:ascii="Times New Roman" w:hAnsi="Times New Roman" w:cs="Times New Roman"/>
                <w:b/>
                <w:sz w:val="20"/>
                <w:szCs w:val="20"/>
              </w:rPr>
              <w:t>2015</w:t>
            </w:r>
          </w:p>
        </w:tc>
      </w:tr>
      <w:tr w:rsidR="00C71414" w:rsidRPr="00E20ABE" w:rsidTr="00C714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2" w:type="dxa"/>
            <w:gridSpan w:val="2"/>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Arizona</w:t>
            </w:r>
          </w:p>
        </w:tc>
        <w:tc>
          <w:tcPr>
            <w:tcW w:w="1465" w:type="dxa"/>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$2,101,530,133</w:t>
            </w:r>
          </w:p>
        </w:tc>
        <w:tc>
          <w:tcPr>
            <w:tcW w:w="1494" w:type="dxa"/>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$2,169,576,129</w:t>
            </w:r>
          </w:p>
        </w:tc>
        <w:tc>
          <w:tcPr>
            <w:tcW w:w="1494" w:type="dxa"/>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$2,226,022,758</w:t>
            </w:r>
          </w:p>
        </w:tc>
        <w:tc>
          <w:tcPr>
            <w:tcW w:w="1663" w:type="dxa"/>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$2,455,706,187</w:t>
            </w:r>
          </w:p>
        </w:tc>
        <w:tc>
          <w:tcPr>
            <w:tcW w:w="1278"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$2,776,669,934</w:t>
            </w:r>
          </w:p>
        </w:tc>
      </w:tr>
      <w:tr w:rsidR="00C71414" w:rsidRPr="00E20ABE" w:rsidTr="00C71414">
        <w:trPr>
          <w:trHeight w:val="300"/>
        </w:trPr>
        <w:tc>
          <w:tcPr>
            <w:cnfStyle w:val="001000000000" w:firstRow="0" w:lastRow="0" w:firstColumn="1" w:lastColumn="0" w:oddVBand="0" w:evenVBand="0" w:oddHBand="0" w:evenHBand="0" w:firstRowFirstColumn="0" w:firstRowLastColumn="0" w:lastRowFirstColumn="0" w:lastRowLastColumn="0"/>
            <w:tcW w:w="2182" w:type="dxa"/>
            <w:gridSpan w:val="2"/>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SEAGO Region</w:t>
            </w:r>
          </w:p>
        </w:tc>
        <w:tc>
          <w:tcPr>
            <w:tcW w:w="1465" w:type="dxa"/>
            <w:gridSpan w:val="2"/>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$59,942,997</w:t>
            </w:r>
          </w:p>
        </w:tc>
        <w:tc>
          <w:tcPr>
            <w:tcW w:w="1494" w:type="dxa"/>
            <w:gridSpan w:val="2"/>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$53,879,982</w:t>
            </w:r>
          </w:p>
        </w:tc>
        <w:tc>
          <w:tcPr>
            <w:tcW w:w="1494" w:type="dxa"/>
            <w:gridSpan w:val="2"/>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$57,822,008</w:t>
            </w:r>
          </w:p>
        </w:tc>
        <w:tc>
          <w:tcPr>
            <w:tcW w:w="1663" w:type="dxa"/>
            <w:gridSpan w:val="2"/>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$75,856,045</w:t>
            </w:r>
          </w:p>
        </w:tc>
        <w:tc>
          <w:tcPr>
            <w:tcW w:w="1278" w:type="dxa"/>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$56,950,319</w:t>
            </w:r>
          </w:p>
        </w:tc>
      </w:tr>
      <w:tr w:rsidR="00C71414" w:rsidRPr="00E20ABE" w:rsidTr="00C714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2" w:type="dxa"/>
            <w:gridSpan w:val="2"/>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Cochise</w:t>
            </w:r>
          </w:p>
        </w:tc>
        <w:tc>
          <w:tcPr>
            <w:tcW w:w="1465" w:type="dxa"/>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$41,394,020</w:t>
            </w:r>
          </w:p>
        </w:tc>
        <w:tc>
          <w:tcPr>
            <w:tcW w:w="1494" w:type="dxa"/>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$35,122,242</w:t>
            </w:r>
          </w:p>
        </w:tc>
        <w:tc>
          <w:tcPr>
            <w:tcW w:w="1494" w:type="dxa"/>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$31,009,237</w:t>
            </w:r>
          </w:p>
        </w:tc>
        <w:tc>
          <w:tcPr>
            <w:tcW w:w="1663" w:type="dxa"/>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$49,176,455</w:t>
            </w:r>
          </w:p>
        </w:tc>
        <w:tc>
          <w:tcPr>
            <w:tcW w:w="1278"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$33,562,089</w:t>
            </w:r>
          </w:p>
        </w:tc>
      </w:tr>
      <w:tr w:rsidR="00C71414" w:rsidRPr="00E20ABE" w:rsidTr="00C71414">
        <w:trPr>
          <w:trHeight w:val="300"/>
        </w:trPr>
        <w:tc>
          <w:tcPr>
            <w:cnfStyle w:val="001000000000" w:firstRow="0" w:lastRow="0" w:firstColumn="1" w:lastColumn="0" w:oddVBand="0" w:evenVBand="0" w:oddHBand="0" w:evenHBand="0" w:firstRowFirstColumn="0" w:firstRowLastColumn="0" w:lastRowFirstColumn="0" w:lastRowLastColumn="0"/>
            <w:tcW w:w="2182" w:type="dxa"/>
            <w:gridSpan w:val="2"/>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Graham</w:t>
            </w:r>
            <w:r>
              <w:rPr>
                <w:rFonts w:ascii="Times New Roman" w:hAnsi="Times New Roman" w:cs="Times New Roman"/>
                <w:sz w:val="20"/>
                <w:szCs w:val="20"/>
              </w:rPr>
              <w:t xml:space="preserve"> and </w:t>
            </w:r>
            <w:r w:rsidRPr="00E20ABE">
              <w:rPr>
                <w:rFonts w:ascii="Times New Roman" w:hAnsi="Times New Roman" w:cs="Times New Roman"/>
                <w:sz w:val="20"/>
                <w:szCs w:val="20"/>
              </w:rPr>
              <w:t>Greenlee</w:t>
            </w:r>
          </w:p>
        </w:tc>
        <w:tc>
          <w:tcPr>
            <w:tcW w:w="1465" w:type="dxa"/>
            <w:gridSpan w:val="2"/>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$7,758,166</w:t>
            </w:r>
          </w:p>
        </w:tc>
        <w:tc>
          <w:tcPr>
            <w:tcW w:w="1494" w:type="dxa"/>
            <w:gridSpan w:val="2"/>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$9,231,096</w:t>
            </w:r>
          </w:p>
        </w:tc>
        <w:tc>
          <w:tcPr>
            <w:tcW w:w="1494" w:type="dxa"/>
            <w:gridSpan w:val="2"/>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$12,946,076</w:t>
            </w:r>
          </w:p>
        </w:tc>
        <w:tc>
          <w:tcPr>
            <w:tcW w:w="1663" w:type="dxa"/>
            <w:gridSpan w:val="2"/>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$14,871,841</w:t>
            </w:r>
          </w:p>
        </w:tc>
        <w:tc>
          <w:tcPr>
            <w:tcW w:w="1278" w:type="dxa"/>
            <w:noWrap/>
            <w:hideMark/>
          </w:tcPr>
          <w:p w:rsidR="00C71414" w:rsidRPr="00E20ABE" w:rsidRDefault="00C71414" w:rsidP="000833DC">
            <w:pPr>
              <w:spacing w:after="12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$8,880,483</w:t>
            </w:r>
          </w:p>
        </w:tc>
      </w:tr>
      <w:tr w:rsidR="00C71414" w:rsidRPr="00E20ABE" w:rsidTr="00C7141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82" w:type="dxa"/>
            <w:gridSpan w:val="2"/>
            <w:noWrap/>
            <w:hideMark/>
          </w:tcPr>
          <w:p w:rsidR="00C71414" w:rsidRPr="00E20ABE" w:rsidRDefault="00C71414" w:rsidP="000833DC">
            <w:pPr>
              <w:spacing w:after="120"/>
              <w:rPr>
                <w:rFonts w:ascii="Times New Roman" w:hAnsi="Times New Roman" w:cs="Times New Roman"/>
                <w:sz w:val="20"/>
                <w:szCs w:val="20"/>
              </w:rPr>
            </w:pPr>
            <w:r w:rsidRPr="00E20ABE">
              <w:rPr>
                <w:rFonts w:ascii="Times New Roman" w:hAnsi="Times New Roman" w:cs="Times New Roman"/>
                <w:sz w:val="20"/>
                <w:szCs w:val="20"/>
              </w:rPr>
              <w:t>Santa Cruz</w:t>
            </w:r>
          </w:p>
        </w:tc>
        <w:tc>
          <w:tcPr>
            <w:tcW w:w="1465" w:type="dxa"/>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$10,790,811</w:t>
            </w:r>
          </w:p>
        </w:tc>
        <w:tc>
          <w:tcPr>
            <w:tcW w:w="1494" w:type="dxa"/>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$9,526,644</w:t>
            </w:r>
          </w:p>
        </w:tc>
        <w:tc>
          <w:tcPr>
            <w:tcW w:w="1494" w:type="dxa"/>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$13,866,695</w:t>
            </w:r>
          </w:p>
        </w:tc>
        <w:tc>
          <w:tcPr>
            <w:tcW w:w="1663" w:type="dxa"/>
            <w:gridSpan w:val="2"/>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$11,807,749</w:t>
            </w:r>
          </w:p>
        </w:tc>
        <w:tc>
          <w:tcPr>
            <w:tcW w:w="1278" w:type="dxa"/>
            <w:noWrap/>
            <w:hideMark/>
          </w:tcPr>
          <w:p w:rsidR="00C71414" w:rsidRPr="00E20ABE" w:rsidRDefault="00C71414" w:rsidP="000833DC">
            <w:pPr>
              <w:spacing w:after="12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rPr>
            </w:pPr>
            <w:r w:rsidRPr="00E20ABE">
              <w:rPr>
                <w:rFonts w:ascii="Times New Roman" w:hAnsi="Times New Roman" w:cs="Times New Roman"/>
                <w:sz w:val="20"/>
              </w:rPr>
              <w:t>$14,507,747</w:t>
            </w:r>
          </w:p>
        </w:tc>
      </w:tr>
      <w:tr w:rsidR="00C71414" w:rsidRPr="00E20ABE" w:rsidTr="00C71414">
        <w:trPr>
          <w:trHeight w:val="112"/>
        </w:trPr>
        <w:tc>
          <w:tcPr>
            <w:cnfStyle w:val="001000000000" w:firstRow="0" w:lastRow="0" w:firstColumn="1" w:lastColumn="0" w:oddVBand="0" w:evenVBand="0" w:oddHBand="0" w:evenHBand="0" w:firstRowFirstColumn="0" w:firstRowLastColumn="0" w:lastRowFirstColumn="0" w:lastRowLastColumn="0"/>
            <w:tcW w:w="9576" w:type="dxa"/>
            <w:gridSpan w:val="11"/>
            <w:noWrap/>
            <w:hideMark/>
          </w:tcPr>
          <w:p w:rsidR="00C71414" w:rsidRPr="00E20ABE" w:rsidRDefault="00C71414" w:rsidP="000833DC">
            <w:pPr>
              <w:spacing w:after="120"/>
              <w:rPr>
                <w:rFonts w:ascii="Times New Roman" w:hAnsi="Times New Roman" w:cs="Times New Roman"/>
                <w:b w:val="0"/>
                <w:sz w:val="20"/>
                <w:szCs w:val="20"/>
              </w:rPr>
            </w:pPr>
            <w:r w:rsidRPr="00E20ABE">
              <w:rPr>
                <w:rFonts w:ascii="Times New Roman" w:hAnsi="Times New Roman" w:cs="Times New Roman"/>
                <w:b w:val="0"/>
                <w:sz w:val="16"/>
                <w:szCs w:val="20"/>
              </w:rPr>
              <w:t>Source: Arizona Department of Revenue and UsEconomicResearch.com</w:t>
            </w:r>
          </w:p>
        </w:tc>
      </w:tr>
    </w:tbl>
    <w:p w:rsidR="00C71414" w:rsidRDefault="00C71414" w:rsidP="00C71414">
      <w:pPr>
        <w:spacing w:line="240" w:lineRule="auto"/>
        <w:jc w:val="center"/>
        <w:rPr>
          <w:rFonts w:ascii="Times New Roman" w:hAnsi="Times New Roman" w:cs="Times New Roman"/>
          <w:b/>
          <w:sz w:val="24"/>
        </w:rPr>
        <w:sectPr w:rsidR="00C71414" w:rsidSect="00427D04">
          <w:type w:val="continuous"/>
          <w:pgSz w:w="12240" w:h="15840"/>
          <w:pgMar w:top="1440" w:right="1440" w:bottom="1440" w:left="1440" w:header="720" w:footer="720" w:gutter="0"/>
          <w:cols w:space="720"/>
          <w:docGrid w:linePitch="360"/>
        </w:sectPr>
      </w:pPr>
    </w:p>
    <w:p w:rsidR="00C71414" w:rsidRDefault="00C71414" w:rsidP="00C71414">
      <w:pPr>
        <w:spacing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Identification and Role of Major Federal, State and Local Economic Development and Comm</w:t>
      </w:r>
      <w:r w:rsidR="00D91D9D">
        <w:rPr>
          <w:rFonts w:ascii="Times New Roman" w:hAnsi="Times New Roman" w:cs="Times New Roman"/>
          <w:b/>
          <w:sz w:val="24"/>
          <w:szCs w:val="24"/>
        </w:rPr>
        <w:t>unity Development Organizations For</w:t>
      </w:r>
      <w:r w:rsidR="00616451">
        <w:rPr>
          <w:rFonts w:ascii="Times New Roman" w:hAnsi="Times New Roman" w:cs="Times New Roman"/>
          <w:b/>
          <w:sz w:val="24"/>
          <w:szCs w:val="24"/>
        </w:rPr>
        <w:t xml:space="preserve"> Partners</w:t>
      </w:r>
      <w:r w:rsidR="00D91D9D">
        <w:rPr>
          <w:rFonts w:ascii="Times New Roman" w:hAnsi="Times New Roman" w:cs="Times New Roman"/>
          <w:b/>
          <w:sz w:val="24"/>
          <w:szCs w:val="24"/>
        </w:rPr>
        <w:t>hips</w:t>
      </w:r>
      <w:r w:rsidR="00616451">
        <w:rPr>
          <w:rFonts w:ascii="Times New Roman" w:hAnsi="Times New Roman" w:cs="Times New Roman"/>
          <w:b/>
          <w:sz w:val="24"/>
          <w:szCs w:val="24"/>
        </w:rPr>
        <w:t xml:space="preserve"> and Collaborat</w:t>
      </w:r>
      <w:r w:rsidR="00D91D9D">
        <w:rPr>
          <w:rFonts w:ascii="Times New Roman" w:hAnsi="Times New Roman" w:cs="Times New Roman"/>
          <w:b/>
          <w:sz w:val="24"/>
          <w:szCs w:val="24"/>
        </w:rPr>
        <w:t>ion</w:t>
      </w:r>
      <w:r>
        <w:rPr>
          <w:rFonts w:ascii="Times New Roman" w:hAnsi="Times New Roman" w:cs="Times New Roman"/>
          <w:b/>
          <w:sz w:val="24"/>
          <w:szCs w:val="24"/>
        </w:rPr>
        <w:t xml:space="preserve"> in the SEAGO Region</w:t>
      </w:r>
    </w:p>
    <w:p w:rsidR="00C71414" w:rsidRDefault="00C71414" w:rsidP="00427D04">
      <w:pPr>
        <w:spacing w:after="0" w:line="240" w:lineRule="auto"/>
        <w:ind w:right="90"/>
        <w:jc w:val="both"/>
        <w:rPr>
          <w:rFonts w:ascii="Times New Roman" w:hAnsi="Times New Roman" w:cs="Times New Roman"/>
          <w:sz w:val="20"/>
          <w:szCs w:val="20"/>
        </w:rPr>
      </w:pPr>
      <w:r w:rsidRPr="001F6B86">
        <w:rPr>
          <w:rFonts w:ascii="Times New Roman" w:hAnsi="Times New Roman" w:cs="Times New Roman"/>
          <w:sz w:val="20"/>
          <w:szCs w:val="20"/>
        </w:rPr>
        <w:t>The SEAGO CEDS Committee identified the need to maintain close working relationships with</w:t>
      </w:r>
      <w:r>
        <w:rPr>
          <w:rFonts w:ascii="Times New Roman" w:hAnsi="Times New Roman" w:cs="Times New Roman"/>
          <w:sz w:val="20"/>
          <w:szCs w:val="20"/>
        </w:rPr>
        <w:t xml:space="preserve"> governmental agencies, economic development organizations, community development organizations, and social service p</w:t>
      </w:r>
      <w:r w:rsidR="00E764D5">
        <w:rPr>
          <w:rFonts w:ascii="Times New Roman" w:hAnsi="Times New Roman" w:cs="Times New Roman"/>
          <w:sz w:val="20"/>
          <w:szCs w:val="20"/>
        </w:rPr>
        <w:t>roviders in order to understand</w:t>
      </w:r>
      <w:r>
        <w:rPr>
          <w:rFonts w:ascii="Times New Roman" w:hAnsi="Times New Roman" w:cs="Times New Roman"/>
          <w:sz w:val="20"/>
          <w:szCs w:val="20"/>
        </w:rPr>
        <w:t xml:space="preserve"> and work to address the economic development needs of the Region’s communities.  While it is understood that inter-organizational economic development collaboration and partnerships occur intermittently, and cannot always be foreseen, it is important for SEAGO to develop and maintain relationships and network to be in a position for economic development collaboration with all agencies that can add value to </w:t>
      </w:r>
      <w:r w:rsidR="00E764D5">
        <w:rPr>
          <w:rFonts w:ascii="Times New Roman" w:hAnsi="Times New Roman" w:cs="Times New Roman"/>
          <w:sz w:val="20"/>
          <w:szCs w:val="20"/>
        </w:rPr>
        <w:t xml:space="preserve">the Region’s </w:t>
      </w:r>
      <w:r>
        <w:rPr>
          <w:rFonts w:ascii="Times New Roman" w:hAnsi="Times New Roman" w:cs="Times New Roman"/>
          <w:sz w:val="20"/>
          <w:szCs w:val="20"/>
        </w:rPr>
        <w:t>economic development initiatives.  The following is a list of agencies and organizations that are important for SEAGO to develop and consistently maintain structurally sound and strong relationships.</w:t>
      </w:r>
    </w:p>
    <w:p w:rsidR="00C71414" w:rsidRDefault="00C71414" w:rsidP="00C71414">
      <w:pPr>
        <w:autoSpaceDE w:val="0"/>
        <w:autoSpaceDN w:val="0"/>
        <w:adjustRightInd w:val="0"/>
        <w:spacing w:after="0" w:line="240" w:lineRule="auto"/>
        <w:ind w:right="90"/>
        <w:rPr>
          <w:rFonts w:ascii="Times New Roman" w:hAnsi="Times New Roman" w:cs="Times New Roman"/>
          <w:b/>
          <w:bCs/>
          <w:sz w:val="20"/>
          <w:szCs w:val="20"/>
        </w:rPr>
      </w:pPr>
    </w:p>
    <w:p w:rsidR="00C71414" w:rsidRPr="00B20DE3" w:rsidRDefault="00C71414" w:rsidP="00C71414">
      <w:pPr>
        <w:autoSpaceDE w:val="0"/>
        <w:autoSpaceDN w:val="0"/>
        <w:adjustRightInd w:val="0"/>
        <w:spacing w:after="0" w:line="240" w:lineRule="auto"/>
        <w:ind w:right="90"/>
        <w:rPr>
          <w:rFonts w:ascii="Times New Roman" w:hAnsi="Times New Roman" w:cs="Times New Roman"/>
          <w:b/>
          <w:bCs/>
          <w:i/>
          <w:sz w:val="20"/>
          <w:szCs w:val="20"/>
        </w:rPr>
      </w:pPr>
      <w:r w:rsidRPr="00B20DE3">
        <w:rPr>
          <w:rFonts w:ascii="Times New Roman" w:hAnsi="Times New Roman" w:cs="Times New Roman"/>
          <w:b/>
          <w:bCs/>
          <w:i/>
          <w:sz w:val="20"/>
          <w:szCs w:val="20"/>
        </w:rPr>
        <w:t>Federal Eco</w:t>
      </w:r>
      <w:r w:rsidR="00616451" w:rsidRPr="00B20DE3">
        <w:rPr>
          <w:rFonts w:ascii="Times New Roman" w:hAnsi="Times New Roman" w:cs="Times New Roman"/>
          <w:b/>
          <w:bCs/>
          <w:i/>
          <w:sz w:val="20"/>
          <w:szCs w:val="20"/>
        </w:rPr>
        <w:t>nomic Development Agencies and O</w:t>
      </w:r>
      <w:r w:rsidRPr="00B20DE3">
        <w:rPr>
          <w:rFonts w:ascii="Times New Roman" w:hAnsi="Times New Roman" w:cs="Times New Roman"/>
          <w:b/>
          <w:bCs/>
          <w:i/>
          <w:sz w:val="20"/>
          <w:szCs w:val="20"/>
        </w:rPr>
        <w:t>ther Federal Resources</w:t>
      </w:r>
    </w:p>
    <w:p w:rsidR="00C71414" w:rsidRPr="00173BDB" w:rsidRDefault="00C71414" w:rsidP="00C71414">
      <w:pPr>
        <w:autoSpaceDE w:val="0"/>
        <w:autoSpaceDN w:val="0"/>
        <w:adjustRightInd w:val="0"/>
        <w:spacing w:after="0" w:line="240" w:lineRule="auto"/>
        <w:ind w:left="2520" w:hanging="2880"/>
        <w:rPr>
          <w:rFonts w:ascii="Times New Roman" w:hAnsi="Times New Roman" w:cs="Times New Roman"/>
          <w:b/>
          <w:bCs/>
          <w:sz w:val="20"/>
          <w:szCs w:val="20"/>
        </w:rPr>
      </w:pPr>
    </w:p>
    <w:p w:rsidR="00C71414" w:rsidRPr="00173BDB"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 xml:space="preserve">Economic Development </w:t>
      </w:r>
      <w:r>
        <w:rPr>
          <w:rFonts w:ascii="Times New Roman" w:hAnsi="Times New Roman" w:cs="Times New Roman"/>
          <w:b/>
          <w:bCs/>
          <w:sz w:val="20"/>
          <w:szCs w:val="20"/>
        </w:rPr>
        <w:t>Administration</w:t>
      </w:r>
      <w:r w:rsidRPr="00173BDB">
        <w:rPr>
          <w:rFonts w:ascii="Times New Roman" w:hAnsi="Times New Roman" w:cs="Times New Roman"/>
          <w:b/>
          <w:bCs/>
          <w:sz w:val="20"/>
          <w:szCs w:val="20"/>
        </w:rPr>
        <w:t xml:space="preserve"> (EDA)</w:t>
      </w:r>
    </w:p>
    <w:p w:rsidR="00C71414" w:rsidRPr="00465B1D" w:rsidRDefault="00C71414" w:rsidP="00C71414">
      <w:pPr>
        <w:autoSpaceDE w:val="0"/>
        <w:autoSpaceDN w:val="0"/>
        <w:adjustRightInd w:val="0"/>
        <w:spacing w:after="0" w:line="240" w:lineRule="auto"/>
        <w:ind w:right="90"/>
        <w:jc w:val="both"/>
        <w:rPr>
          <w:rFonts w:ascii="Times New Roman" w:eastAsia="Times New Roman" w:hAnsi="Times New Roman" w:cs="Times New Roman"/>
          <w:bCs/>
          <w:sz w:val="20"/>
          <w:szCs w:val="20"/>
        </w:rPr>
      </w:pPr>
      <w:r w:rsidRPr="00173BDB">
        <w:rPr>
          <w:rFonts w:ascii="Times New Roman" w:hAnsi="Times New Roman" w:cs="Times New Roman"/>
          <w:sz w:val="20"/>
          <w:szCs w:val="20"/>
        </w:rPr>
        <w:t>EDA is an agency within the U.S. Department of Commerce that partners with distressed communities throughout the United States to foster job creation, collaboration and innovation</w:t>
      </w:r>
      <w:r w:rsidRPr="00173BDB">
        <w:rPr>
          <w:rFonts w:ascii="Times New Roman" w:eastAsia="Times New Roman" w:hAnsi="Times New Roman" w:cs="Times New Roman"/>
          <w:bCs/>
          <w:sz w:val="20"/>
          <w:szCs w:val="20"/>
        </w:rPr>
        <w:t xml:space="preserve"> the federal economic development agenda by promoting innovation and competitiveness, preparing American regions for growth and success in the worldwide economy.</w:t>
      </w:r>
      <w:r>
        <w:rPr>
          <w:rFonts w:ascii="Times New Roman" w:eastAsia="Times New Roman" w:hAnsi="Times New Roman" w:cs="Times New Roman"/>
          <w:bCs/>
          <w:sz w:val="20"/>
          <w:szCs w:val="20"/>
        </w:rPr>
        <w:t xml:space="preserve">  Its </w:t>
      </w:r>
      <w:r w:rsidRPr="00173BDB">
        <w:rPr>
          <w:rFonts w:ascii="Times New Roman" w:hAnsi="Times New Roman" w:cs="Times New Roman"/>
          <w:bCs/>
          <w:sz w:val="20"/>
          <w:szCs w:val="20"/>
        </w:rPr>
        <w:t>Mission</w:t>
      </w:r>
      <w:r>
        <w:rPr>
          <w:rFonts w:ascii="Times New Roman" w:hAnsi="Times New Roman" w:cs="Times New Roman"/>
          <w:bCs/>
          <w:sz w:val="20"/>
          <w:szCs w:val="20"/>
        </w:rPr>
        <w:t xml:space="preserve"> is</w:t>
      </w:r>
      <w:r w:rsidRPr="00173BDB">
        <w:rPr>
          <w:rFonts w:ascii="Times New Roman" w:hAnsi="Times New Roman" w:cs="Times New Roman"/>
          <w:bCs/>
          <w:sz w:val="20"/>
          <w:szCs w:val="20"/>
        </w:rPr>
        <w:t xml:space="preserve"> </w:t>
      </w:r>
      <w:r w:rsidRPr="00173BDB">
        <w:rPr>
          <w:rFonts w:ascii="Times New Roman" w:eastAsia="Times New Roman" w:hAnsi="Times New Roman" w:cs="Times New Roman"/>
          <w:bCs/>
          <w:sz w:val="20"/>
          <w:szCs w:val="20"/>
        </w:rPr>
        <w:t>"To lead</w:t>
      </w:r>
      <w:r w:rsidRPr="00173BDB">
        <w:rPr>
          <w:rFonts w:ascii="Times New Roman" w:hAnsi="Times New Roman" w:cs="Times New Roman"/>
          <w:sz w:val="20"/>
          <w:szCs w:val="20"/>
        </w:rPr>
        <w:t xml:space="preserve"> the federal economic development agenda by promoting competitiveness, preparing American regions for growth, and success in the worldwide economy.” </w:t>
      </w:r>
    </w:p>
    <w:p w:rsidR="00C71414" w:rsidRPr="00173BDB"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Pr="00173BDB"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 xml:space="preserve">United States Department of Agriculture (USDA) </w:t>
      </w:r>
    </w:p>
    <w:p w:rsidR="00C71414" w:rsidRPr="00173BDB" w:rsidRDefault="00C71414" w:rsidP="00C71414">
      <w:pPr>
        <w:autoSpaceDE w:val="0"/>
        <w:autoSpaceDN w:val="0"/>
        <w:adjustRightInd w:val="0"/>
        <w:spacing w:after="0" w:line="240" w:lineRule="auto"/>
        <w:ind w:left="2610" w:hanging="2610"/>
        <w:jc w:val="both"/>
        <w:rPr>
          <w:rFonts w:ascii="Times New Roman" w:hAnsi="Times New Roman" w:cs="Times New Roman"/>
          <w:b/>
          <w:bCs/>
          <w:sz w:val="20"/>
          <w:szCs w:val="20"/>
        </w:rPr>
      </w:pPr>
      <w:r w:rsidRPr="00173BDB">
        <w:rPr>
          <w:rStyle w:val="Strong"/>
          <w:rFonts w:ascii="Times New Roman" w:hAnsi="Times New Roman" w:cs="Times New Roman"/>
          <w:sz w:val="20"/>
          <w:szCs w:val="20"/>
        </w:rPr>
        <w:t>Stronger Economies Together</w:t>
      </w:r>
      <w:r w:rsidRPr="00173BDB">
        <w:rPr>
          <w:rStyle w:val="Strong"/>
          <w:rFonts w:ascii="Times New Roman" w:hAnsi="Times New Roman" w:cs="Times New Roman"/>
          <w:color w:val="718292"/>
          <w:sz w:val="20"/>
          <w:szCs w:val="20"/>
        </w:rPr>
        <w:t xml:space="preserve"> </w:t>
      </w:r>
    </w:p>
    <w:p w:rsidR="00C71414" w:rsidRPr="00173BDB" w:rsidRDefault="00C71414" w:rsidP="00C71414">
      <w:pPr>
        <w:pStyle w:val="NormalWeb"/>
        <w:spacing w:before="0" w:beforeAutospacing="0"/>
        <w:ind w:right="90"/>
        <w:jc w:val="both"/>
        <w:rPr>
          <w:sz w:val="20"/>
          <w:szCs w:val="20"/>
        </w:rPr>
      </w:pPr>
      <w:r w:rsidRPr="00173BDB">
        <w:rPr>
          <w:sz w:val="20"/>
          <w:szCs w:val="20"/>
        </w:rPr>
        <w:t xml:space="preserve">The Stronger Economies Together (SET) Program is sponsored </w:t>
      </w:r>
      <w:r w:rsidRPr="00C76134">
        <w:rPr>
          <w:sz w:val="20"/>
          <w:szCs w:val="20"/>
        </w:rPr>
        <w:t xml:space="preserve">by </w:t>
      </w:r>
      <w:hyperlink r:id="rId61" w:history="1">
        <w:r w:rsidRPr="00C76134">
          <w:rPr>
            <w:rStyle w:val="Hyperlink"/>
            <w:color w:val="auto"/>
            <w:sz w:val="20"/>
            <w:szCs w:val="20"/>
            <w:u w:val="none"/>
          </w:rPr>
          <w:t>USDA Rural Development</w:t>
        </w:r>
      </w:hyperlink>
      <w:r w:rsidRPr="00C76134">
        <w:rPr>
          <w:sz w:val="20"/>
          <w:szCs w:val="20"/>
        </w:rPr>
        <w:t xml:space="preserve"> (USDA RD), in partnership with the </w:t>
      </w:r>
      <w:hyperlink r:id="rId62" w:history="1">
        <w:r w:rsidRPr="00C76134">
          <w:rPr>
            <w:rStyle w:val="Hyperlink"/>
            <w:color w:val="auto"/>
            <w:sz w:val="20"/>
            <w:szCs w:val="20"/>
            <w:u w:val="none"/>
          </w:rPr>
          <w:t>Regional Rural Development Centers</w:t>
        </w:r>
      </w:hyperlink>
      <w:r w:rsidRPr="00C76134">
        <w:rPr>
          <w:sz w:val="20"/>
          <w:szCs w:val="20"/>
        </w:rPr>
        <w:t xml:space="preserve">, for </w:t>
      </w:r>
      <w:r w:rsidRPr="00173BDB">
        <w:rPr>
          <w:sz w:val="20"/>
          <w:szCs w:val="20"/>
        </w:rPr>
        <w:t>interested counties that desire to work together to develop and implement a regional economic development strategy or plan.</w:t>
      </w:r>
    </w:p>
    <w:p w:rsidR="00C71414" w:rsidRPr="00173BDB" w:rsidRDefault="00C71414" w:rsidP="00C71414">
      <w:pPr>
        <w:pStyle w:val="NormalWeb"/>
        <w:spacing w:after="0" w:afterAutospacing="0"/>
        <w:ind w:left="2610" w:right="-180" w:hanging="2610"/>
        <w:jc w:val="both"/>
        <w:rPr>
          <w:b/>
          <w:bCs/>
          <w:sz w:val="20"/>
          <w:szCs w:val="20"/>
        </w:rPr>
      </w:pPr>
      <w:r w:rsidRPr="00173BDB">
        <w:rPr>
          <w:b/>
          <w:bCs/>
          <w:sz w:val="20"/>
          <w:szCs w:val="20"/>
        </w:rPr>
        <w:t>U.S. Small Business Administration (SBA)</w:t>
      </w:r>
    </w:p>
    <w:p w:rsidR="00C71414" w:rsidRPr="00173BDB" w:rsidRDefault="00C71414" w:rsidP="00C71414">
      <w:pPr>
        <w:shd w:val="clear" w:color="auto" w:fill="FFFFFF"/>
        <w:spacing w:line="240" w:lineRule="auto"/>
        <w:ind w:right="90"/>
        <w:jc w:val="both"/>
        <w:rPr>
          <w:rFonts w:ascii="Times New Roman" w:eastAsia="Times New Roman" w:hAnsi="Times New Roman" w:cs="Times New Roman"/>
          <w:color w:val="3F3F3F"/>
          <w:sz w:val="20"/>
          <w:szCs w:val="20"/>
        </w:rPr>
      </w:pPr>
      <w:r w:rsidRPr="00173BDB">
        <w:rPr>
          <w:rFonts w:ascii="Times New Roman" w:eastAsia="Times New Roman" w:hAnsi="Times New Roman" w:cs="Times New Roman"/>
          <w:color w:val="3F3F3F"/>
          <w:sz w:val="20"/>
          <w:szCs w:val="20"/>
        </w:rPr>
        <w:t xml:space="preserve">The SBA was created in 1953 as an independent agency of the federal government to aid, counsel, assist and protect the interests of small business concerns, to preserve free competitive enterprise and </w:t>
      </w:r>
      <w:r w:rsidRPr="00173BDB">
        <w:rPr>
          <w:rFonts w:ascii="Times New Roman" w:eastAsia="Times New Roman" w:hAnsi="Times New Roman" w:cs="Times New Roman"/>
          <w:color w:val="3F3F3F"/>
          <w:sz w:val="20"/>
          <w:szCs w:val="20"/>
        </w:rPr>
        <w:lastRenderedPageBreak/>
        <w:t xml:space="preserve">to maintain and strengthen the overall economy of our nation. </w:t>
      </w:r>
    </w:p>
    <w:p w:rsidR="00C71414" w:rsidRPr="007F366F" w:rsidRDefault="00C71414" w:rsidP="00C71414">
      <w:pPr>
        <w:shd w:val="clear" w:color="auto" w:fill="FFFFFF"/>
        <w:spacing w:line="240" w:lineRule="auto"/>
        <w:ind w:right="90"/>
        <w:jc w:val="both"/>
        <w:rPr>
          <w:rFonts w:ascii="Times New Roman" w:eastAsia="Times New Roman" w:hAnsi="Times New Roman" w:cs="Times New Roman"/>
          <w:color w:val="3F3F3F"/>
          <w:sz w:val="20"/>
          <w:szCs w:val="20"/>
        </w:rPr>
      </w:pPr>
      <w:r w:rsidRPr="00173BDB">
        <w:rPr>
          <w:rFonts w:ascii="Times New Roman" w:eastAsia="Times New Roman" w:hAnsi="Times New Roman" w:cs="Times New Roman"/>
          <w:color w:val="3F3F3F"/>
          <w:sz w:val="20"/>
          <w:szCs w:val="20"/>
        </w:rPr>
        <w:t xml:space="preserve">The SBA recognizes that small business is critical to </w:t>
      </w:r>
      <w:r>
        <w:rPr>
          <w:rFonts w:ascii="Times New Roman" w:eastAsia="Times New Roman" w:hAnsi="Times New Roman" w:cs="Times New Roman"/>
          <w:color w:val="3F3F3F"/>
          <w:sz w:val="20"/>
          <w:szCs w:val="20"/>
        </w:rPr>
        <w:t>America’s</w:t>
      </w:r>
      <w:r w:rsidRPr="00173BDB">
        <w:rPr>
          <w:rFonts w:ascii="Times New Roman" w:eastAsia="Times New Roman" w:hAnsi="Times New Roman" w:cs="Times New Roman"/>
          <w:color w:val="3F3F3F"/>
          <w:sz w:val="20"/>
          <w:szCs w:val="20"/>
        </w:rPr>
        <w:t xml:space="preserve"> economic recovery and strength, to building America's future, and to helping the United States compete in today's global marketplace. </w:t>
      </w:r>
    </w:p>
    <w:p w:rsidR="00C71414" w:rsidRPr="00173BDB" w:rsidRDefault="00C71414" w:rsidP="00C71414">
      <w:pPr>
        <w:autoSpaceDE w:val="0"/>
        <w:autoSpaceDN w:val="0"/>
        <w:adjustRightInd w:val="0"/>
        <w:spacing w:after="0" w:line="240" w:lineRule="auto"/>
        <w:ind w:right="90"/>
        <w:jc w:val="both"/>
        <w:rPr>
          <w:rFonts w:ascii="Times New Roman" w:hAnsi="Times New Roman" w:cs="Times New Roman"/>
          <w:b/>
          <w:bCs/>
          <w:sz w:val="20"/>
          <w:szCs w:val="20"/>
        </w:rPr>
      </w:pPr>
      <w:r w:rsidRPr="00173BDB">
        <w:rPr>
          <w:rFonts w:ascii="Times New Roman" w:hAnsi="Times New Roman" w:cs="Times New Roman"/>
          <w:b/>
          <w:bCs/>
          <w:sz w:val="20"/>
          <w:szCs w:val="20"/>
        </w:rPr>
        <w:t>Housing and Urban Development (HUD)</w:t>
      </w:r>
    </w:p>
    <w:p w:rsidR="00C71414" w:rsidRPr="00173BDB" w:rsidRDefault="00C71414" w:rsidP="00C71414">
      <w:pPr>
        <w:spacing w:after="100" w:afterAutospacing="1" w:line="240" w:lineRule="auto"/>
        <w:ind w:right="90"/>
        <w:jc w:val="both"/>
        <w:rPr>
          <w:rFonts w:ascii="Times New Roman" w:eastAsia="Times New Roman" w:hAnsi="Times New Roman" w:cs="Times New Roman"/>
          <w:color w:val="000000"/>
          <w:sz w:val="20"/>
          <w:szCs w:val="20"/>
        </w:rPr>
      </w:pPr>
      <w:r w:rsidRPr="00173BDB">
        <w:rPr>
          <w:rFonts w:ascii="Times New Roman" w:eastAsia="Times New Roman" w:hAnsi="Times New Roman" w:cs="Times New Roman"/>
          <w:color w:val="000000"/>
          <w:sz w:val="20"/>
          <w:szCs w:val="20"/>
        </w:rPr>
        <w:t xml:space="preserve">HUD’s mission is to create strong, sustainable, inclusive communities and quality affordable homes for all. </w:t>
      </w:r>
    </w:p>
    <w:p w:rsidR="00C71414" w:rsidRDefault="00C71414" w:rsidP="00616451">
      <w:pPr>
        <w:spacing w:before="100" w:beforeAutospacing="1" w:after="100" w:afterAutospacing="1" w:line="240" w:lineRule="auto"/>
        <w:ind w:right="90"/>
        <w:jc w:val="both"/>
        <w:rPr>
          <w:rFonts w:ascii="Times New Roman" w:hAnsi="Times New Roman" w:cs="Times New Roman"/>
          <w:b/>
          <w:bCs/>
          <w:sz w:val="20"/>
          <w:szCs w:val="20"/>
        </w:rPr>
      </w:pPr>
      <w:r w:rsidRPr="00173BDB">
        <w:rPr>
          <w:rFonts w:ascii="Times New Roman" w:eastAsia="Times New Roman" w:hAnsi="Times New Roman" w:cs="Times New Roman"/>
          <w:color w:val="000000"/>
          <w:sz w:val="20"/>
          <w:szCs w:val="20"/>
        </w:rPr>
        <w:t xml:space="preserve">HUD </w:t>
      </w:r>
      <w:r w:rsidR="00E764D5">
        <w:rPr>
          <w:rFonts w:ascii="Times New Roman" w:eastAsia="Times New Roman" w:hAnsi="Times New Roman" w:cs="Times New Roman"/>
          <w:color w:val="000000"/>
          <w:sz w:val="20"/>
          <w:szCs w:val="20"/>
        </w:rPr>
        <w:t>works</w:t>
      </w:r>
      <w:r w:rsidRPr="00173BDB">
        <w:rPr>
          <w:rFonts w:ascii="Times New Roman" w:eastAsia="Times New Roman" w:hAnsi="Times New Roman" w:cs="Times New Roman"/>
          <w:color w:val="000000"/>
          <w:sz w:val="20"/>
          <w:szCs w:val="20"/>
        </w:rPr>
        <w:t xml:space="preserve"> to strengthen the housing market to bolster the economy and protect consumers; meet the need for quality affordable rental homes: utilize housing as a platform for improving quality of life; build inclusive and sustainable communities free from discrimination; and transform the way HUD does business. </w:t>
      </w:r>
    </w:p>
    <w:p w:rsidR="00C71414" w:rsidRPr="005127D4" w:rsidRDefault="00C71414" w:rsidP="00C71414">
      <w:pPr>
        <w:spacing w:before="144" w:after="0" w:line="240" w:lineRule="auto"/>
        <w:ind w:left="2610" w:right="144" w:hanging="2610"/>
        <w:jc w:val="both"/>
        <w:rPr>
          <w:rFonts w:ascii="Times New Roman" w:hAnsi="Times New Roman" w:cs="Times New Roman"/>
          <w:bCs/>
          <w:sz w:val="20"/>
          <w:szCs w:val="20"/>
        </w:rPr>
      </w:pPr>
      <w:r w:rsidRPr="00173BDB">
        <w:rPr>
          <w:rFonts w:ascii="Times New Roman" w:hAnsi="Times New Roman" w:cs="Times New Roman"/>
          <w:b/>
          <w:bCs/>
          <w:sz w:val="20"/>
          <w:szCs w:val="20"/>
        </w:rPr>
        <w:t>Department of Transportation (DOT)</w:t>
      </w:r>
    </w:p>
    <w:p w:rsidR="00C71414" w:rsidRPr="00616451" w:rsidRDefault="00E764D5" w:rsidP="00616451">
      <w:pPr>
        <w:shd w:val="clear" w:color="auto" w:fill="FFFFFF"/>
        <w:spacing w:after="225" w:line="240" w:lineRule="auto"/>
        <w:ind w:right="90"/>
        <w:jc w:val="both"/>
        <w:rPr>
          <w:rFonts w:ascii="Times New Roman" w:eastAsia="Times New Roman" w:hAnsi="Times New Roman" w:cs="Times New Roman"/>
          <w:color w:val="333333"/>
          <w:sz w:val="20"/>
          <w:szCs w:val="20"/>
        </w:rPr>
      </w:pPr>
      <w:r>
        <w:rPr>
          <w:rFonts w:ascii="Times New Roman" w:eastAsia="Times New Roman" w:hAnsi="Times New Roman" w:cs="Times New Roman"/>
          <w:color w:val="333333"/>
          <w:sz w:val="20"/>
          <w:szCs w:val="20"/>
        </w:rPr>
        <w:t xml:space="preserve">The mission of DOT is </w:t>
      </w:r>
      <w:r w:rsidR="00C71414" w:rsidRPr="00173BDB">
        <w:rPr>
          <w:rFonts w:ascii="Times New Roman" w:eastAsia="Times New Roman" w:hAnsi="Times New Roman" w:cs="Times New Roman"/>
          <w:color w:val="333333"/>
          <w:sz w:val="20"/>
          <w:szCs w:val="20"/>
        </w:rPr>
        <w:t xml:space="preserve">to: </w:t>
      </w:r>
      <w:r w:rsidR="00C71414" w:rsidRPr="00173BDB">
        <w:rPr>
          <w:rFonts w:ascii="Times New Roman" w:eastAsia="Times New Roman" w:hAnsi="Times New Roman" w:cs="Times New Roman"/>
          <w:iCs/>
          <w:color w:val="333333"/>
          <w:sz w:val="20"/>
          <w:szCs w:val="20"/>
        </w:rPr>
        <w:t>Serve the United States by ensuring a fast, safe, efficient, accessible and convenient transportation system that meets our vital national interests and enhances the quality of life of the American people, today and into the future.</w:t>
      </w:r>
    </w:p>
    <w:p w:rsidR="00956325" w:rsidRPr="00956325" w:rsidRDefault="00956325" w:rsidP="00956325">
      <w:pPr>
        <w:pStyle w:val="ListParagraph"/>
        <w:spacing w:after="0"/>
        <w:ind w:left="0"/>
        <w:jc w:val="both"/>
        <w:rPr>
          <w:rFonts w:ascii="Times New Roman" w:hAnsi="Times New Roman" w:cs="Times New Roman"/>
          <w:b/>
          <w:bCs/>
          <w:sz w:val="20"/>
          <w:szCs w:val="20"/>
        </w:rPr>
      </w:pPr>
      <w:r w:rsidRPr="00956325">
        <w:rPr>
          <w:rFonts w:ascii="Times New Roman" w:hAnsi="Times New Roman" w:cs="Times New Roman"/>
          <w:b/>
          <w:bCs/>
          <w:sz w:val="20"/>
          <w:szCs w:val="20"/>
        </w:rPr>
        <w:t xml:space="preserve">Department of the Interior, Bureau of Indian Affairs (BIA)   </w:t>
      </w:r>
    </w:p>
    <w:p w:rsidR="00C71414" w:rsidRPr="00173BDB" w:rsidRDefault="00E764D5" w:rsidP="00C71414">
      <w:pPr>
        <w:spacing w:after="100" w:afterAutospacing="1" w:line="240" w:lineRule="auto"/>
        <w:ind w:right="9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The BIA</w:t>
      </w:r>
      <w:r w:rsidR="00C71414" w:rsidRPr="00173BDB">
        <w:rPr>
          <w:rFonts w:ascii="Times New Roman" w:eastAsia="Times New Roman" w:hAnsi="Times New Roman" w:cs="Times New Roman"/>
          <w:b/>
          <w:bCs/>
          <w:sz w:val="20"/>
          <w:szCs w:val="20"/>
        </w:rPr>
        <w:t xml:space="preserve"> </w:t>
      </w:r>
      <w:r w:rsidR="00C71414" w:rsidRPr="00173BDB">
        <w:rPr>
          <w:rFonts w:ascii="Times New Roman" w:eastAsia="Times New Roman" w:hAnsi="Times New Roman" w:cs="Times New Roman"/>
          <w:sz w:val="20"/>
          <w:szCs w:val="20"/>
        </w:rPr>
        <w:t xml:space="preserve">is the oldest bureau of the United States Department of the Interior. Established in 1824, </w:t>
      </w:r>
      <w:r>
        <w:rPr>
          <w:rFonts w:ascii="Times New Roman" w:eastAsia="Times New Roman" w:hAnsi="Times New Roman" w:cs="Times New Roman"/>
          <w:sz w:val="20"/>
          <w:szCs w:val="20"/>
        </w:rPr>
        <w:t>B</w:t>
      </w:r>
      <w:r w:rsidR="00C71414" w:rsidRPr="00173BDB">
        <w:rPr>
          <w:rFonts w:ascii="Times New Roman" w:eastAsia="Times New Roman" w:hAnsi="Times New Roman" w:cs="Times New Roman"/>
          <w:sz w:val="20"/>
          <w:szCs w:val="20"/>
        </w:rPr>
        <w:t xml:space="preserve">IA currently provides services (directly or through contracts, grants, or compacts) to approximately 1.9 million American Indians and Alaska Natives. </w:t>
      </w:r>
    </w:p>
    <w:p w:rsidR="00C71414" w:rsidRPr="00173BDB" w:rsidRDefault="00C71414" w:rsidP="00C71414">
      <w:pPr>
        <w:spacing w:before="100" w:beforeAutospacing="1" w:after="100" w:afterAutospacing="1" w:line="240" w:lineRule="auto"/>
        <w:ind w:right="90"/>
        <w:jc w:val="both"/>
        <w:rPr>
          <w:rFonts w:ascii="Times New Roman" w:eastAsia="Times New Roman" w:hAnsi="Times New Roman" w:cs="Times New Roman"/>
          <w:sz w:val="20"/>
          <w:szCs w:val="20"/>
        </w:rPr>
      </w:pPr>
      <w:r w:rsidRPr="005127D4">
        <w:rPr>
          <w:rFonts w:ascii="Times New Roman" w:eastAsia="Times New Roman" w:hAnsi="Times New Roman" w:cs="Times New Roman"/>
          <w:bCs/>
          <w:sz w:val="20"/>
          <w:szCs w:val="20"/>
        </w:rPr>
        <w:t>The BIA mission is to e</w:t>
      </w:r>
      <w:r w:rsidRPr="005127D4">
        <w:rPr>
          <w:rFonts w:ascii="Times New Roman" w:eastAsia="Times New Roman" w:hAnsi="Times New Roman" w:cs="Times New Roman"/>
          <w:iCs/>
          <w:sz w:val="20"/>
          <w:szCs w:val="20"/>
        </w:rPr>
        <w:t>nh</w:t>
      </w:r>
      <w:r w:rsidRPr="00173BDB">
        <w:rPr>
          <w:rFonts w:ascii="Times New Roman" w:eastAsia="Times New Roman" w:hAnsi="Times New Roman" w:cs="Times New Roman"/>
          <w:iCs/>
          <w:sz w:val="20"/>
          <w:szCs w:val="20"/>
        </w:rPr>
        <w:t>ance the quality of life, to promote economic opportunity, and to carry out the responsibility to protect and improve the trust assets of American Indians, Indian tribes, and Alaska Natives.</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 xml:space="preserve">Federal Reserve Bank, San Francisco </w:t>
      </w:r>
      <w:r>
        <w:rPr>
          <w:rFonts w:ascii="Times New Roman" w:hAnsi="Times New Roman" w:cs="Times New Roman"/>
          <w:b/>
          <w:bCs/>
          <w:sz w:val="20"/>
          <w:szCs w:val="20"/>
        </w:rPr>
        <w:t xml:space="preserve">   </w:t>
      </w:r>
    </w:p>
    <w:p w:rsidR="00C71414" w:rsidRDefault="00C71414" w:rsidP="00C71414">
      <w:pPr>
        <w:autoSpaceDE w:val="0"/>
        <w:autoSpaceDN w:val="0"/>
        <w:adjustRightInd w:val="0"/>
        <w:spacing w:after="0" w:line="240" w:lineRule="auto"/>
        <w:jc w:val="both"/>
        <w:rPr>
          <w:rFonts w:ascii="Times New Roman" w:eastAsia="Times New Roman" w:hAnsi="Times New Roman" w:cs="Times New Roman"/>
          <w:color w:val="000000"/>
          <w:sz w:val="20"/>
          <w:szCs w:val="20"/>
        </w:rPr>
      </w:pPr>
      <w:r w:rsidRPr="00173BDB">
        <w:rPr>
          <w:rFonts w:ascii="Times New Roman" w:eastAsia="Times New Roman" w:hAnsi="Times New Roman" w:cs="Times New Roman"/>
          <w:color w:val="000000"/>
          <w:sz w:val="20"/>
          <w:szCs w:val="20"/>
        </w:rPr>
        <w:t xml:space="preserve">The mission of the Community Development function of the Federal Reserve System is to support the economic growth objectives of the Federal Reserve Act by promoting community development and fair and equal access to credit. </w:t>
      </w:r>
    </w:p>
    <w:p w:rsidR="00C71414" w:rsidRPr="00C7613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International Trade Administration</w:t>
      </w:r>
    </w:p>
    <w:p w:rsidR="00C71414" w:rsidRPr="00173BDB" w:rsidRDefault="00C71414" w:rsidP="00C71414">
      <w:pPr>
        <w:autoSpaceDE w:val="0"/>
        <w:autoSpaceDN w:val="0"/>
        <w:adjustRightInd w:val="0"/>
        <w:spacing w:after="0" w:line="240" w:lineRule="auto"/>
        <w:ind w:right="90"/>
        <w:jc w:val="both"/>
        <w:rPr>
          <w:rFonts w:ascii="Times New Roman" w:hAnsi="Times New Roman" w:cs="Times New Roman"/>
          <w:bCs/>
          <w:sz w:val="20"/>
          <w:szCs w:val="20"/>
        </w:rPr>
      </w:pPr>
      <w:r w:rsidRPr="00173BDB">
        <w:rPr>
          <w:rFonts w:ascii="Times New Roman" w:hAnsi="Times New Roman" w:cs="Times New Roman"/>
          <w:bCs/>
          <w:sz w:val="20"/>
          <w:szCs w:val="20"/>
        </w:rPr>
        <w:t xml:space="preserve">With offices throughout the United States and in U.S. Embassies </w:t>
      </w:r>
      <w:r w:rsidRPr="00173BDB">
        <w:rPr>
          <w:rFonts w:ascii="Times New Roman" w:hAnsi="Times New Roman" w:cs="Times New Roman"/>
          <w:bCs/>
          <w:i/>
          <w:iCs/>
          <w:sz w:val="20"/>
          <w:szCs w:val="20"/>
        </w:rPr>
        <w:t>and</w:t>
      </w:r>
      <w:r w:rsidRPr="00173BDB">
        <w:rPr>
          <w:rFonts w:ascii="Times New Roman" w:hAnsi="Times New Roman" w:cs="Times New Roman"/>
          <w:bCs/>
          <w:sz w:val="20"/>
          <w:szCs w:val="20"/>
        </w:rPr>
        <w:t xml:space="preserve"> consulates in nearly 80 countries, the </w:t>
      </w:r>
      <w:r>
        <w:rPr>
          <w:rFonts w:ascii="Times New Roman" w:hAnsi="Times New Roman" w:cs="Times New Roman"/>
          <w:bCs/>
          <w:sz w:val="20"/>
          <w:szCs w:val="20"/>
        </w:rPr>
        <w:t xml:space="preserve">U.S. Commercial Service of the </w:t>
      </w:r>
      <w:r w:rsidRPr="00173BDB">
        <w:rPr>
          <w:rFonts w:ascii="Times New Roman" w:hAnsi="Times New Roman" w:cs="Times New Roman"/>
          <w:bCs/>
          <w:sz w:val="20"/>
          <w:szCs w:val="20"/>
        </w:rPr>
        <w:t>U.S. Department of Commerce’s Inte</w:t>
      </w:r>
      <w:r>
        <w:rPr>
          <w:rFonts w:ascii="Times New Roman" w:hAnsi="Times New Roman" w:cs="Times New Roman"/>
          <w:bCs/>
          <w:sz w:val="20"/>
          <w:szCs w:val="20"/>
        </w:rPr>
        <w:t xml:space="preserve">rnational Trade </w:t>
      </w:r>
      <w:r>
        <w:rPr>
          <w:rFonts w:ascii="Times New Roman" w:hAnsi="Times New Roman" w:cs="Times New Roman"/>
          <w:bCs/>
          <w:sz w:val="20"/>
          <w:szCs w:val="20"/>
        </w:rPr>
        <w:lastRenderedPageBreak/>
        <w:t xml:space="preserve">Administration </w:t>
      </w:r>
      <w:r w:rsidRPr="00173BDB">
        <w:rPr>
          <w:rFonts w:ascii="Times New Roman" w:hAnsi="Times New Roman" w:cs="Times New Roman"/>
          <w:bCs/>
          <w:sz w:val="20"/>
          <w:szCs w:val="20"/>
        </w:rPr>
        <w:t xml:space="preserve">utilizes its global network of </w:t>
      </w:r>
      <w:r>
        <w:rPr>
          <w:rFonts w:ascii="Times New Roman" w:hAnsi="Times New Roman" w:cs="Times New Roman"/>
          <w:bCs/>
          <w:sz w:val="20"/>
          <w:szCs w:val="20"/>
        </w:rPr>
        <w:t xml:space="preserve">trade professionals to connect </w:t>
      </w:r>
      <w:r w:rsidRPr="00173BDB">
        <w:rPr>
          <w:rFonts w:ascii="Times New Roman" w:hAnsi="Times New Roman" w:cs="Times New Roman"/>
          <w:bCs/>
          <w:sz w:val="20"/>
          <w:szCs w:val="20"/>
        </w:rPr>
        <w:t>U.S. companies with international buyers worldwide.</w:t>
      </w:r>
    </w:p>
    <w:p w:rsidR="00C71414" w:rsidRPr="00173BDB"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Border Environment Cooperation Commission (BECC)</w:t>
      </w:r>
    </w:p>
    <w:p w:rsidR="00C71414" w:rsidRPr="00C7613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eastAsia="Times New Roman" w:hAnsi="Times New Roman" w:cs="Times New Roman"/>
          <w:bCs/>
          <w:color w:val="003333"/>
          <w:sz w:val="20"/>
          <w:szCs w:val="20"/>
        </w:rPr>
        <w:t xml:space="preserve">The Border Environment Cooperation </w:t>
      </w:r>
      <w:r w:rsidR="00780756" w:rsidRPr="00173BDB">
        <w:rPr>
          <w:rFonts w:ascii="Times New Roman" w:eastAsia="Times New Roman" w:hAnsi="Times New Roman" w:cs="Times New Roman"/>
          <w:bCs/>
          <w:color w:val="003333"/>
          <w:sz w:val="20"/>
          <w:szCs w:val="20"/>
        </w:rPr>
        <w:t>Commission and</w:t>
      </w:r>
      <w:r w:rsidRPr="00173BDB">
        <w:rPr>
          <w:rFonts w:ascii="Times New Roman" w:eastAsia="Times New Roman" w:hAnsi="Times New Roman" w:cs="Times New Roman"/>
          <w:bCs/>
          <w:color w:val="003333"/>
          <w:sz w:val="20"/>
          <w:szCs w:val="20"/>
        </w:rPr>
        <w:t xml:space="preserve"> the North American Development Bank (NADB) were created in 1993 under a side-agreement to the North American Free Trade Agreement (NAFTA) for the purpose of enhancing the environmental conditions of the US-Mexico border region and advancing the well-being of residents in both nations.</w:t>
      </w:r>
      <w:r w:rsidRPr="00173BDB">
        <w:rPr>
          <w:rFonts w:ascii="Times New Roman" w:eastAsia="Times New Roman" w:hAnsi="Times New Roman" w:cs="Times New Roman"/>
          <w:color w:val="000000"/>
          <w:sz w:val="20"/>
          <w:szCs w:val="20"/>
        </w:rPr>
        <w:t xml:space="preserve"> </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Pr="00173BDB"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 xml:space="preserve">North American Development Bank (NADB) </w:t>
      </w:r>
    </w:p>
    <w:p w:rsidR="00C71414" w:rsidRPr="00C76134" w:rsidRDefault="00C71414" w:rsidP="00C71414">
      <w:pPr>
        <w:autoSpaceDE w:val="0"/>
        <w:autoSpaceDN w:val="0"/>
        <w:adjustRightInd w:val="0"/>
        <w:spacing w:after="0" w:line="240" w:lineRule="auto"/>
        <w:ind w:right="90"/>
        <w:jc w:val="both"/>
        <w:rPr>
          <w:rFonts w:ascii="Times New Roman" w:hAnsi="Times New Roman" w:cs="Times New Roman"/>
          <w:sz w:val="20"/>
          <w:szCs w:val="20"/>
        </w:rPr>
      </w:pPr>
      <w:r w:rsidRPr="00173BDB">
        <w:rPr>
          <w:rFonts w:ascii="Times New Roman" w:hAnsi="Times New Roman" w:cs="Times New Roman"/>
          <w:sz w:val="20"/>
          <w:szCs w:val="20"/>
        </w:rPr>
        <w:t xml:space="preserve">The </w:t>
      </w:r>
      <w:r w:rsidRPr="00173BDB">
        <w:rPr>
          <w:rFonts w:ascii="Times New Roman" w:hAnsi="Times New Roman" w:cs="Times New Roman"/>
          <w:bCs/>
          <w:sz w:val="20"/>
          <w:szCs w:val="20"/>
        </w:rPr>
        <w:t>NADB</w:t>
      </w:r>
      <w:r w:rsidRPr="00173BDB">
        <w:rPr>
          <w:rFonts w:ascii="Times New Roman" w:hAnsi="Times New Roman" w:cs="Times New Roman"/>
          <w:sz w:val="20"/>
          <w:szCs w:val="20"/>
        </w:rPr>
        <w:t xml:space="preserve"> is a bi-national financial institution capitalized and governed equally by the United States and Mexico for the purpose of financing environmental projects certified by the </w:t>
      </w:r>
      <w:r w:rsidR="00D91D9D">
        <w:rPr>
          <w:rFonts w:ascii="Times New Roman" w:hAnsi="Times New Roman" w:cs="Times New Roman"/>
          <w:sz w:val="20"/>
          <w:szCs w:val="20"/>
        </w:rPr>
        <w:t>BECC</w:t>
      </w:r>
      <w:r w:rsidRPr="00C76134">
        <w:rPr>
          <w:rFonts w:ascii="Times New Roman" w:hAnsi="Times New Roman" w:cs="Times New Roman"/>
          <w:sz w:val="20"/>
          <w:szCs w:val="20"/>
        </w:rPr>
        <w:t xml:space="preserve">. </w:t>
      </w:r>
    </w:p>
    <w:p w:rsidR="00C71414" w:rsidRPr="00173BDB" w:rsidRDefault="00C71414" w:rsidP="00C71414">
      <w:pPr>
        <w:autoSpaceDE w:val="0"/>
        <w:autoSpaceDN w:val="0"/>
        <w:adjustRightInd w:val="0"/>
        <w:spacing w:after="0" w:line="240" w:lineRule="auto"/>
        <w:ind w:left="2610" w:hanging="2880"/>
        <w:jc w:val="both"/>
        <w:rPr>
          <w:rFonts w:ascii="Times New Roman" w:hAnsi="Times New Roman" w:cs="Times New Roman"/>
          <w:sz w:val="20"/>
          <w:szCs w:val="20"/>
        </w:rPr>
      </w:pPr>
    </w:p>
    <w:p w:rsidR="00C71414" w:rsidRPr="00173BDB" w:rsidRDefault="00E764D5" w:rsidP="00C71414">
      <w:pPr>
        <w:autoSpaceDE w:val="0"/>
        <w:autoSpaceDN w:val="0"/>
        <w:adjustRightInd w:val="0"/>
        <w:spacing w:after="0" w:line="240" w:lineRule="auto"/>
        <w:ind w:right="90"/>
        <w:jc w:val="both"/>
        <w:rPr>
          <w:rFonts w:ascii="Times New Roman" w:hAnsi="Times New Roman" w:cs="Times New Roman"/>
          <w:b/>
          <w:bCs/>
          <w:sz w:val="20"/>
          <w:szCs w:val="20"/>
        </w:rPr>
      </w:pPr>
      <w:r>
        <w:rPr>
          <w:rFonts w:ascii="Times New Roman" w:hAnsi="Times New Roman" w:cs="Times New Roman"/>
          <w:sz w:val="20"/>
          <w:szCs w:val="20"/>
        </w:rPr>
        <w:t>NADB and BECC</w:t>
      </w:r>
      <w:r w:rsidR="00C71414" w:rsidRPr="00173BDB">
        <w:rPr>
          <w:rFonts w:ascii="Times New Roman" w:hAnsi="Times New Roman" w:cs="Times New Roman"/>
          <w:sz w:val="20"/>
          <w:szCs w:val="20"/>
        </w:rPr>
        <w:t xml:space="preserve"> work together with communities and project sponsors in both countries to develop and finance infrastructure necessary for a clean and healthy environment for border residents.</w:t>
      </w:r>
    </w:p>
    <w:p w:rsidR="00C71414" w:rsidRDefault="00C71414" w:rsidP="00C71414">
      <w:pPr>
        <w:autoSpaceDE w:val="0"/>
        <w:autoSpaceDN w:val="0"/>
        <w:adjustRightInd w:val="0"/>
        <w:spacing w:after="0" w:line="240" w:lineRule="auto"/>
        <w:jc w:val="both"/>
        <w:rPr>
          <w:rFonts w:ascii="Times New Roman" w:hAnsi="Times New Roman" w:cs="Times New Roman"/>
          <w:sz w:val="20"/>
          <w:szCs w:val="20"/>
        </w:rPr>
      </w:pPr>
    </w:p>
    <w:p w:rsidR="00C71414" w:rsidRDefault="00C71414" w:rsidP="00C71414">
      <w:pPr>
        <w:autoSpaceDE w:val="0"/>
        <w:autoSpaceDN w:val="0"/>
        <w:adjustRightInd w:val="0"/>
        <w:spacing w:after="0" w:line="240" w:lineRule="auto"/>
        <w:jc w:val="both"/>
        <w:rPr>
          <w:rFonts w:ascii="Times New Roman" w:hAnsi="Times New Roman" w:cs="Times New Roman"/>
          <w:b/>
          <w:sz w:val="20"/>
          <w:szCs w:val="20"/>
        </w:rPr>
      </w:pPr>
      <w:r w:rsidRPr="00173BDB">
        <w:rPr>
          <w:rFonts w:ascii="Times New Roman" w:hAnsi="Times New Roman" w:cs="Times New Roman"/>
          <w:b/>
          <w:bCs/>
          <w:sz w:val="20"/>
          <w:szCs w:val="20"/>
        </w:rPr>
        <w:t>National Association of Development Organizations (NADO)</w:t>
      </w:r>
      <w:r w:rsidRPr="00173BDB">
        <w:rPr>
          <w:rFonts w:ascii="Times New Roman" w:hAnsi="Times New Roman" w:cs="Times New Roman"/>
          <w:b/>
          <w:sz w:val="20"/>
          <w:szCs w:val="20"/>
        </w:rPr>
        <w:t xml:space="preserve"> </w:t>
      </w:r>
    </w:p>
    <w:p w:rsidR="00C71414" w:rsidRPr="00173BDB" w:rsidRDefault="00C71414" w:rsidP="00C71414">
      <w:pPr>
        <w:autoSpaceDE w:val="0"/>
        <w:autoSpaceDN w:val="0"/>
        <w:adjustRightInd w:val="0"/>
        <w:spacing w:after="0" w:line="240" w:lineRule="auto"/>
        <w:ind w:right="90"/>
        <w:jc w:val="both"/>
        <w:rPr>
          <w:rFonts w:ascii="Times New Roman" w:hAnsi="Times New Roman" w:cs="Times New Roman"/>
          <w:b/>
          <w:bCs/>
          <w:sz w:val="20"/>
          <w:szCs w:val="20"/>
        </w:rPr>
      </w:pPr>
      <w:r w:rsidRPr="00306CA1">
        <w:rPr>
          <w:rFonts w:ascii="Times New Roman" w:hAnsi="Times New Roman" w:cs="Times New Roman"/>
          <w:sz w:val="20"/>
          <w:szCs w:val="20"/>
        </w:rPr>
        <w:t xml:space="preserve">NADO </w:t>
      </w:r>
      <w:r w:rsidRPr="00173BDB">
        <w:rPr>
          <w:rFonts w:ascii="Times New Roman" w:hAnsi="Times New Roman" w:cs="Times New Roman"/>
          <w:color w:val="333333"/>
          <w:sz w:val="20"/>
          <w:szCs w:val="20"/>
        </w:rPr>
        <w:t xml:space="preserve">provides advocacy, education, research and training for the nation's regional development organizations. </w:t>
      </w:r>
    </w:p>
    <w:p w:rsidR="00C71414" w:rsidRPr="00173BDB" w:rsidRDefault="00C71414" w:rsidP="00C71414">
      <w:pPr>
        <w:autoSpaceDE w:val="0"/>
        <w:autoSpaceDN w:val="0"/>
        <w:adjustRightInd w:val="0"/>
        <w:spacing w:after="0" w:line="240" w:lineRule="auto"/>
        <w:ind w:left="2610" w:hanging="2880"/>
        <w:jc w:val="both"/>
        <w:rPr>
          <w:rFonts w:ascii="Times New Roman" w:hAnsi="Times New Roman" w:cs="Times New Roman"/>
          <w:color w:val="333333"/>
          <w:sz w:val="20"/>
          <w:szCs w:val="20"/>
        </w:rPr>
      </w:pPr>
    </w:p>
    <w:p w:rsidR="00C71414" w:rsidRPr="00173BDB" w:rsidRDefault="00E764D5" w:rsidP="00C71414">
      <w:pPr>
        <w:autoSpaceDE w:val="0"/>
        <w:autoSpaceDN w:val="0"/>
        <w:adjustRightInd w:val="0"/>
        <w:spacing w:after="0" w:line="240" w:lineRule="auto"/>
        <w:ind w:right="90"/>
        <w:jc w:val="both"/>
        <w:rPr>
          <w:rFonts w:ascii="Times New Roman" w:hAnsi="Times New Roman" w:cs="Times New Roman"/>
          <w:color w:val="333333"/>
          <w:sz w:val="20"/>
          <w:szCs w:val="20"/>
        </w:rPr>
      </w:pPr>
      <w:r>
        <w:rPr>
          <w:rFonts w:ascii="Times New Roman" w:hAnsi="Times New Roman" w:cs="Times New Roman"/>
          <w:color w:val="333333"/>
          <w:sz w:val="20"/>
          <w:szCs w:val="20"/>
        </w:rPr>
        <w:t>NADO</w:t>
      </w:r>
      <w:r w:rsidR="00C71414" w:rsidRPr="00173BDB">
        <w:rPr>
          <w:rFonts w:ascii="Times New Roman" w:hAnsi="Times New Roman" w:cs="Times New Roman"/>
          <w:color w:val="333333"/>
          <w:sz w:val="20"/>
          <w:szCs w:val="20"/>
        </w:rPr>
        <w:t xml:space="preserve"> offers its members exclusive access to a variety of services and benefits -- all of which are designed to enhance the ability of regional development organizations to foster "regional solutions" to local government, business and community needs.</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Pr="00173BDB"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National League of Cities</w:t>
      </w:r>
      <w:r>
        <w:rPr>
          <w:rFonts w:ascii="Times New Roman" w:hAnsi="Times New Roman" w:cs="Times New Roman"/>
          <w:b/>
          <w:bCs/>
          <w:sz w:val="20"/>
          <w:szCs w:val="20"/>
        </w:rPr>
        <w:t xml:space="preserve"> (NLC)</w:t>
      </w:r>
    </w:p>
    <w:p w:rsidR="00C71414" w:rsidRPr="00D91D9D" w:rsidRDefault="00E764D5" w:rsidP="00D91D9D">
      <w:pPr>
        <w:shd w:val="clear" w:color="auto" w:fill="FFFFFF"/>
        <w:spacing w:after="225" w:line="240" w:lineRule="auto"/>
        <w:ind w:right="90"/>
        <w:jc w:val="both"/>
        <w:rPr>
          <w:rFonts w:ascii="Times New Roman" w:eastAsia="Times New Roman" w:hAnsi="Times New Roman" w:cs="Times New Roman"/>
          <w:color w:val="333333"/>
          <w:sz w:val="20"/>
          <w:szCs w:val="20"/>
        </w:rPr>
      </w:pPr>
      <w:r>
        <w:rPr>
          <w:rFonts w:ascii="Times New Roman" w:eastAsia="Times New Roman" w:hAnsi="Times New Roman" w:cs="Times New Roman"/>
          <w:color w:val="333333"/>
          <w:sz w:val="20"/>
          <w:szCs w:val="20"/>
        </w:rPr>
        <w:t xml:space="preserve">The </w:t>
      </w:r>
      <w:r w:rsidR="00C71414" w:rsidRPr="00173BDB">
        <w:rPr>
          <w:rFonts w:ascii="Times New Roman" w:eastAsia="Times New Roman" w:hAnsi="Times New Roman" w:cs="Times New Roman"/>
          <w:color w:val="333333"/>
          <w:sz w:val="20"/>
          <w:szCs w:val="20"/>
        </w:rPr>
        <w:t xml:space="preserve">NLC is committed to providing city leaders with resources that help blaze pathways toward exceptional leadership and professional and personal advancement. Take advantage of the many resources and opportunities provided by </w:t>
      </w:r>
      <w:r>
        <w:rPr>
          <w:rFonts w:ascii="Times New Roman" w:eastAsia="Times New Roman" w:hAnsi="Times New Roman" w:cs="Times New Roman"/>
          <w:color w:val="333333"/>
          <w:sz w:val="20"/>
          <w:szCs w:val="20"/>
        </w:rPr>
        <w:t xml:space="preserve">the </w:t>
      </w:r>
      <w:r w:rsidR="00C71414" w:rsidRPr="00173BDB">
        <w:rPr>
          <w:rFonts w:ascii="Times New Roman" w:eastAsia="Times New Roman" w:hAnsi="Times New Roman" w:cs="Times New Roman"/>
          <w:color w:val="333333"/>
          <w:sz w:val="20"/>
          <w:szCs w:val="20"/>
        </w:rPr>
        <w:t xml:space="preserve">NLC to discover solutions for your city's challenges and help you move your city forward. </w:t>
      </w:r>
    </w:p>
    <w:p w:rsidR="00C71414" w:rsidRDefault="00C71414" w:rsidP="00C71414">
      <w:pPr>
        <w:autoSpaceDE w:val="0"/>
        <w:autoSpaceDN w:val="0"/>
        <w:adjustRightInd w:val="0"/>
        <w:spacing w:after="0" w:line="240" w:lineRule="auto"/>
        <w:ind w:left="1890" w:hanging="1890"/>
        <w:jc w:val="both"/>
        <w:rPr>
          <w:rFonts w:ascii="Times New Roman" w:hAnsi="Times New Roman" w:cs="Times New Roman"/>
          <w:b/>
          <w:bCs/>
          <w:sz w:val="20"/>
          <w:szCs w:val="20"/>
        </w:rPr>
      </w:pPr>
      <w:r w:rsidRPr="00173BDB">
        <w:rPr>
          <w:rFonts w:ascii="Times New Roman" w:hAnsi="Times New Roman" w:cs="Times New Roman"/>
          <w:b/>
          <w:bCs/>
          <w:sz w:val="20"/>
          <w:szCs w:val="20"/>
        </w:rPr>
        <w:t>Native American Business Alliance</w:t>
      </w:r>
      <w:r>
        <w:rPr>
          <w:rFonts w:ascii="Times New Roman" w:hAnsi="Times New Roman" w:cs="Times New Roman"/>
          <w:b/>
          <w:bCs/>
          <w:sz w:val="20"/>
          <w:szCs w:val="20"/>
        </w:rPr>
        <w:t xml:space="preserve"> (NABA)</w:t>
      </w:r>
    </w:p>
    <w:p w:rsidR="00C71414" w:rsidRPr="00D91D9D" w:rsidRDefault="00C71414" w:rsidP="00D91D9D">
      <w:pPr>
        <w:autoSpaceDE w:val="0"/>
        <w:autoSpaceDN w:val="0"/>
        <w:adjustRightInd w:val="0"/>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NABA </w:t>
      </w:r>
      <w:r w:rsidRPr="00173BDB">
        <w:rPr>
          <w:rFonts w:ascii="Times New Roman" w:eastAsia="Times New Roman" w:hAnsi="Times New Roman" w:cs="Times New Roman"/>
          <w:sz w:val="20"/>
          <w:szCs w:val="20"/>
        </w:rPr>
        <w:t>facilitate</w:t>
      </w:r>
      <w:r>
        <w:rPr>
          <w:rFonts w:ascii="Times New Roman" w:eastAsia="Times New Roman" w:hAnsi="Times New Roman" w:cs="Times New Roman"/>
          <w:sz w:val="20"/>
          <w:szCs w:val="20"/>
        </w:rPr>
        <w:t>s</w:t>
      </w:r>
      <w:r w:rsidRPr="00173BDB">
        <w:rPr>
          <w:rFonts w:ascii="Times New Roman" w:eastAsia="Times New Roman" w:hAnsi="Times New Roman" w:cs="Times New Roman"/>
          <w:sz w:val="20"/>
          <w:szCs w:val="20"/>
        </w:rPr>
        <w:t xml:space="preserve"> mutually beneficial relationships between private and public businesses with Native American owned companies.</w:t>
      </w:r>
      <w:r>
        <w:rPr>
          <w:rFonts w:ascii="Times New Roman" w:eastAsia="Times New Roman" w:hAnsi="Times New Roman" w:cs="Times New Roman"/>
          <w:sz w:val="20"/>
          <w:szCs w:val="20"/>
        </w:rPr>
        <w:t xml:space="preserve"> It serves t</w:t>
      </w:r>
      <w:r w:rsidRPr="00173BDB">
        <w:rPr>
          <w:rFonts w:ascii="Times New Roman" w:eastAsia="Times New Roman" w:hAnsi="Times New Roman" w:cs="Times New Roman"/>
          <w:sz w:val="20"/>
          <w:szCs w:val="20"/>
        </w:rPr>
        <w:t>o educate the communities on Native American culture, paving the way for future generations.</w:t>
      </w:r>
    </w:p>
    <w:p w:rsidR="00B20DE3" w:rsidRDefault="00B20DE3" w:rsidP="00C71414">
      <w:pPr>
        <w:autoSpaceDE w:val="0"/>
        <w:autoSpaceDN w:val="0"/>
        <w:adjustRightInd w:val="0"/>
        <w:spacing w:after="0" w:line="240" w:lineRule="auto"/>
        <w:ind w:right="90"/>
        <w:jc w:val="both"/>
        <w:rPr>
          <w:rFonts w:ascii="Times New Roman" w:hAnsi="Times New Roman" w:cs="Times New Roman"/>
          <w:b/>
          <w:bCs/>
          <w:i/>
          <w:sz w:val="20"/>
          <w:szCs w:val="20"/>
        </w:rPr>
      </w:pPr>
    </w:p>
    <w:p w:rsidR="00B20DE3" w:rsidRDefault="00B20DE3" w:rsidP="00C71414">
      <w:pPr>
        <w:autoSpaceDE w:val="0"/>
        <w:autoSpaceDN w:val="0"/>
        <w:adjustRightInd w:val="0"/>
        <w:spacing w:after="0" w:line="240" w:lineRule="auto"/>
        <w:ind w:right="90"/>
        <w:jc w:val="both"/>
        <w:rPr>
          <w:rFonts w:ascii="Times New Roman" w:hAnsi="Times New Roman" w:cs="Times New Roman"/>
          <w:b/>
          <w:bCs/>
          <w:i/>
          <w:sz w:val="20"/>
          <w:szCs w:val="20"/>
        </w:rPr>
      </w:pPr>
    </w:p>
    <w:p w:rsidR="00C71414" w:rsidRPr="00FD7F49" w:rsidRDefault="00C71414" w:rsidP="00C71414">
      <w:pPr>
        <w:autoSpaceDE w:val="0"/>
        <w:autoSpaceDN w:val="0"/>
        <w:adjustRightInd w:val="0"/>
        <w:spacing w:after="0" w:line="240" w:lineRule="auto"/>
        <w:ind w:right="90"/>
        <w:jc w:val="both"/>
        <w:rPr>
          <w:rFonts w:ascii="Times New Roman" w:hAnsi="Times New Roman" w:cs="Times New Roman"/>
          <w:b/>
          <w:bCs/>
          <w:i/>
          <w:sz w:val="20"/>
          <w:szCs w:val="20"/>
        </w:rPr>
      </w:pPr>
      <w:r w:rsidRPr="00FD7F49">
        <w:rPr>
          <w:rFonts w:ascii="Times New Roman" w:hAnsi="Times New Roman" w:cs="Times New Roman"/>
          <w:b/>
          <w:bCs/>
          <w:i/>
          <w:sz w:val="20"/>
          <w:szCs w:val="20"/>
        </w:rPr>
        <w:lastRenderedPageBreak/>
        <w:t>State Economic Development Agencies and Other State Wide Resources</w:t>
      </w:r>
    </w:p>
    <w:p w:rsidR="00C71414" w:rsidRDefault="00C71414" w:rsidP="00C71414">
      <w:pPr>
        <w:tabs>
          <w:tab w:val="left" w:pos="0"/>
        </w:tabs>
        <w:autoSpaceDE w:val="0"/>
        <w:autoSpaceDN w:val="0"/>
        <w:adjustRightInd w:val="0"/>
        <w:spacing w:after="0" w:line="240" w:lineRule="auto"/>
        <w:ind w:right="90"/>
        <w:jc w:val="both"/>
        <w:rPr>
          <w:rFonts w:ascii="Times New Roman" w:hAnsi="Times New Roman" w:cs="Times New Roman"/>
          <w:sz w:val="20"/>
          <w:szCs w:val="20"/>
        </w:rPr>
      </w:pPr>
    </w:p>
    <w:p w:rsidR="00C71414" w:rsidRDefault="00C71414" w:rsidP="00C71414">
      <w:pPr>
        <w:tabs>
          <w:tab w:val="left" w:pos="0"/>
        </w:tabs>
        <w:autoSpaceDE w:val="0"/>
        <w:autoSpaceDN w:val="0"/>
        <w:adjustRightInd w:val="0"/>
        <w:spacing w:after="0" w:line="240" w:lineRule="auto"/>
        <w:ind w:right="90"/>
        <w:jc w:val="both"/>
        <w:rPr>
          <w:rFonts w:ascii="Times New Roman" w:hAnsi="Times New Roman" w:cs="Times New Roman"/>
          <w:b/>
          <w:bCs/>
          <w:sz w:val="20"/>
          <w:szCs w:val="20"/>
        </w:rPr>
      </w:pPr>
      <w:r>
        <w:rPr>
          <w:rFonts w:ascii="Times New Roman" w:hAnsi="Times New Roman" w:cs="Times New Roman"/>
          <w:b/>
          <w:bCs/>
          <w:sz w:val="20"/>
          <w:szCs w:val="20"/>
        </w:rPr>
        <w:t>Arizona Commerce Authority</w:t>
      </w:r>
      <w:r w:rsidR="00D91D9D">
        <w:rPr>
          <w:rFonts w:ascii="Times New Roman" w:hAnsi="Times New Roman" w:cs="Times New Roman"/>
          <w:b/>
          <w:bCs/>
          <w:sz w:val="20"/>
          <w:szCs w:val="20"/>
        </w:rPr>
        <w:t xml:space="preserve"> (ACA)</w:t>
      </w:r>
    </w:p>
    <w:p w:rsidR="00C71414" w:rsidRPr="00C76134" w:rsidRDefault="00C71414" w:rsidP="00C71414">
      <w:pPr>
        <w:tabs>
          <w:tab w:val="left" w:pos="0"/>
        </w:tabs>
        <w:autoSpaceDE w:val="0"/>
        <w:autoSpaceDN w:val="0"/>
        <w:adjustRightInd w:val="0"/>
        <w:spacing w:after="0" w:line="240" w:lineRule="auto"/>
        <w:ind w:right="90"/>
        <w:jc w:val="both"/>
        <w:rPr>
          <w:rFonts w:ascii="Times New Roman" w:hAnsi="Times New Roman" w:cs="Times New Roman"/>
          <w:b/>
          <w:bCs/>
          <w:sz w:val="20"/>
          <w:szCs w:val="20"/>
        </w:rPr>
      </w:pPr>
      <w:r w:rsidRPr="00C76134">
        <w:rPr>
          <w:rFonts w:ascii="Times New Roman" w:hAnsi="Times New Roman" w:cs="Times New Roman"/>
          <w:sz w:val="20"/>
          <w:szCs w:val="20"/>
        </w:rPr>
        <w:t xml:space="preserve">The Arizona Commerce </w:t>
      </w:r>
      <w:r w:rsidR="00780756" w:rsidRPr="00C76134">
        <w:rPr>
          <w:rFonts w:ascii="Times New Roman" w:hAnsi="Times New Roman" w:cs="Times New Roman"/>
          <w:sz w:val="20"/>
          <w:szCs w:val="20"/>
        </w:rPr>
        <w:t>Authority is</w:t>
      </w:r>
      <w:r w:rsidRPr="00C76134">
        <w:rPr>
          <w:rFonts w:ascii="Times New Roman" w:hAnsi="Times New Roman" w:cs="Times New Roman"/>
          <w:sz w:val="20"/>
          <w:szCs w:val="20"/>
        </w:rPr>
        <w:t xml:space="preserve"> the leading economic development organization with a mission to grow and strengthen Arizona’s economy. The ACA uses a three-pronged approach to advance the overall economy: recruit, grow, create –</w:t>
      </w:r>
      <w:r w:rsidRPr="00E764D5">
        <w:rPr>
          <w:rFonts w:ascii="Times New Roman" w:hAnsi="Times New Roman" w:cs="Times New Roman"/>
          <w:sz w:val="20"/>
          <w:szCs w:val="20"/>
        </w:rPr>
        <w:t xml:space="preserve"> </w:t>
      </w:r>
      <w:r w:rsidRPr="00E764D5">
        <w:rPr>
          <w:rStyle w:val="Emphasis"/>
          <w:rFonts w:ascii="Times New Roman" w:hAnsi="Times New Roman" w:cs="Times New Roman"/>
          <w:i w:val="0"/>
          <w:sz w:val="20"/>
          <w:szCs w:val="20"/>
        </w:rPr>
        <w:t>recruit</w:t>
      </w:r>
      <w:r w:rsidRPr="00E764D5">
        <w:rPr>
          <w:rFonts w:ascii="Times New Roman" w:hAnsi="Times New Roman" w:cs="Times New Roman"/>
          <w:i/>
          <w:sz w:val="20"/>
          <w:szCs w:val="20"/>
        </w:rPr>
        <w:t xml:space="preserve"> </w:t>
      </w:r>
      <w:r w:rsidRPr="00E764D5">
        <w:rPr>
          <w:rFonts w:ascii="Times New Roman" w:hAnsi="Times New Roman" w:cs="Times New Roman"/>
          <w:sz w:val="20"/>
          <w:szCs w:val="20"/>
        </w:rPr>
        <w:t xml:space="preserve">out-of-state companies to expand their operations in Arizona; work with existing companies to </w:t>
      </w:r>
      <w:r w:rsidRPr="00E764D5">
        <w:rPr>
          <w:rStyle w:val="Emphasis"/>
          <w:rFonts w:ascii="Times New Roman" w:hAnsi="Times New Roman" w:cs="Times New Roman"/>
          <w:i w:val="0"/>
          <w:sz w:val="20"/>
          <w:szCs w:val="20"/>
        </w:rPr>
        <w:t>grow</w:t>
      </w:r>
      <w:r w:rsidRPr="00E764D5">
        <w:rPr>
          <w:rFonts w:ascii="Times New Roman" w:hAnsi="Times New Roman" w:cs="Times New Roman"/>
          <w:i/>
          <w:sz w:val="20"/>
          <w:szCs w:val="20"/>
        </w:rPr>
        <w:t xml:space="preserve"> </w:t>
      </w:r>
      <w:r w:rsidRPr="00E764D5">
        <w:rPr>
          <w:rFonts w:ascii="Times New Roman" w:hAnsi="Times New Roman" w:cs="Times New Roman"/>
          <w:sz w:val="20"/>
          <w:szCs w:val="20"/>
        </w:rPr>
        <w:t xml:space="preserve">their business in Arizona and beyond; and partner with entrepreneurs and companies large and small to </w:t>
      </w:r>
      <w:r w:rsidRPr="00E764D5">
        <w:rPr>
          <w:rStyle w:val="Emphasis"/>
          <w:rFonts w:ascii="Times New Roman" w:hAnsi="Times New Roman" w:cs="Times New Roman"/>
          <w:i w:val="0"/>
          <w:sz w:val="20"/>
          <w:szCs w:val="20"/>
        </w:rPr>
        <w:t>create</w:t>
      </w:r>
      <w:r w:rsidRPr="00E764D5">
        <w:rPr>
          <w:rStyle w:val="Emphasis"/>
          <w:rFonts w:ascii="Times New Roman" w:hAnsi="Times New Roman" w:cs="Times New Roman"/>
          <w:sz w:val="20"/>
          <w:szCs w:val="20"/>
        </w:rPr>
        <w:t xml:space="preserve"> </w:t>
      </w:r>
      <w:r w:rsidRPr="00E764D5">
        <w:rPr>
          <w:rFonts w:ascii="Times New Roman" w:hAnsi="Times New Roman" w:cs="Times New Roman"/>
          <w:sz w:val="20"/>
          <w:szCs w:val="20"/>
        </w:rPr>
        <w:t xml:space="preserve">new jobs and businesses </w:t>
      </w:r>
      <w:r w:rsidRPr="00C76134">
        <w:rPr>
          <w:rFonts w:ascii="Times New Roman" w:hAnsi="Times New Roman" w:cs="Times New Roman"/>
          <w:sz w:val="20"/>
          <w:szCs w:val="20"/>
        </w:rPr>
        <w:t>in targeted industries.</w:t>
      </w:r>
    </w:p>
    <w:p w:rsidR="00C71414" w:rsidRPr="00310A16" w:rsidRDefault="00C71414" w:rsidP="00C71414">
      <w:pPr>
        <w:pStyle w:val="NormalWeb"/>
        <w:shd w:val="clear" w:color="auto" w:fill="FFFFFF"/>
        <w:ind w:right="90"/>
        <w:jc w:val="both"/>
        <w:rPr>
          <w:sz w:val="20"/>
          <w:szCs w:val="20"/>
        </w:rPr>
      </w:pPr>
      <w:r w:rsidRPr="00310A16">
        <w:rPr>
          <w:sz w:val="20"/>
          <w:szCs w:val="20"/>
        </w:rPr>
        <w:t>The ACA is overseen by a</w:t>
      </w:r>
      <w:r w:rsidRPr="00E764D5">
        <w:rPr>
          <w:sz w:val="20"/>
          <w:szCs w:val="20"/>
        </w:rPr>
        <w:t xml:space="preserve"> </w:t>
      </w:r>
      <w:hyperlink r:id="rId63" w:tooltip="Board of Directors" w:history="1">
        <w:r w:rsidRPr="00E764D5">
          <w:rPr>
            <w:rStyle w:val="Hyperlink"/>
            <w:rFonts w:eastAsiaTheme="majorEastAsia"/>
            <w:color w:val="auto"/>
            <w:sz w:val="20"/>
            <w:szCs w:val="20"/>
            <w:u w:val="none"/>
          </w:rPr>
          <w:t>public-private sector board</w:t>
        </w:r>
      </w:hyperlink>
      <w:r w:rsidRPr="00E764D5">
        <w:rPr>
          <w:sz w:val="20"/>
          <w:szCs w:val="20"/>
        </w:rPr>
        <w:t xml:space="preserve"> comprised of Arizona le</w:t>
      </w:r>
      <w:r w:rsidRPr="00310A16">
        <w:rPr>
          <w:sz w:val="20"/>
          <w:szCs w:val="20"/>
        </w:rPr>
        <w:t>aders in business and policy. The board is overseen by Arizona Governor Doug Ducey and co-chaired by Jerry Colangelo, partner of JDM Partners and chairman of USA Basketball. Joining them on the board is a group of prestigious private-sector business leaders, elected officials and university presidents.</w:t>
      </w:r>
    </w:p>
    <w:p w:rsidR="00C71414" w:rsidRPr="00310A16" w:rsidRDefault="00C71414" w:rsidP="00C71414">
      <w:pPr>
        <w:pStyle w:val="NormalWeb"/>
        <w:shd w:val="clear" w:color="auto" w:fill="FFFFFF"/>
        <w:ind w:right="90"/>
        <w:jc w:val="both"/>
        <w:rPr>
          <w:sz w:val="20"/>
          <w:szCs w:val="20"/>
        </w:rPr>
      </w:pPr>
      <w:r w:rsidRPr="00310A16">
        <w:rPr>
          <w:sz w:val="20"/>
          <w:szCs w:val="20"/>
        </w:rPr>
        <w:t>The ACA’s</w:t>
      </w:r>
      <w:r w:rsidRPr="00E764D5">
        <w:rPr>
          <w:sz w:val="20"/>
          <w:szCs w:val="20"/>
        </w:rPr>
        <w:t xml:space="preserve"> </w:t>
      </w:r>
      <w:hyperlink r:id="rId64" w:tooltip="Executive Management Team" w:history="1">
        <w:r w:rsidRPr="00E764D5">
          <w:rPr>
            <w:rStyle w:val="Hyperlink"/>
            <w:rFonts w:eastAsiaTheme="majorEastAsia"/>
            <w:color w:val="auto"/>
            <w:sz w:val="20"/>
            <w:szCs w:val="20"/>
            <w:u w:val="none"/>
          </w:rPr>
          <w:t>executive management team</w:t>
        </w:r>
      </w:hyperlink>
      <w:r w:rsidRPr="00310A16">
        <w:rPr>
          <w:sz w:val="20"/>
          <w:szCs w:val="20"/>
        </w:rPr>
        <w:t xml:space="preserve"> drives the organization’s day-to-day operations, ensuring it maintains focus on the recruitment of quality companies and jobs to the state of Arizona. This team brings together the best and brightest in economic development, management and communications.</w:t>
      </w:r>
    </w:p>
    <w:p w:rsidR="00C71414" w:rsidRDefault="00C71414" w:rsidP="00C71414">
      <w:pPr>
        <w:autoSpaceDE w:val="0"/>
        <w:autoSpaceDN w:val="0"/>
        <w:adjustRightInd w:val="0"/>
        <w:spacing w:after="0" w:line="240" w:lineRule="auto"/>
        <w:ind w:left="2880" w:hanging="2880"/>
        <w:jc w:val="both"/>
        <w:rPr>
          <w:rFonts w:ascii="Times New Roman" w:hAnsi="Times New Roman" w:cs="Times New Roman"/>
          <w:b/>
          <w:bCs/>
          <w:sz w:val="20"/>
          <w:szCs w:val="20"/>
        </w:rPr>
      </w:pPr>
      <w:r>
        <w:rPr>
          <w:rFonts w:ascii="Times New Roman" w:hAnsi="Times New Roman" w:cs="Times New Roman"/>
          <w:b/>
          <w:bCs/>
          <w:sz w:val="20"/>
          <w:szCs w:val="20"/>
        </w:rPr>
        <w:t>Arizona@Work</w:t>
      </w:r>
    </w:p>
    <w:p w:rsidR="00C71414" w:rsidRDefault="00C71414" w:rsidP="00C71414">
      <w:pPr>
        <w:spacing w:after="0" w:line="240" w:lineRule="auto"/>
        <w:jc w:val="both"/>
        <w:rPr>
          <w:rFonts w:ascii="Oxygen" w:hAnsi="Oxygen" w:cs="Arial"/>
          <w:color w:val="000000"/>
          <w:sz w:val="20"/>
          <w:szCs w:val="20"/>
        </w:rPr>
      </w:pPr>
      <w:r>
        <w:rPr>
          <w:rFonts w:ascii="Oxygen" w:hAnsi="Oxygen" w:cs="Arial"/>
          <w:color w:val="000000"/>
          <w:sz w:val="20"/>
          <w:szCs w:val="20"/>
        </w:rPr>
        <w:t>Arizona@Work is the statewide workforce development network that helps employers of all sizes and types recruit, develop and retain the best employees for their needs. For job seekers throughout the state, Arizona@Work provides services and resources to pursue employment opportunities.</w:t>
      </w:r>
    </w:p>
    <w:p w:rsidR="00C71414" w:rsidRDefault="00C71414" w:rsidP="00C71414">
      <w:pPr>
        <w:spacing w:after="0" w:line="240" w:lineRule="auto"/>
        <w:jc w:val="both"/>
        <w:rPr>
          <w:rFonts w:ascii="Oxygen" w:hAnsi="Oxygen" w:cs="Arial"/>
          <w:color w:val="000000"/>
          <w:sz w:val="20"/>
          <w:szCs w:val="20"/>
        </w:rPr>
      </w:pPr>
    </w:p>
    <w:p w:rsidR="00C71414" w:rsidRDefault="00C71414" w:rsidP="00C71414">
      <w:pPr>
        <w:spacing w:after="0" w:line="240" w:lineRule="auto"/>
        <w:jc w:val="both"/>
        <w:rPr>
          <w:rFonts w:ascii="Oxygen" w:hAnsi="Oxygen" w:cs="Arial"/>
          <w:color w:val="000000"/>
          <w:sz w:val="20"/>
          <w:szCs w:val="20"/>
        </w:rPr>
      </w:pPr>
      <w:r>
        <w:rPr>
          <w:rFonts w:ascii="Oxygen" w:hAnsi="Oxygen" w:cs="Arial"/>
          <w:color w:val="000000"/>
          <w:sz w:val="20"/>
          <w:szCs w:val="20"/>
        </w:rPr>
        <w:t>Arizona@Work is a public and private partnership with 12 regional areas and 47 local offices, all working together through one organization, and all sharing one mission: providing innovative workforce solutions to employers and job seekers.</w:t>
      </w:r>
    </w:p>
    <w:p w:rsidR="00C71414" w:rsidRDefault="00C71414" w:rsidP="00C71414">
      <w:pPr>
        <w:spacing w:after="0" w:line="240" w:lineRule="auto"/>
        <w:jc w:val="both"/>
        <w:rPr>
          <w:rFonts w:ascii="Times New Roman" w:hAnsi="Times New Roman" w:cs="Times New Roman"/>
          <w:b/>
          <w:bCs/>
          <w:color w:val="663300"/>
          <w:sz w:val="20"/>
          <w:szCs w:val="20"/>
        </w:rPr>
      </w:pPr>
    </w:p>
    <w:p w:rsidR="00D91D9D" w:rsidRDefault="00C71414" w:rsidP="00C71414">
      <w:pPr>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Arizona Association for Economic Development</w:t>
      </w:r>
      <w:r>
        <w:rPr>
          <w:rFonts w:ascii="Times New Roman" w:hAnsi="Times New Roman" w:cs="Times New Roman"/>
          <w:b/>
          <w:bCs/>
          <w:sz w:val="20"/>
          <w:szCs w:val="20"/>
        </w:rPr>
        <w:t xml:space="preserve"> (AAED)</w:t>
      </w:r>
    </w:p>
    <w:p w:rsidR="00C71414" w:rsidRDefault="00C71414" w:rsidP="00C71414">
      <w:pPr>
        <w:spacing w:after="0" w:line="240" w:lineRule="auto"/>
        <w:jc w:val="both"/>
        <w:rPr>
          <w:rFonts w:ascii="Times New Roman" w:eastAsia="Times New Roman" w:hAnsi="Times New Roman" w:cs="Times New Roman"/>
          <w:sz w:val="20"/>
          <w:szCs w:val="20"/>
        </w:rPr>
      </w:pPr>
      <w:r w:rsidRPr="00173BDB">
        <w:rPr>
          <w:rFonts w:ascii="Times New Roman" w:eastAsia="Times New Roman" w:hAnsi="Times New Roman" w:cs="Times New Roman"/>
          <w:sz w:val="20"/>
          <w:szCs w:val="20"/>
        </w:rPr>
        <w:t>AAED is a</w:t>
      </w:r>
      <w:r>
        <w:rPr>
          <w:rFonts w:ascii="Times New Roman" w:eastAsia="Times New Roman" w:hAnsi="Times New Roman" w:cs="Times New Roman"/>
          <w:sz w:val="20"/>
          <w:szCs w:val="20"/>
        </w:rPr>
        <w:t xml:space="preserve"> non-profit</w:t>
      </w:r>
      <w:r w:rsidRPr="00173BDB">
        <w:rPr>
          <w:rFonts w:ascii="Times New Roman" w:eastAsia="Times New Roman" w:hAnsi="Times New Roman" w:cs="Times New Roman"/>
          <w:sz w:val="20"/>
          <w:szCs w:val="20"/>
        </w:rPr>
        <w:t xml:space="preserve"> organization that utilizes </w:t>
      </w:r>
      <w:r>
        <w:rPr>
          <w:rFonts w:ascii="Times New Roman" w:eastAsia="Times New Roman" w:hAnsi="Times New Roman" w:cs="Times New Roman"/>
          <w:sz w:val="20"/>
          <w:szCs w:val="20"/>
        </w:rPr>
        <w:t xml:space="preserve">economic development professionals and community and business leaders </w:t>
      </w:r>
      <w:r w:rsidRPr="00173BDB">
        <w:rPr>
          <w:rFonts w:ascii="Times New Roman" w:eastAsia="Times New Roman" w:hAnsi="Times New Roman" w:cs="Times New Roman"/>
          <w:sz w:val="20"/>
          <w:szCs w:val="20"/>
        </w:rPr>
        <w:t>from its membership</w:t>
      </w:r>
      <w:r>
        <w:rPr>
          <w:rFonts w:ascii="Times New Roman" w:eastAsia="Times New Roman" w:hAnsi="Times New Roman" w:cs="Times New Roman"/>
          <w:sz w:val="20"/>
          <w:szCs w:val="20"/>
        </w:rPr>
        <w:t xml:space="preserve"> who volunteer</w:t>
      </w:r>
      <w:r w:rsidRPr="00173BDB">
        <w:rPr>
          <w:rFonts w:ascii="Times New Roman" w:eastAsia="Times New Roman" w:hAnsi="Times New Roman" w:cs="Times New Roman"/>
          <w:sz w:val="20"/>
          <w:szCs w:val="20"/>
        </w:rPr>
        <w:t xml:space="preserve"> to form committees and achieve objectives. It is through this active involvement that the </w:t>
      </w:r>
      <w:r w:rsidRPr="00173BDB">
        <w:rPr>
          <w:rFonts w:ascii="Times New Roman" w:eastAsia="Times New Roman" w:hAnsi="Times New Roman" w:cs="Times New Roman"/>
          <w:sz w:val="20"/>
          <w:szCs w:val="20"/>
        </w:rPr>
        <w:lastRenderedPageBreak/>
        <w:t xml:space="preserve">volunteer member recognizes the real benefit of association in this important organization. </w:t>
      </w:r>
    </w:p>
    <w:p w:rsidR="00C71414" w:rsidRPr="00DC7A88" w:rsidRDefault="00C71414" w:rsidP="00C71414">
      <w:pPr>
        <w:spacing w:after="0" w:line="240" w:lineRule="auto"/>
        <w:jc w:val="both"/>
        <w:rPr>
          <w:rFonts w:ascii="Times New Roman" w:hAnsi="Times New Roman" w:cs="Times New Roman"/>
          <w:b/>
          <w:bCs/>
          <w:color w:val="663300"/>
          <w:sz w:val="20"/>
          <w:szCs w:val="20"/>
        </w:rPr>
      </w:pPr>
    </w:p>
    <w:p w:rsidR="00C71414" w:rsidRDefault="00C71414" w:rsidP="00C71414">
      <w:pPr>
        <w:autoSpaceDE w:val="0"/>
        <w:autoSpaceDN w:val="0"/>
        <w:adjustRightInd w:val="0"/>
        <w:spacing w:after="0" w:line="240" w:lineRule="auto"/>
        <w:ind w:right="90"/>
        <w:jc w:val="both"/>
        <w:rPr>
          <w:rFonts w:ascii="Times New Roman" w:hAnsi="Times New Roman" w:cs="Times New Roman"/>
          <w:b/>
          <w:bCs/>
          <w:sz w:val="20"/>
          <w:szCs w:val="20"/>
        </w:rPr>
      </w:pPr>
      <w:r w:rsidRPr="00173BDB">
        <w:rPr>
          <w:rFonts w:ascii="Times New Roman" w:hAnsi="Times New Roman" w:cs="Times New Roman"/>
          <w:b/>
          <w:bCs/>
          <w:sz w:val="20"/>
          <w:szCs w:val="20"/>
        </w:rPr>
        <w:t>Local First Arizona</w:t>
      </w:r>
      <w:r w:rsidR="00D91D9D">
        <w:rPr>
          <w:rFonts w:ascii="Times New Roman" w:hAnsi="Times New Roman" w:cs="Times New Roman"/>
          <w:b/>
          <w:bCs/>
          <w:sz w:val="20"/>
          <w:szCs w:val="20"/>
        </w:rPr>
        <w:t xml:space="preserve"> (LFA)</w:t>
      </w:r>
    </w:p>
    <w:p w:rsidR="00C71414" w:rsidRPr="00C76134" w:rsidRDefault="00C71414" w:rsidP="00C71414">
      <w:pPr>
        <w:autoSpaceDE w:val="0"/>
        <w:autoSpaceDN w:val="0"/>
        <w:adjustRightInd w:val="0"/>
        <w:spacing w:after="0" w:line="240" w:lineRule="auto"/>
        <w:ind w:right="90"/>
        <w:jc w:val="both"/>
        <w:rPr>
          <w:rFonts w:ascii="Times New Roman" w:hAnsi="Times New Roman" w:cs="Times New Roman"/>
          <w:b/>
          <w:bCs/>
          <w:sz w:val="20"/>
          <w:szCs w:val="20"/>
        </w:rPr>
      </w:pPr>
      <w:r w:rsidRPr="00173BDB">
        <w:rPr>
          <w:rFonts w:ascii="Times New Roman" w:eastAsia="Times New Roman" w:hAnsi="Times New Roman" w:cs="Times New Roman"/>
          <w:sz w:val="20"/>
          <w:szCs w:val="20"/>
        </w:rPr>
        <w:t xml:space="preserve">Local First Arizona is a non-profit organization working to strengthen communities and local economies through supporting, maintaining, and celebrating locally owned businesses throughout the state of Arizona. </w:t>
      </w:r>
    </w:p>
    <w:p w:rsidR="00C71414" w:rsidRPr="00173BDB" w:rsidRDefault="00C71414" w:rsidP="00C71414">
      <w:pPr>
        <w:spacing w:before="100" w:beforeAutospacing="1" w:after="100" w:afterAutospacing="1" w:line="240" w:lineRule="auto"/>
        <w:ind w:right="9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organization educates </w:t>
      </w:r>
      <w:r w:rsidRPr="00173BDB">
        <w:rPr>
          <w:rFonts w:ascii="Times New Roman" w:eastAsia="Times New Roman" w:hAnsi="Times New Roman" w:cs="Times New Roman"/>
          <w:sz w:val="20"/>
          <w:szCs w:val="20"/>
        </w:rPr>
        <w:t xml:space="preserve">citizens, stakeholders, business leaders, and legislators about the significant environmental, economic, and cultural benefits of strong local economies. </w:t>
      </w:r>
    </w:p>
    <w:p w:rsidR="00C71414" w:rsidRPr="00173BDB" w:rsidRDefault="00C71414" w:rsidP="00C71414">
      <w:pPr>
        <w:autoSpaceDE w:val="0"/>
        <w:autoSpaceDN w:val="0"/>
        <w:adjustRightInd w:val="0"/>
        <w:spacing w:after="0" w:line="240" w:lineRule="auto"/>
        <w:ind w:right="90"/>
        <w:jc w:val="both"/>
        <w:rPr>
          <w:rFonts w:ascii="Times New Roman" w:hAnsi="Times New Roman" w:cs="Times New Roman"/>
          <w:b/>
          <w:bCs/>
          <w:sz w:val="20"/>
          <w:szCs w:val="20"/>
        </w:rPr>
      </w:pPr>
      <w:r w:rsidRPr="00173BDB">
        <w:rPr>
          <w:rFonts w:ascii="Times New Roman" w:hAnsi="Times New Roman" w:cs="Times New Roman"/>
          <w:b/>
          <w:bCs/>
          <w:sz w:val="20"/>
          <w:szCs w:val="20"/>
        </w:rPr>
        <w:t>Arizona Technology Council (ATC)</w:t>
      </w:r>
    </w:p>
    <w:p w:rsidR="00C71414" w:rsidRPr="00173BDB" w:rsidRDefault="00C71414" w:rsidP="00C71414">
      <w:pPr>
        <w:tabs>
          <w:tab w:val="left" w:pos="5130"/>
        </w:tabs>
        <w:autoSpaceDE w:val="0"/>
        <w:autoSpaceDN w:val="0"/>
        <w:adjustRightInd w:val="0"/>
        <w:spacing w:after="0" w:line="240" w:lineRule="auto"/>
        <w:ind w:right="-90"/>
        <w:jc w:val="both"/>
        <w:rPr>
          <w:rFonts w:ascii="Times New Roman" w:hAnsi="Times New Roman" w:cs="Times New Roman"/>
          <w:sz w:val="20"/>
          <w:szCs w:val="20"/>
        </w:rPr>
      </w:pPr>
      <w:r w:rsidRPr="00173BDB">
        <w:rPr>
          <w:rFonts w:ascii="Times New Roman" w:hAnsi="Times New Roman" w:cs="Times New Roman"/>
          <w:sz w:val="20"/>
          <w:szCs w:val="20"/>
        </w:rPr>
        <w:t xml:space="preserve">Arizona Technology Council  is a private </w:t>
      </w:r>
      <w:r>
        <w:rPr>
          <w:rFonts w:ascii="Times New Roman" w:hAnsi="Times New Roman" w:cs="Times New Roman"/>
          <w:sz w:val="20"/>
          <w:szCs w:val="20"/>
        </w:rPr>
        <w:t>non-</w:t>
      </w:r>
      <w:r w:rsidRPr="00173BDB">
        <w:rPr>
          <w:rFonts w:ascii="Times New Roman" w:hAnsi="Times New Roman" w:cs="Times New Roman"/>
          <w:sz w:val="20"/>
          <w:szCs w:val="20"/>
        </w:rPr>
        <w:t xml:space="preserve"> profit trade association with a mission to connect, represent, and support the state’s expanding technology industry. ATC produces over 100 events each year that drive networking, promote continued education, and offer opportunities for new business growth for our members. </w:t>
      </w:r>
    </w:p>
    <w:p w:rsidR="00C71414" w:rsidRPr="00173BDB"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Pr="00173BDB" w:rsidRDefault="00C71414" w:rsidP="00C71414">
      <w:pPr>
        <w:autoSpaceDE w:val="0"/>
        <w:autoSpaceDN w:val="0"/>
        <w:adjustRightInd w:val="0"/>
        <w:spacing w:after="0" w:line="240" w:lineRule="auto"/>
        <w:ind w:right="90"/>
        <w:jc w:val="both"/>
        <w:rPr>
          <w:rFonts w:ascii="Times New Roman" w:hAnsi="Times New Roman" w:cs="Times New Roman"/>
          <w:b/>
          <w:bCs/>
          <w:sz w:val="20"/>
          <w:szCs w:val="20"/>
        </w:rPr>
      </w:pPr>
      <w:r w:rsidRPr="00A4489A">
        <w:rPr>
          <w:rStyle w:val="Emphasis"/>
          <w:rFonts w:ascii="Times New Roman" w:hAnsi="Times New Roman" w:cs="Times New Roman"/>
          <w:b/>
          <w:i w:val="0"/>
          <w:color w:val="000000"/>
          <w:sz w:val="20"/>
          <w:szCs w:val="20"/>
        </w:rPr>
        <w:t>Arizona Rural Development</w:t>
      </w:r>
      <w:r w:rsidRPr="00A4489A">
        <w:rPr>
          <w:rFonts w:ascii="Times New Roman" w:hAnsi="Times New Roman" w:cs="Times New Roman"/>
          <w:b/>
          <w:i/>
          <w:color w:val="000000"/>
          <w:sz w:val="20"/>
          <w:szCs w:val="20"/>
        </w:rPr>
        <w:t xml:space="preserve"> </w:t>
      </w:r>
      <w:r w:rsidRPr="00173BDB">
        <w:rPr>
          <w:rFonts w:ascii="Times New Roman" w:hAnsi="Times New Roman" w:cs="Times New Roman"/>
          <w:b/>
          <w:color w:val="000000"/>
          <w:sz w:val="20"/>
          <w:szCs w:val="20"/>
        </w:rPr>
        <w:t>Council (AZRDC)</w:t>
      </w:r>
    </w:p>
    <w:p w:rsidR="00C71414" w:rsidRPr="00173BDB" w:rsidRDefault="00C71414" w:rsidP="00C71414">
      <w:pPr>
        <w:autoSpaceDE w:val="0"/>
        <w:autoSpaceDN w:val="0"/>
        <w:adjustRightInd w:val="0"/>
        <w:spacing w:after="0" w:line="240" w:lineRule="auto"/>
        <w:ind w:right="-90"/>
        <w:jc w:val="both"/>
        <w:rPr>
          <w:rFonts w:ascii="Times New Roman" w:hAnsi="Times New Roman" w:cs="Times New Roman"/>
          <w:color w:val="000000"/>
          <w:sz w:val="20"/>
          <w:szCs w:val="20"/>
        </w:rPr>
      </w:pPr>
      <w:r w:rsidRPr="00173BDB">
        <w:rPr>
          <w:rFonts w:ascii="Times New Roman" w:hAnsi="Times New Roman" w:cs="Times New Roman"/>
          <w:color w:val="000000"/>
          <w:sz w:val="20"/>
          <w:szCs w:val="20"/>
        </w:rPr>
        <w:t xml:space="preserve">The Arizona Rural Development </w:t>
      </w:r>
      <w:r w:rsidR="00780756" w:rsidRPr="00173BDB">
        <w:rPr>
          <w:rFonts w:ascii="Times New Roman" w:hAnsi="Times New Roman" w:cs="Times New Roman"/>
          <w:color w:val="000000"/>
          <w:sz w:val="20"/>
          <w:szCs w:val="20"/>
        </w:rPr>
        <w:t>Council is</w:t>
      </w:r>
      <w:r w:rsidRPr="00173BDB">
        <w:rPr>
          <w:rFonts w:ascii="Times New Roman" w:hAnsi="Times New Roman" w:cs="Times New Roman"/>
          <w:color w:val="000000"/>
          <w:sz w:val="20"/>
          <w:szCs w:val="20"/>
        </w:rPr>
        <w:t xml:space="preserve"> Arizona’s official, federally-recognized State Rural Development Council in the National Rural Development Partnership. State Rural Development Councils are composed of the agencies and organizations that play a part in developing the rural areas of their state. As a result, federal, regional, tribal, state and local governments, along with non-profits and for-profit sectors, all play an important role in the work of each council.</w:t>
      </w:r>
    </w:p>
    <w:p w:rsidR="00C71414" w:rsidRPr="00173BDB" w:rsidRDefault="00C71414" w:rsidP="00C71414">
      <w:pPr>
        <w:autoSpaceDE w:val="0"/>
        <w:autoSpaceDN w:val="0"/>
        <w:adjustRightInd w:val="0"/>
        <w:spacing w:after="0" w:line="240" w:lineRule="auto"/>
        <w:ind w:left="2610" w:hanging="2880"/>
        <w:jc w:val="both"/>
        <w:rPr>
          <w:rFonts w:ascii="Times New Roman" w:hAnsi="Times New Roman" w:cs="Times New Roman"/>
          <w:color w:val="000000"/>
          <w:sz w:val="20"/>
          <w:szCs w:val="20"/>
        </w:rPr>
      </w:pPr>
    </w:p>
    <w:p w:rsidR="00C71414" w:rsidRDefault="00C71414" w:rsidP="00C71414">
      <w:pPr>
        <w:autoSpaceDE w:val="0"/>
        <w:autoSpaceDN w:val="0"/>
        <w:adjustRightInd w:val="0"/>
        <w:spacing w:after="0" w:line="240" w:lineRule="auto"/>
        <w:jc w:val="both"/>
        <w:rPr>
          <w:rFonts w:ascii="Times New Roman" w:hAnsi="Times New Roman" w:cs="Times New Roman"/>
          <w:b/>
          <w:color w:val="000000"/>
          <w:sz w:val="20"/>
          <w:szCs w:val="20"/>
        </w:rPr>
      </w:pPr>
      <w:r w:rsidRPr="00173BDB">
        <w:rPr>
          <w:rFonts w:ascii="Times New Roman" w:hAnsi="Times New Roman" w:cs="Times New Roman"/>
          <w:b/>
          <w:color w:val="000000"/>
          <w:sz w:val="20"/>
          <w:szCs w:val="20"/>
        </w:rPr>
        <w:t>Arizona Rural Policy Institute</w:t>
      </w:r>
      <w:r w:rsidR="00D91D9D">
        <w:rPr>
          <w:rFonts w:ascii="Times New Roman" w:hAnsi="Times New Roman" w:cs="Times New Roman"/>
          <w:b/>
          <w:color w:val="000000"/>
          <w:sz w:val="20"/>
          <w:szCs w:val="20"/>
        </w:rPr>
        <w:t xml:space="preserve"> </w:t>
      </w:r>
      <w:r w:rsidR="00D91D9D" w:rsidRPr="00D91D9D">
        <w:rPr>
          <w:rStyle w:val="Strong"/>
          <w:rFonts w:ascii="Times New Roman" w:hAnsi="Times New Roman"/>
          <w:sz w:val="20"/>
          <w:szCs w:val="20"/>
        </w:rPr>
        <w:t>(ARPI)</w:t>
      </w:r>
    </w:p>
    <w:p w:rsidR="00C71414" w:rsidRPr="00C7613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sz w:val="20"/>
          <w:szCs w:val="20"/>
        </w:rPr>
        <w:t xml:space="preserve">Established in 2006, </w:t>
      </w:r>
      <w:r w:rsidRPr="00193211">
        <w:rPr>
          <w:rStyle w:val="Strong"/>
          <w:rFonts w:ascii="Times New Roman" w:hAnsi="Times New Roman"/>
          <w:b w:val="0"/>
          <w:sz w:val="20"/>
          <w:szCs w:val="20"/>
        </w:rPr>
        <w:t>the Arizona Rural Policy Institute</w:t>
      </w:r>
      <w:r w:rsidR="00D91D9D">
        <w:rPr>
          <w:rStyle w:val="Strong"/>
          <w:rFonts w:ascii="Times New Roman" w:hAnsi="Times New Roman"/>
          <w:b w:val="0"/>
          <w:sz w:val="20"/>
          <w:szCs w:val="20"/>
        </w:rPr>
        <w:t>.</w:t>
      </w:r>
      <w:r w:rsidRPr="00193211">
        <w:rPr>
          <w:rStyle w:val="Strong"/>
          <w:rFonts w:ascii="Times New Roman" w:hAnsi="Times New Roman"/>
          <w:b w:val="0"/>
          <w:sz w:val="20"/>
          <w:szCs w:val="20"/>
        </w:rPr>
        <w:t xml:space="preserve"> </w:t>
      </w:r>
      <w:r w:rsidRPr="00193211">
        <w:rPr>
          <w:rFonts w:ascii="Times New Roman" w:hAnsi="Times New Roman"/>
          <w:b/>
          <w:sz w:val="20"/>
          <w:szCs w:val="20"/>
        </w:rPr>
        <w:t xml:space="preserve"> </w:t>
      </w:r>
      <w:r w:rsidR="00E764D5" w:rsidRPr="00E764D5">
        <w:rPr>
          <w:rFonts w:ascii="Times New Roman" w:hAnsi="Times New Roman"/>
          <w:sz w:val="20"/>
          <w:szCs w:val="20"/>
        </w:rPr>
        <w:t xml:space="preserve">Located at </w:t>
      </w:r>
      <w:hyperlink r:id="rId65" w:tgtFrame="_blank" w:history="1">
        <w:r w:rsidR="00E764D5">
          <w:rPr>
            <w:rStyle w:val="Hyperlink"/>
            <w:rFonts w:ascii="Times New Roman" w:hAnsi="Times New Roman"/>
            <w:color w:val="auto"/>
            <w:sz w:val="20"/>
            <w:szCs w:val="20"/>
            <w:u w:val="none"/>
          </w:rPr>
          <w:t>t</w:t>
        </w:r>
        <w:r w:rsidRPr="00A4489A">
          <w:rPr>
            <w:rStyle w:val="Hyperlink"/>
            <w:rFonts w:ascii="Times New Roman" w:hAnsi="Times New Roman"/>
            <w:color w:val="auto"/>
            <w:sz w:val="20"/>
            <w:szCs w:val="20"/>
            <w:u w:val="none"/>
          </w:rPr>
          <w:t>he</w:t>
        </w:r>
        <w:r>
          <w:rPr>
            <w:rStyle w:val="Hyperlink"/>
            <w:rFonts w:ascii="Times New Roman" w:hAnsi="Times New Roman"/>
            <w:color w:val="auto"/>
            <w:sz w:val="20"/>
            <w:szCs w:val="20"/>
            <w:u w:val="none"/>
          </w:rPr>
          <w:t xml:space="preserve"> </w:t>
        </w:r>
        <w:r>
          <w:rPr>
            <w:rFonts w:ascii="Times New Roman" w:hAnsi="Times New Roman"/>
            <w:sz w:val="20"/>
            <w:szCs w:val="20"/>
          </w:rPr>
          <w:t>Northern Arizona University,</w:t>
        </w:r>
        <w:r w:rsidRPr="00A4489A">
          <w:rPr>
            <w:rStyle w:val="Hyperlink"/>
            <w:rFonts w:ascii="Times New Roman" w:hAnsi="Times New Roman"/>
            <w:color w:val="auto"/>
            <w:sz w:val="20"/>
            <w:szCs w:val="20"/>
            <w:u w:val="none"/>
          </w:rPr>
          <w:t xml:space="preserve"> W. A. Franke College of Business</w:t>
        </w:r>
      </w:hyperlink>
      <w:r w:rsidR="00E764D5">
        <w:t>,</w:t>
      </w:r>
      <w:r w:rsidRPr="00A4489A">
        <w:rPr>
          <w:rFonts w:ascii="Times New Roman" w:hAnsi="Times New Roman"/>
          <w:sz w:val="20"/>
          <w:szCs w:val="20"/>
        </w:rPr>
        <w:t xml:space="preserve"> is a University Center, authorized and funded in part by the </w:t>
      </w:r>
      <w:hyperlink r:id="rId66" w:tgtFrame="_blank" w:history="1">
        <w:r w:rsidRPr="00A4489A">
          <w:rPr>
            <w:rStyle w:val="Hyperlink"/>
            <w:rFonts w:ascii="Times New Roman" w:hAnsi="Times New Roman"/>
            <w:color w:val="auto"/>
            <w:sz w:val="20"/>
            <w:szCs w:val="20"/>
            <w:u w:val="none"/>
          </w:rPr>
          <w:t>US Department of Commerce Economic Development Administration (EDA)</w:t>
        </w:r>
      </w:hyperlink>
      <w:r w:rsidRPr="00A4489A">
        <w:rPr>
          <w:rFonts w:ascii="Times New Roman" w:hAnsi="Times New Roman"/>
          <w:sz w:val="20"/>
          <w:szCs w:val="20"/>
        </w:rPr>
        <w:t xml:space="preserve">. University Centers improve the economies and economic development capacity of their service areas, with emphasis on economically distressed communities. RPI fulfills this charge by leveraging the vast capabilities </w:t>
      </w:r>
      <w:r w:rsidR="00780756" w:rsidRPr="00A4489A">
        <w:rPr>
          <w:rFonts w:ascii="Times New Roman" w:hAnsi="Times New Roman"/>
          <w:sz w:val="20"/>
          <w:szCs w:val="20"/>
        </w:rPr>
        <w:t xml:space="preserve">of </w:t>
      </w:r>
      <w:r w:rsidR="00780756">
        <w:rPr>
          <w:rFonts w:ascii="Times New Roman" w:hAnsi="Times New Roman"/>
          <w:sz w:val="20"/>
          <w:szCs w:val="20"/>
        </w:rPr>
        <w:t>NAU</w:t>
      </w:r>
      <w:r w:rsidRPr="00A4489A">
        <w:rPr>
          <w:rFonts w:ascii="Times New Roman" w:hAnsi="Times New Roman"/>
          <w:sz w:val="20"/>
          <w:szCs w:val="20"/>
        </w:rPr>
        <w:t xml:space="preserve"> staff, students, facilities, research entities, and other resources. </w:t>
      </w:r>
    </w:p>
    <w:p w:rsidR="00C71414" w:rsidRPr="00173BDB" w:rsidRDefault="00C71414" w:rsidP="006C1C48">
      <w:pPr>
        <w:pStyle w:val="text"/>
        <w:jc w:val="both"/>
        <w:rPr>
          <w:rFonts w:ascii="Times New Roman" w:hAnsi="Times New Roman"/>
          <w:color w:val="000000"/>
          <w:sz w:val="20"/>
          <w:szCs w:val="20"/>
        </w:rPr>
      </w:pPr>
      <w:r w:rsidRPr="00173BDB">
        <w:rPr>
          <w:rFonts w:ascii="Times New Roman" w:hAnsi="Times New Roman"/>
          <w:color w:val="000000"/>
          <w:sz w:val="20"/>
          <w:szCs w:val="20"/>
        </w:rPr>
        <w:t xml:space="preserve">The </w:t>
      </w:r>
      <w:r w:rsidR="00D91D9D">
        <w:rPr>
          <w:rFonts w:ascii="Times New Roman" w:hAnsi="Times New Roman"/>
          <w:color w:val="000000"/>
          <w:sz w:val="20"/>
          <w:szCs w:val="20"/>
        </w:rPr>
        <w:t>ARPI</w:t>
      </w:r>
      <w:r>
        <w:rPr>
          <w:rFonts w:ascii="Times New Roman" w:hAnsi="Times New Roman"/>
          <w:color w:val="000000"/>
          <w:sz w:val="20"/>
          <w:szCs w:val="20"/>
        </w:rPr>
        <w:t xml:space="preserve"> </w:t>
      </w:r>
      <w:r w:rsidRPr="00173BDB">
        <w:rPr>
          <w:rFonts w:ascii="Times New Roman" w:hAnsi="Times New Roman"/>
          <w:color w:val="000000"/>
          <w:sz w:val="20"/>
          <w:szCs w:val="20"/>
        </w:rPr>
        <w:t xml:space="preserve">helps improve the quality of life in Arizona's rural communities by conducting policy analysis and research on a wide spectrum of essential issues and topics.  ARPI publishes research outcomes in policy reports for local, regional, and statewide </w:t>
      </w:r>
      <w:r w:rsidRPr="00173BDB">
        <w:rPr>
          <w:rFonts w:ascii="Times New Roman" w:hAnsi="Times New Roman"/>
          <w:color w:val="000000"/>
          <w:sz w:val="20"/>
          <w:szCs w:val="20"/>
        </w:rPr>
        <w:lastRenderedPageBreak/>
        <w:t>dissemination and provides technical assistance to communities for policy implementation.</w:t>
      </w:r>
    </w:p>
    <w:p w:rsidR="00C71414" w:rsidRPr="00A4489A" w:rsidRDefault="00C71414" w:rsidP="00C71414">
      <w:pPr>
        <w:autoSpaceDE w:val="0"/>
        <w:autoSpaceDN w:val="0"/>
        <w:adjustRightInd w:val="0"/>
        <w:spacing w:after="0" w:line="240" w:lineRule="auto"/>
        <w:ind w:right="90"/>
        <w:jc w:val="both"/>
        <w:rPr>
          <w:rFonts w:ascii="Times New Roman" w:hAnsi="Times New Roman" w:cs="Times New Roman"/>
          <w:b/>
          <w:bCs/>
          <w:sz w:val="20"/>
          <w:szCs w:val="20"/>
        </w:rPr>
      </w:pPr>
      <w:r w:rsidRPr="00A4489A">
        <w:rPr>
          <w:rStyle w:val="Emphasis"/>
          <w:rFonts w:ascii="Times New Roman" w:hAnsi="Times New Roman" w:cs="Times New Roman"/>
          <w:b/>
          <w:i w:val="0"/>
          <w:color w:val="000000"/>
          <w:sz w:val="20"/>
          <w:szCs w:val="20"/>
        </w:rPr>
        <w:t>Arizona Telecommunications</w:t>
      </w:r>
      <w:r w:rsidRPr="00A4489A">
        <w:rPr>
          <w:rFonts w:ascii="Times New Roman" w:hAnsi="Times New Roman" w:cs="Times New Roman"/>
          <w:b/>
          <w:i/>
          <w:color w:val="000000"/>
          <w:sz w:val="20"/>
          <w:szCs w:val="20"/>
        </w:rPr>
        <w:t xml:space="preserve"> </w:t>
      </w:r>
      <w:r w:rsidRPr="00A4489A">
        <w:rPr>
          <w:rFonts w:ascii="Times New Roman" w:hAnsi="Times New Roman" w:cs="Times New Roman"/>
          <w:b/>
          <w:color w:val="000000"/>
          <w:sz w:val="20"/>
          <w:szCs w:val="20"/>
        </w:rPr>
        <w:t>&amp; Information Council (ATIC)</w:t>
      </w:r>
    </w:p>
    <w:p w:rsidR="00C71414" w:rsidRDefault="00C71414" w:rsidP="00C71414">
      <w:pPr>
        <w:autoSpaceDE w:val="0"/>
        <w:autoSpaceDN w:val="0"/>
        <w:adjustRightInd w:val="0"/>
        <w:spacing w:after="0" w:line="240" w:lineRule="auto"/>
        <w:ind w:right="-90"/>
        <w:jc w:val="both"/>
        <w:rPr>
          <w:rFonts w:ascii="Times New Roman" w:hAnsi="Times New Roman" w:cs="Times New Roman"/>
          <w:iCs/>
          <w:color w:val="333333"/>
          <w:sz w:val="20"/>
          <w:szCs w:val="20"/>
        </w:rPr>
      </w:pPr>
      <w:r>
        <w:rPr>
          <w:rFonts w:ascii="Times New Roman" w:hAnsi="Times New Roman" w:cs="Times New Roman"/>
          <w:iCs/>
          <w:color w:val="333333"/>
          <w:sz w:val="20"/>
          <w:szCs w:val="20"/>
        </w:rPr>
        <w:t>ATIC is A</w:t>
      </w:r>
      <w:r w:rsidRPr="00173BDB">
        <w:rPr>
          <w:rFonts w:ascii="Times New Roman" w:hAnsi="Times New Roman" w:cs="Times New Roman"/>
          <w:iCs/>
          <w:color w:val="333333"/>
          <w:sz w:val="20"/>
          <w:szCs w:val="20"/>
        </w:rPr>
        <w:t xml:space="preserve">rizona’s recognized and authoritative apolitical source of information and expertise on telecommunications and information technology infrastructure for enhanced economic development and quality of life in the New Economy.  </w:t>
      </w:r>
    </w:p>
    <w:p w:rsidR="00C71414" w:rsidRPr="00FE3162" w:rsidRDefault="00C71414" w:rsidP="00C71414">
      <w:pPr>
        <w:autoSpaceDE w:val="0"/>
        <w:autoSpaceDN w:val="0"/>
        <w:adjustRightInd w:val="0"/>
        <w:spacing w:after="0" w:line="240" w:lineRule="auto"/>
        <w:ind w:right="-180"/>
        <w:jc w:val="both"/>
        <w:rPr>
          <w:rFonts w:ascii="Times New Roman" w:hAnsi="Times New Roman" w:cs="Times New Roman"/>
          <w:iCs/>
          <w:color w:val="333333"/>
          <w:sz w:val="20"/>
          <w:szCs w:val="20"/>
        </w:rPr>
      </w:pPr>
    </w:p>
    <w:p w:rsidR="00C71414" w:rsidRPr="00173BDB" w:rsidRDefault="00C71414" w:rsidP="00C71414">
      <w:pPr>
        <w:autoSpaceDE w:val="0"/>
        <w:autoSpaceDN w:val="0"/>
        <w:adjustRightInd w:val="0"/>
        <w:spacing w:after="0" w:line="240" w:lineRule="auto"/>
        <w:jc w:val="both"/>
        <w:rPr>
          <w:rFonts w:ascii="Times New Roman" w:hAnsi="Times New Roman" w:cs="Times New Roman"/>
          <w:b/>
          <w:bCs/>
          <w:sz w:val="20"/>
          <w:szCs w:val="20"/>
        </w:rPr>
      </w:pPr>
      <w:r>
        <w:rPr>
          <w:rFonts w:ascii="Times New Roman" w:hAnsi="Times New Roman" w:cs="Times New Roman"/>
          <w:b/>
          <w:color w:val="000000"/>
          <w:sz w:val="20"/>
          <w:szCs w:val="20"/>
        </w:rPr>
        <w:t>Arizona Public Service Electrical Company (</w:t>
      </w:r>
      <w:r w:rsidRPr="00173BDB">
        <w:rPr>
          <w:rFonts w:ascii="Times New Roman" w:hAnsi="Times New Roman" w:cs="Times New Roman"/>
          <w:b/>
          <w:color w:val="000000"/>
          <w:sz w:val="20"/>
          <w:szCs w:val="20"/>
        </w:rPr>
        <w:t>APS</w:t>
      </w:r>
      <w:r>
        <w:rPr>
          <w:rFonts w:ascii="Times New Roman" w:hAnsi="Times New Roman" w:cs="Times New Roman"/>
          <w:b/>
          <w:color w:val="000000"/>
          <w:sz w:val="20"/>
          <w:szCs w:val="20"/>
        </w:rPr>
        <w:t>)</w:t>
      </w:r>
      <w:r w:rsidRPr="00173BDB">
        <w:rPr>
          <w:rFonts w:ascii="Times New Roman" w:hAnsi="Times New Roman" w:cs="Times New Roman"/>
          <w:b/>
          <w:color w:val="000000"/>
          <w:sz w:val="20"/>
          <w:szCs w:val="20"/>
        </w:rPr>
        <w:t xml:space="preserve"> Community Development</w:t>
      </w:r>
    </w:p>
    <w:p w:rsidR="00C71414" w:rsidRDefault="00C71414" w:rsidP="00C71414">
      <w:pPr>
        <w:autoSpaceDE w:val="0"/>
        <w:autoSpaceDN w:val="0"/>
        <w:adjustRightInd w:val="0"/>
        <w:spacing w:after="0" w:line="240" w:lineRule="auto"/>
        <w:ind w:right="90"/>
        <w:jc w:val="both"/>
        <w:rPr>
          <w:rFonts w:ascii="Times New Roman" w:hAnsi="Times New Roman" w:cs="Times New Roman"/>
          <w:color w:val="000000"/>
          <w:sz w:val="20"/>
          <w:szCs w:val="20"/>
        </w:rPr>
      </w:pPr>
      <w:r>
        <w:rPr>
          <w:rFonts w:ascii="Times New Roman" w:hAnsi="Times New Roman" w:cs="Times New Roman"/>
          <w:color w:val="000000"/>
          <w:sz w:val="20"/>
          <w:szCs w:val="20"/>
        </w:rPr>
        <w:t>APS provides g</w:t>
      </w:r>
      <w:r w:rsidRPr="00173BDB">
        <w:rPr>
          <w:rFonts w:ascii="Times New Roman" w:hAnsi="Times New Roman" w:cs="Times New Roman"/>
          <w:color w:val="000000"/>
          <w:sz w:val="20"/>
          <w:szCs w:val="20"/>
        </w:rPr>
        <w:t>rants, community planning and numerous services</w:t>
      </w:r>
      <w:r>
        <w:rPr>
          <w:rFonts w:ascii="Times New Roman" w:hAnsi="Times New Roman" w:cs="Times New Roman"/>
          <w:color w:val="000000"/>
          <w:sz w:val="20"/>
          <w:szCs w:val="20"/>
        </w:rPr>
        <w:t xml:space="preserve"> to communities and agencies within its service boundaries</w:t>
      </w:r>
      <w:r w:rsidRPr="00173BDB">
        <w:rPr>
          <w:rFonts w:ascii="Times New Roman" w:hAnsi="Times New Roman" w:cs="Times New Roman"/>
          <w:color w:val="000000"/>
          <w:sz w:val="20"/>
          <w:szCs w:val="20"/>
        </w:rPr>
        <w:t>.</w:t>
      </w:r>
    </w:p>
    <w:p w:rsidR="00D91D9D" w:rsidRDefault="00D91D9D" w:rsidP="00C71414">
      <w:pPr>
        <w:autoSpaceDE w:val="0"/>
        <w:autoSpaceDN w:val="0"/>
        <w:adjustRightInd w:val="0"/>
        <w:spacing w:after="0" w:line="240" w:lineRule="auto"/>
        <w:ind w:right="90"/>
        <w:jc w:val="both"/>
        <w:rPr>
          <w:rFonts w:ascii="Times New Roman" w:hAnsi="Times New Roman" w:cs="Times New Roman"/>
          <w:color w:val="000000"/>
          <w:sz w:val="20"/>
          <w:szCs w:val="20"/>
        </w:rPr>
      </w:pPr>
    </w:p>
    <w:p w:rsidR="00D91D9D" w:rsidRPr="00D91D9D" w:rsidRDefault="00D91D9D" w:rsidP="00C71414">
      <w:pPr>
        <w:autoSpaceDE w:val="0"/>
        <w:autoSpaceDN w:val="0"/>
        <w:adjustRightInd w:val="0"/>
        <w:spacing w:after="0" w:line="240" w:lineRule="auto"/>
        <w:ind w:right="90"/>
        <w:jc w:val="both"/>
        <w:rPr>
          <w:rFonts w:ascii="Times New Roman" w:hAnsi="Times New Roman" w:cs="Times New Roman"/>
          <w:b/>
          <w:color w:val="000000"/>
          <w:sz w:val="20"/>
          <w:szCs w:val="20"/>
        </w:rPr>
      </w:pPr>
      <w:r w:rsidRPr="00D91D9D">
        <w:rPr>
          <w:rFonts w:ascii="Times New Roman" w:hAnsi="Times New Roman" w:cs="Times New Roman"/>
          <w:b/>
          <w:color w:val="000000"/>
          <w:sz w:val="20"/>
          <w:szCs w:val="20"/>
        </w:rPr>
        <w:t>Sulphur Springs Valley Electrical Cooperative (SSVEC)</w:t>
      </w:r>
    </w:p>
    <w:p w:rsidR="00D91D9D" w:rsidRDefault="00E764D5" w:rsidP="00D91D9D">
      <w:pPr>
        <w:autoSpaceDE w:val="0"/>
        <w:autoSpaceDN w:val="0"/>
        <w:adjustRightInd w:val="0"/>
        <w:spacing w:after="0" w:line="240" w:lineRule="auto"/>
        <w:ind w:right="90"/>
        <w:jc w:val="both"/>
        <w:rPr>
          <w:rFonts w:ascii="Times New Roman" w:hAnsi="Times New Roman" w:cs="Times New Roman"/>
          <w:color w:val="000000"/>
          <w:sz w:val="20"/>
          <w:szCs w:val="20"/>
        </w:rPr>
      </w:pPr>
      <w:r>
        <w:rPr>
          <w:rFonts w:ascii="Times New Roman" w:hAnsi="Times New Roman" w:cs="Times New Roman"/>
          <w:color w:val="000000"/>
          <w:sz w:val="20"/>
          <w:szCs w:val="20"/>
        </w:rPr>
        <w:t>SSVEC</w:t>
      </w:r>
      <w:r w:rsidR="00D91D9D">
        <w:rPr>
          <w:rFonts w:ascii="Times New Roman" w:hAnsi="Times New Roman" w:cs="Times New Roman"/>
          <w:color w:val="000000"/>
          <w:sz w:val="20"/>
          <w:szCs w:val="20"/>
        </w:rPr>
        <w:t xml:space="preserve"> provides g</w:t>
      </w:r>
      <w:r w:rsidR="00D91D9D" w:rsidRPr="00173BDB">
        <w:rPr>
          <w:rFonts w:ascii="Times New Roman" w:hAnsi="Times New Roman" w:cs="Times New Roman"/>
          <w:color w:val="000000"/>
          <w:sz w:val="20"/>
          <w:szCs w:val="20"/>
        </w:rPr>
        <w:t>rants, community planning and numerous services</w:t>
      </w:r>
      <w:r w:rsidR="00D91D9D">
        <w:rPr>
          <w:rFonts w:ascii="Times New Roman" w:hAnsi="Times New Roman" w:cs="Times New Roman"/>
          <w:color w:val="000000"/>
          <w:sz w:val="20"/>
          <w:szCs w:val="20"/>
        </w:rPr>
        <w:t xml:space="preserve"> to communities and agencies within its service boundaries</w:t>
      </w:r>
      <w:r w:rsidR="00D91D9D" w:rsidRPr="00173BDB">
        <w:rPr>
          <w:rFonts w:ascii="Times New Roman" w:hAnsi="Times New Roman" w:cs="Times New Roman"/>
          <w:color w:val="000000"/>
          <w:sz w:val="20"/>
          <w:szCs w:val="20"/>
        </w:rPr>
        <w:t>.</w:t>
      </w:r>
    </w:p>
    <w:p w:rsidR="00C71414" w:rsidRPr="00173BDB" w:rsidRDefault="00C71414" w:rsidP="00D91D9D">
      <w:pPr>
        <w:autoSpaceDE w:val="0"/>
        <w:autoSpaceDN w:val="0"/>
        <w:adjustRightInd w:val="0"/>
        <w:spacing w:after="0" w:line="240" w:lineRule="auto"/>
        <w:jc w:val="both"/>
        <w:rPr>
          <w:rFonts w:ascii="Times New Roman" w:hAnsi="Times New Roman" w:cs="Times New Roman"/>
          <w:b/>
          <w:color w:val="000000"/>
          <w:sz w:val="20"/>
          <w:szCs w:val="20"/>
        </w:rPr>
      </w:pPr>
    </w:p>
    <w:p w:rsidR="00C71414" w:rsidRDefault="00C71414" w:rsidP="00C71414">
      <w:pPr>
        <w:autoSpaceDE w:val="0"/>
        <w:autoSpaceDN w:val="0"/>
        <w:adjustRightInd w:val="0"/>
        <w:spacing w:after="0" w:line="240" w:lineRule="auto"/>
        <w:jc w:val="both"/>
        <w:rPr>
          <w:rFonts w:ascii="Times New Roman" w:hAnsi="Times New Roman" w:cs="Times New Roman"/>
          <w:b/>
          <w:color w:val="000000"/>
          <w:sz w:val="20"/>
          <w:szCs w:val="20"/>
        </w:rPr>
      </w:pPr>
      <w:r w:rsidRPr="00173BDB">
        <w:rPr>
          <w:rFonts w:ascii="Times New Roman" w:hAnsi="Times New Roman" w:cs="Times New Roman"/>
          <w:b/>
          <w:color w:val="000000"/>
          <w:sz w:val="20"/>
          <w:szCs w:val="20"/>
        </w:rPr>
        <w:t>Accion</w:t>
      </w:r>
    </w:p>
    <w:p w:rsidR="00C71414" w:rsidRDefault="00C71414" w:rsidP="00C71414">
      <w:pPr>
        <w:autoSpaceDE w:val="0"/>
        <w:autoSpaceDN w:val="0"/>
        <w:adjustRightInd w:val="0"/>
        <w:spacing w:after="0" w:line="240" w:lineRule="auto"/>
        <w:jc w:val="both"/>
        <w:rPr>
          <w:rFonts w:ascii="Times New Roman" w:hAnsi="Times New Roman" w:cs="Times New Roman"/>
          <w:color w:val="515151"/>
          <w:sz w:val="20"/>
          <w:szCs w:val="20"/>
        </w:rPr>
      </w:pPr>
      <w:r w:rsidRPr="00C76134">
        <w:rPr>
          <w:rFonts w:ascii="Times New Roman" w:hAnsi="Times New Roman" w:cs="Times New Roman"/>
          <w:sz w:val="20"/>
          <w:szCs w:val="20"/>
        </w:rPr>
        <w:t>Established in 1961 and has been a </w:t>
      </w:r>
      <w:hyperlink r:id="rId67" w:history="1">
        <w:r w:rsidRPr="00C76134">
          <w:rPr>
            <w:rStyle w:val="Hyperlink"/>
            <w:rFonts w:ascii="Times New Roman" w:hAnsi="Times New Roman" w:cs="Times New Roman"/>
            <w:color w:val="auto"/>
            <w:sz w:val="20"/>
            <w:szCs w:val="20"/>
            <w:u w:val="none"/>
          </w:rPr>
          <w:t>leader in microfinance</w:t>
        </w:r>
      </w:hyperlink>
      <w:r w:rsidRPr="00C76134">
        <w:rPr>
          <w:rFonts w:ascii="Times New Roman" w:hAnsi="Times New Roman" w:cs="Times New Roman"/>
          <w:sz w:val="20"/>
          <w:szCs w:val="20"/>
        </w:rPr>
        <w:t xml:space="preserve"> since 1973, Accion has over 45 years of experience in the field of international economic development.</w:t>
      </w:r>
      <w:r w:rsidRPr="00C76134">
        <w:rPr>
          <w:rFonts w:ascii="Times New Roman" w:hAnsi="Times New Roman" w:cs="Times New Roman"/>
          <w:color w:val="515151"/>
          <w:sz w:val="20"/>
          <w:szCs w:val="20"/>
        </w:rPr>
        <w:t> </w:t>
      </w:r>
    </w:p>
    <w:p w:rsidR="00C71414" w:rsidRPr="00C7613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C76134">
        <w:rPr>
          <w:rFonts w:ascii="Times New Roman" w:hAnsi="Times New Roman" w:cs="Times New Roman"/>
          <w:color w:val="515151"/>
          <w:sz w:val="20"/>
          <w:szCs w:val="20"/>
        </w:rPr>
        <w:t xml:space="preserve"> </w:t>
      </w:r>
    </w:p>
    <w:p w:rsidR="00C71414" w:rsidRPr="00FD7F49" w:rsidRDefault="00C71414" w:rsidP="00C71414">
      <w:pPr>
        <w:jc w:val="both"/>
        <w:rPr>
          <w:rFonts w:ascii="Times New Roman" w:hAnsi="Times New Roman"/>
          <w:b/>
          <w:i/>
          <w:sz w:val="20"/>
          <w:szCs w:val="20"/>
        </w:rPr>
      </w:pPr>
      <w:r w:rsidRPr="00FD7F49">
        <w:rPr>
          <w:rFonts w:ascii="Times New Roman" w:hAnsi="Times New Roman"/>
          <w:b/>
          <w:i/>
          <w:sz w:val="20"/>
          <w:szCs w:val="20"/>
        </w:rPr>
        <w:t>Regional and Local Economic Development Groups</w:t>
      </w:r>
    </w:p>
    <w:p w:rsidR="00C71414" w:rsidRPr="00956325" w:rsidRDefault="00C71414" w:rsidP="00525D1E">
      <w:pPr>
        <w:shd w:val="clear" w:color="auto" w:fill="FFFFFF"/>
        <w:spacing w:line="240" w:lineRule="auto"/>
        <w:ind w:right="90"/>
        <w:jc w:val="both"/>
        <w:rPr>
          <w:rFonts w:ascii="Times New Roman" w:hAnsi="Times New Roman"/>
          <w:b/>
          <w:bCs/>
          <w:sz w:val="20"/>
          <w:szCs w:val="20"/>
        </w:rPr>
      </w:pPr>
      <w:r w:rsidRPr="00173BDB">
        <w:rPr>
          <w:rFonts w:ascii="Times New Roman" w:hAnsi="Times New Roman"/>
          <w:b/>
          <w:bCs/>
          <w:sz w:val="20"/>
          <w:szCs w:val="20"/>
        </w:rPr>
        <w:t>Douglas International Port Authority</w:t>
      </w:r>
      <w:r w:rsidR="00525D1E">
        <w:rPr>
          <w:rFonts w:ascii="Times New Roman" w:hAnsi="Times New Roman"/>
          <w:b/>
          <w:bCs/>
          <w:sz w:val="20"/>
          <w:szCs w:val="20"/>
        </w:rPr>
        <w:br/>
      </w:r>
      <w:r w:rsidRPr="00AE5061">
        <w:rPr>
          <w:rFonts w:ascii="Times New Roman" w:hAnsi="Times New Roman" w:cs="Times New Roman"/>
          <w:sz w:val="20"/>
          <w:szCs w:val="20"/>
        </w:rPr>
        <w:t xml:space="preserve">The expansion and configuration of the Douglas Port of Entry will continue to be a major project for Douglas and the </w:t>
      </w:r>
      <w:r w:rsidR="005D7CD8">
        <w:rPr>
          <w:rFonts w:ascii="Times New Roman" w:hAnsi="Times New Roman" w:cs="Times New Roman"/>
          <w:sz w:val="20"/>
          <w:szCs w:val="20"/>
        </w:rPr>
        <w:t>Region</w:t>
      </w:r>
      <w:r w:rsidRPr="00AE5061">
        <w:rPr>
          <w:rFonts w:ascii="Times New Roman" w:hAnsi="Times New Roman" w:cs="Times New Roman"/>
          <w:sz w:val="20"/>
          <w:szCs w:val="20"/>
        </w:rPr>
        <w:t xml:space="preserve"> in the years to come. A feasibility study by the U.S. General Service Administration has been completed, a</w:t>
      </w:r>
      <w:r w:rsidRPr="00AE5061">
        <w:rPr>
          <w:rStyle w:val="googqs-tidbit-0"/>
          <w:rFonts w:ascii="Times New Roman" w:hAnsi="Times New Roman" w:cs="Times New Roman"/>
        </w:rPr>
        <w:t>nd port design has been completed. The new Douglas International Port Authority (DIPA)</w:t>
      </w:r>
      <w:r w:rsidRPr="00AE5061">
        <w:rPr>
          <w:rFonts w:ascii="Times New Roman" w:hAnsi="Times New Roman" w:cs="Times New Roman"/>
          <w:sz w:val="20"/>
          <w:szCs w:val="20"/>
        </w:rPr>
        <w:t xml:space="preserve"> has been formed to serve as the leading agency for port infrastructure development. DIPA</w:t>
      </w:r>
      <w:r w:rsidRPr="00AE5061">
        <w:rPr>
          <w:rFonts w:ascii="Times New Roman" w:eastAsia="Times New Roman" w:hAnsi="Times New Roman" w:cs="Times New Roman"/>
          <w:sz w:val="20"/>
          <w:szCs w:val="20"/>
        </w:rPr>
        <w:t xml:space="preserve"> is a public/private non-profit regional organization representative of all public and private port stakeholders in the Douglas region and the leading agency promoting trade and commerce, and those activities related to the development of trade and commerce, including the expansion and improvement of all forms of transportation into and out of the International Land Ports of Entry in Southeast Arizona. </w:t>
      </w:r>
    </w:p>
    <w:p w:rsidR="00C71414" w:rsidRPr="00AC4107" w:rsidRDefault="00C71414" w:rsidP="005A3329">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b/>
          <w:sz w:val="20"/>
          <w:szCs w:val="20"/>
        </w:rPr>
        <w:t>D</w:t>
      </w:r>
      <w:r w:rsidRPr="00173BDB">
        <w:rPr>
          <w:rFonts w:ascii="Times New Roman" w:hAnsi="Times New Roman" w:cs="Times New Roman"/>
          <w:b/>
          <w:sz w:val="20"/>
          <w:szCs w:val="20"/>
        </w:rPr>
        <w:t>ougla</w:t>
      </w:r>
      <w:r w:rsidR="00956325">
        <w:rPr>
          <w:rFonts w:ascii="Times New Roman" w:hAnsi="Times New Roman" w:cs="Times New Roman"/>
          <w:b/>
          <w:sz w:val="20"/>
          <w:szCs w:val="20"/>
        </w:rPr>
        <w:t xml:space="preserve">s Regional Economic Development </w:t>
      </w:r>
      <w:r w:rsidRPr="00173BDB">
        <w:rPr>
          <w:rFonts w:ascii="Times New Roman" w:hAnsi="Times New Roman" w:cs="Times New Roman"/>
          <w:b/>
          <w:sz w:val="20"/>
          <w:szCs w:val="20"/>
        </w:rPr>
        <w:t>Corporation</w:t>
      </w:r>
      <w:r w:rsidR="00956325">
        <w:rPr>
          <w:rFonts w:ascii="Times New Roman" w:hAnsi="Times New Roman" w:cs="Times New Roman"/>
          <w:b/>
          <w:sz w:val="20"/>
          <w:szCs w:val="20"/>
        </w:rPr>
        <w:br/>
      </w:r>
      <w:r w:rsidRPr="007A0C4E">
        <w:rPr>
          <w:rFonts w:ascii="Arial" w:hAnsi="Arial" w:cs="Arial"/>
          <w:sz w:val="17"/>
          <w:szCs w:val="17"/>
        </w:rPr>
        <w:t>T</w:t>
      </w:r>
      <w:r w:rsidRPr="007A0C4E">
        <w:rPr>
          <w:rFonts w:ascii="Times New Roman" w:hAnsi="Times New Roman" w:cs="Times New Roman"/>
          <w:sz w:val="20"/>
          <w:szCs w:val="20"/>
        </w:rPr>
        <w:t xml:space="preserve">he </w:t>
      </w:r>
      <w:hyperlink r:id="rId68" w:history="1">
        <w:r w:rsidRPr="007A0C4E">
          <w:rPr>
            <w:rFonts w:ascii="Times New Roman" w:hAnsi="Times New Roman" w:cs="Times New Roman"/>
            <w:sz w:val="20"/>
            <w:szCs w:val="20"/>
          </w:rPr>
          <w:t xml:space="preserve">Douglas Regional Economic Development Corporation </w:t>
        </w:r>
      </w:hyperlink>
      <w:r w:rsidRPr="007A0C4E">
        <w:rPr>
          <w:rFonts w:ascii="Times New Roman" w:hAnsi="Times New Roman" w:cs="Times New Roman"/>
          <w:sz w:val="20"/>
          <w:szCs w:val="20"/>
        </w:rPr>
        <w:t xml:space="preserve">is a 501(c) 6 public/private non-profit regional organization representative of the Douglas </w:t>
      </w:r>
      <w:r w:rsidRPr="007A0C4E">
        <w:rPr>
          <w:rFonts w:ascii="Times New Roman" w:hAnsi="Times New Roman" w:cs="Times New Roman"/>
          <w:sz w:val="20"/>
          <w:szCs w:val="20"/>
        </w:rPr>
        <w:lastRenderedPageBreak/>
        <w:t xml:space="preserve">Industrial Development Authority, the Douglas </w:t>
      </w:r>
      <w:r>
        <w:rPr>
          <w:rFonts w:ascii="Times New Roman" w:hAnsi="Times New Roman" w:cs="Times New Roman"/>
          <w:sz w:val="20"/>
          <w:szCs w:val="20"/>
        </w:rPr>
        <w:t>int</w:t>
      </w:r>
      <w:r w:rsidRPr="007A0C4E">
        <w:rPr>
          <w:rFonts w:ascii="Times New Roman" w:hAnsi="Times New Roman" w:cs="Times New Roman"/>
          <w:sz w:val="20"/>
          <w:szCs w:val="20"/>
        </w:rPr>
        <w:t xml:space="preserve">ernational Port Authority and the </w:t>
      </w:r>
      <w:hyperlink r:id="rId69" w:history="1">
        <w:r w:rsidRPr="007A0C4E">
          <w:rPr>
            <w:rFonts w:ascii="Times New Roman" w:hAnsi="Times New Roman" w:cs="Times New Roman"/>
            <w:sz w:val="20"/>
            <w:szCs w:val="20"/>
          </w:rPr>
          <w:t>City of Douglas</w:t>
        </w:r>
      </w:hyperlink>
      <w:r>
        <w:rPr>
          <w:rFonts w:ascii="Times New Roman" w:hAnsi="Times New Roman" w:cs="Times New Roman"/>
          <w:sz w:val="20"/>
          <w:szCs w:val="20"/>
        </w:rPr>
        <w:t>.   </w:t>
      </w:r>
      <w:r w:rsidRPr="007A0C4E">
        <w:rPr>
          <w:rFonts w:ascii="Times New Roman" w:hAnsi="Times New Roman" w:cs="Times New Roman"/>
          <w:sz w:val="20"/>
          <w:szCs w:val="20"/>
        </w:rPr>
        <w:t>The mission of the Douglas REDC is to promote the dev</w:t>
      </w:r>
      <w:r>
        <w:rPr>
          <w:rFonts w:ascii="Times New Roman" w:hAnsi="Times New Roman" w:cs="Times New Roman"/>
          <w:sz w:val="20"/>
          <w:szCs w:val="20"/>
        </w:rPr>
        <w:t xml:space="preserve">elopment of industry, trade and </w:t>
      </w:r>
      <w:r w:rsidRPr="007A0C4E">
        <w:rPr>
          <w:rFonts w:ascii="Times New Roman" w:hAnsi="Times New Roman" w:cs="Times New Roman"/>
          <w:sz w:val="20"/>
          <w:szCs w:val="20"/>
        </w:rPr>
        <w:t xml:space="preserve">commerce for the diversification of the </w:t>
      </w:r>
      <w:r w:rsidR="005D7CD8">
        <w:rPr>
          <w:rFonts w:ascii="Times New Roman" w:hAnsi="Times New Roman" w:cs="Times New Roman"/>
          <w:sz w:val="20"/>
          <w:szCs w:val="20"/>
        </w:rPr>
        <w:t>region</w:t>
      </w:r>
      <w:r w:rsidRPr="007A0C4E">
        <w:rPr>
          <w:rFonts w:ascii="Times New Roman" w:hAnsi="Times New Roman" w:cs="Times New Roman"/>
          <w:sz w:val="20"/>
          <w:szCs w:val="20"/>
        </w:rPr>
        <w:t>’s economic base and raising the standards of living and quality of life in</w:t>
      </w:r>
      <w:r>
        <w:rPr>
          <w:rFonts w:ascii="Times New Roman" w:hAnsi="Times New Roman" w:cs="Times New Roman"/>
          <w:sz w:val="20"/>
          <w:szCs w:val="20"/>
        </w:rPr>
        <w:t xml:space="preserve"> the greater Douglas region. </w:t>
      </w:r>
      <w:r>
        <w:rPr>
          <w:rFonts w:ascii="Times New Roman" w:hAnsi="Times New Roman" w:cs="Times New Roman"/>
          <w:sz w:val="20"/>
          <w:szCs w:val="20"/>
        </w:rPr>
        <w:br/>
        <w:t> </w:t>
      </w:r>
    </w:p>
    <w:p w:rsidR="00C71414" w:rsidRPr="00173BDB" w:rsidRDefault="00C71414" w:rsidP="00956325">
      <w:pPr>
        <w:autoSpaceDE w:val="0"/>
        <w:autoSpaceDN w:val="0"/>
        <w:adjustRightInd w:val="0"/>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Greater </w:t>
      </w:r>
      <w:r w:rsidRPr="00173BDB">
        <w:rPr>
          <w:rFonts w:ascii="Times New Roman" w:hAnsi="Times New Roman" w:cs="Times New Roman"/>
          <w:b/>
          <w:bCs/>
          <w:sz w:val="20"/>
          <w:szCs w:val="20"/>
        </w:rPr>
        <w:t>Nogales</w:t>
      </w:r>
      <w:r>
        <w:rPr>
          <w:rFonts w:ascii="Times New Roman" w:hAnsi="Times New Roman" w:cs="Times New Roman"/>
          <w:b/>
          <w:bCs/>
          <w:sz w:val="20"/>
          <w:szCs w:val="20"/>
        </w:rPr>
        <w:t>/Santa Cruz County Port Authority</w:t>
      </w:r>
      <w:r w:rsidRPr="00173BDB">
        <w:rPr>
          <w:rFonts w:ascii="Times New Roman" w:hAnsi="Times New Roman" w:cs="Times New Roman"/>
          <w:b/>
          <w:bCs/>
          <w:sz w:val="20"/>
          <w:szCs w:val="20"/>
        </w:rPr>
        <w:t xml:space="preserve"> </w:t>
      </w:r>
    </w:p>
    <w:p w:rsidR="00C71414" w:rsidRDefault="00C71414" w:rsidP="006C1C48">
      <w:pPr>
        <w:spacing w:after="0" w:line="240" w:lineRule="auto"/>
        <w:jc w:val="both"/>
        <w:rPr>
          <w:rFonts w:ascii="Times New Roman" w:eastAsia="Times New Roman" w:hAnsi="Times New Roman" w:cs="Times New Roman"/>
          <w:sz w:val="20"/>
          <w:szCs w:val="20"/>
        </w:rPr>
      </w:pPr>
      <w:r w:rsidRPr="007A0C4E">
        <w:rPr>
          <w:rFonts w:ascii="Times New Roman" w:eastAsia="Times New Roman" w:hAnsi="Times New Roman" w:cs="Times New Roman"/>
          <w:sz w:val="20"/>
          <w:szCs w:val="20"/>
        </w:rPr>
        <w:t xml:space="preserve">In partnership with public and private sectors, the strategic mission of the </w:t>
      </w:r>
      <w:r w:rsidR="00A843BB">
        <w:rPr>
          <w:rFonts w:ascii="Times New Roman" w:eastAsia="Times New Roman" w:hAnsi="Times New Roman" w:cs="Times New Roman"/>
          <w:sz w:val="20"/>
          <w:szCs w:val="20"/>
        </w:rPr>
        <w:t xml:space="preserve">Greater Nogales/Santa Cruz </w:t>
      </w:r>
      <w:r w:rsidRPr="007A0C4E">
        <w:rPr>
          <w:rFonts w:ascii="Times New Roman" w:eastAsia="Times New Roman" w:hAnsi="Times New Roman" w:cs="Times New Roman"/>
          <w:sz w:val="20"/>
          <w:szCs w:val="20"/>
        </w:rPr>
        <w:t>Port Authority is to strengthen the regional economy, improve international trade and spur tourism and community development by making the international ports of entry and surrounding areas the most efficient and effective for generations to come.</w:t>
      </w:r>
    </w:p>
    <w:p w:rsidR="00C71414" w:rsidRDefault="00C71414" w:rsidP="00C71414">
      <w:pPr>
        <w:spacing w:after="0" w:line="240" w:lineRule="auto"/>
        <w:jc w:val="both"/>
        <w:rPr>
          <w:rFonts w:ascii="Times New Roman" w:eastAsia="Times New Roman" w:hAnsi="Times New Roman" w:cs="Times New Roman"/>
          <w:sz w:val="20"/>
          <w:szCs w:val="20"/>
        </w:rPr>
      </w:pPr>
    </w:p>
    <w:p w:rsidR="00C71414" w:rsidRDefault="00C71414" w:rsidP="00C71414">
      <w:pPr>
        <w:spacing w:after="0" w:line="240" w:lineRule="auto"/>
        <w:ind w:right="-90"/>
        <w:jc w:val="both"/>
        <w:rPr>
          <w:rFonts w:ascii="Times New Roman" w:eastAsia="Times New Roman" w:hAnsi="Times New Roman" w:cs="Times New Roman"/>
          <w:sz w:val="20"/>
          <w:szCs w:val="20"/>
        </w:rPr>
      </w:pPr>
      <w:r w:rsidRPr="007A0C4E">
        <w:rPr>
          <w:rFonts w:ascii="Times New Roman" w:eastAsia="Times New Roman" w:hAnsi="Times New Roman" w:cs="Times New Roman"/>
          <w:sz w:val="20"/>
          <w:szCs w:val="20"/>
        </w:rPr>
        <w:t xml:space="preserve">Founded in December 2004, the Greater Nogales Santa Cruz County Port Authority brings together the key stakeholders from the Ambos Nogales area together to address issues that impact </w:t>
      </w:r>
      <w:r w:rsidR="00A843BB">
        <w:rPr>
          <w:rFonts w:ascii="Times New Roman" w:eastAsia="Times New Roman" w:hAnsi="Times New Roman" w:cs="Times New Roman"/>
          <w:sz w:val="20"/>
          <w:szCs w:val="20"/>
        </w:rPr>
        <w:t>the</w:t>
      </w:r>
      <w:r w:rsidRPr="007A0C4E">
        <w:rPr>
          <w:rFonts w:ascii="Times New Roman" w:eastAsia="Times New Roman" w:hAnsi="Times New Roman" w:cs="Times New Roman"/>
          <w:sz w:val="20"/>
          <w:szCs w:val="20"/>
        </w:rPr>
        <w:t xml:space="preserve"> ports of entry.</w:t>
      </w:r>
    </w:p>
    <w:p w:rsidR="00C71414" w:rsidRDefault="00C71414" w:rsidP="00C71414">
      <w:pPr>
        <w:spacing w:after="0" w:line="240" w:lineRule="auto"/>
        <w:ind w:right="-90"/>
        <w:jc w:val="both"/>
        <w:rPr>
          <w:rFonts w:ascii="Times New Roman" w:eastAsia="Times New Roman" w:hAnsi="Times New Roman" w:cs="Times New Roman"/>
          <w:sz w:val="20"/>
          <w:szCs w:val="20"/>
        </w:rPr>
      </w:pPr>
    </w:p>
    <w:p w:rsidR="00C71414" w:rsidRDefault="00C71414" w:rsidP="00C71414">
      <w:pPr>
        <w:spacing w:after="0" w:line="240" w:lineRule="auto"/>
        <w:ind w:right="-90"/>
        <w:jc w:val="both"/>
        <w:rPr>
          <w:rFonts w:ascii="Times New Roman" w:eastAsia="Times New Roman" w:hAnsi="Times New Roman" w:cs="Times New Roman"/>
          <w:sz w:val="20"/>
          <w:szCs w:val="20"/>
        </w:rPr>
      </w:pPr>
      <w:r w:rsidRPr="003E1995">
        <w:rPr>
          <w:rFonts w:ascii="Times New Roman" w:eastAsia="Times New Roman" w:hAnsi="Times New Roman" w:cs="Times New Roman"/>
          <w:b/>
          <w:sz w:val="20"/>
          <w:szCs w:val="20"/>
        </w:rPr>
        <w:t>Nogales Community Development Corporation (NCDC)</w:t>
      </w:r>
    </w:p>
    <w:p w:rsidR="00C71414" w:rsidRPr="003E1995" w:rsidRDefault="00C71414" w:rsidP="00C71414">
      <w:pPr>
        <w:spacing w:after="0" w:line="240" w:lineRule="auto"/>
        <w:ind w:right="-90"/>
        <w:jc w:val="both"/>
        <w:rPr>
          <w:rFonts w:ascii="Times New Roman" w:eastAsia="Times New Roman" w:hAnsi="Times New Roman" w:cs="Times New Roman"/>
          <w:sz w:val="20"/>
          <w:szCs w:val="20"/>
        </w:rPr>
      </w:pPr>
      <w:r>
        <w:t>T</w:t>
      </w:r>
      <w:r w:rsidRPr="003E1995">
        <w:rPr>
          <w:rFonts w:ascii="Times New Roman" w:hAnsi="Times New Roman" w:cs="Times New Roman"/>
          <w:sz w:val="20"/>
          <w:szCs w:val="20"/>
        </w:rPr>
        <w:t xml:space="preserve">he NCDC </w:t>
      </w:r>
      <w:r>
        <w:rPr>
          <w:rFonts w:ascii="Times New Roman" w:hAnsi="Times New Roman" w:cs="Times New Roman"/>
          <w:sz w:val="20"/>
          <w:szCs w:val="20"/>
        </w:rPr>
        <w:t xml:space="preserve">mission </w:t>
      </w:r>
      <w:r w:rsidRPr="003E1995">
        <w:rPr>
          <w:rFonts w:ascii="Times New Roman" w:hAnsi="Times New Roman" w:cs="Times New Roman"/>
          <w:sz w:val="20"/>
          <w:szCs w:val="20"/>
        </w:rPr>
        <w:t>is to build thriving communities in Nogales and Santa Cruz County – one business, one person at a time – by managing projects for commercial revitalization, business support for entrepreneurs, asset development for individuals and affordable housing for families and individuals</w:t>
      </w:r>
      <w:r>
        <w:rPr>
          <w:rFonts w:ascii="Times New Roman" w:hAnsi="Times New Roman" w:cs="Times New Roman"/>
          <w:sz w:val="20"/>
          <w:szCs w:val="20"/>
        </w:rPr>
        <w:t>.</w:t>
      </w:r>
    </w:p>
    <w:p w:rsidR="00C71414" w:rsidRPr="003E1995" w:rsidRDefault="00C71414" w:rsidP="00C71414">
      <w:pPr>
        <w:shd w:val="clear" w:color="auto" w:fill="FFFFFF"/>
        <w:spacing w:before="100" w:beforeAutospacing="1" w:after="0" w:line="240" w:lineRule="auto"/>
        <w:jc w:val="both"/>
        <w:rPr>
          <w:rFonts w:ascii="Times New Roman" w:eastAsia="Times New Roman" w:hAnsi="Times New Roman" w:cs="Times New Roman"/>
          <w:sz w:val="20"/>
          <w:szCs w:val="20"/>
        </w:rPr>
      </w:pPr>
      <w:r w:rsidRPr="003E1995">
        <w:rPr>
          <w:rFonts w:ascii="Times New Roman" w:eastAsia="Times New Roman" w:hAnsi="Times New Roman" w:cs="Times New Roman"/>
          <w:sz w:val="20"/>
          <w:szCs w:val="20"/>
        </w:rPr>
        <w:t>NCD</w:t>
      </w:r>
      <w:r>
        <w:rPr>
          <w:rFonts w:ascii="Times New Roman" w:eastAsia="Times New Roman" w:hAnsi="Times New Roman" w:cs="Times New Roman"/>
          <w:sz w:val="20"/>
          <w:szCs w:val="20"/>
        </w:rPr>
        <w:t>C</w:t>
      </w:r>
      <w:r w:rsidRPr="003E1995">
        <w:rPr>
          <w:rFonts w:ascii="Times New Roman" w:eastAsia="Times New Roman" w:hAnsi="Times New Roman" w:cs="Times New Roman"/>
          <w:sz w:val="20"/>
          <w:szCs w:val="20"/>
        </w:rPr>
        <w:t xml:space="preserve"> focuses on the following core activities:</w:t>
      </w:r>
    </w:p>
    <w:p w:rsidR="00C71414" w:rsidRPr="003E1995" w:rsidRDefault="00C71414" w:rsidP="00956325">
      <w:pPr>
        <w:numPr>
          <w:ilvl w:val="0"/>
          <w:numId w:val="7"/>
        </w:numPr>
        <w:shd w:val="clear" w:color="auto" w:fill="FFFFFF"/>
        <w:spacing w:after="0" w:line="240" w:lineRule="auto"/>
        <w:jc w:val="both"/>
        <w:rPr>
          <w:rFonts w:ascii="Times New Roman" w:eastAsia="Times New Roman" w:hAnsi="Times New Roman" w:cs="Times New Roman"/>
          <w:sz w:val="20"/>
          <w:szCs w:val="20"/>
        </w:rPr>
      </w:pPr>
      <w:r w:rsidRPr="003E1995">
        <w:rPr>
          <w:rFonts w:ascii="Times New Roman" w:eastAsia="Times New Roman" w:hAnsi="Times New Roman" w:cs="Times New Roman"/>
          <w:sz w:val="20"/>
          <w:szCs w:val="20"/>
        </w:rPr>
        <w:t>Generate home ownership and other housing opportunities in the City of Nogales to help reduce poverty, provide stability and retain residents within the City.</w:t>
      </w:r>
    </w:p>
    <w:p w:rsidR="00C71414" w:rsidRPr="003E1995" w:rsidRDefault="00C71414" w:rsidP="00956325">
      <w:pPr>
        <w:numPr>
          <w:ilvl w:val="0"/>
          <w:numId w:val="8"/>
        </w:numPr>
        <w:shd w:val="clear" w:color="auto" w:fill="FFFFFF"/>
        <w:spacing w:after="0" w:line="240" w:lineRule="auto"/>
        <w:jc w:val="both"/>
        <w:rPr>
          <w:rFonts w:ascii="Times New Roman" w:eastAsia="Times New Roman" w:hAnsi="Times New Roman" w:cs="Times New Roman"/>
          <w:sz w:val="20"/>
          <w:szCs w:val="20"/>
        </w:rPr>
      </w:pPr>
      <w:r w:rsidRPr="003E1995">
        <w:rPr>
          <w:rFonts w:ascii="Times New Roman" w:eastAsia="Times New Roman" w:hAnsi="Times New Roman" w:cs="Times New Roman"/>
          <w:sz w:val="20"/>
          <w:szCs w:val="20"/>
        </w:rPr>
        <w:t>Create a more diverse business mix in downtown by offering training, providing tools and resources and creating a dedicated workspace that acts as a launching pad for new business ventures. </w:t>
      </w:r>
    </w:p>
    <w:p w:rsidR="00C71414" w:rsidRPr="003E1995" w:rsidRDefault="00C71414" w:rsidP="00956325">
      <w:pPr>
        <w:numPr>
          <w:ilvl w:val="0"/>
          <w:numId w:val="9"/>
        </w:numPr>
        <w:shd w:val="clear" w:color="auto" w:fill="FFFFFF"/>
        <w:spacing w:after="0" w:line="240" w:lineRule="auto"/>
        <w:jc w:val="both"/>
        <w:rPr>
          <w:rFonts w:ascii="Times New Roman" w:eastAsia="Times New Roman" w:hAnsi="Times New Roman" w:cs="Times New Roman"/>
          <w:sz w:val="20"/>
          <w:szCs w:val="20"/>
        </w:rPr>
      </w:pPr>
      <w:r w:rsidRPr="003E1995">
        <w:rPr>
          <w:rFonts w:ascii="Times New Roman" w:eastAsia="Times New Roman" w:hAnsi="Times New Roman" w:cs="Times New Roman"/>
          <w:sz w:val="20"/>
          <w:szCs w:val="20"/>
        </w:rPr>
        <w:t>Continue to strengthen and improve Downtown Nogales as a vibrant, viable commercial core through the Main Street Program. </w:t>
      </w:r>
    </w:p>
    <w:p w:rsidR="00C71414" w:rsidRPr="003E1995" w:rsidRDefault="00C71414" w:rsidP="00956325">
      <w:pPr>
        <w:numPr>
          <w:ilvl w:val="0"/>
          <w:numId w:val="10"/>
        </w:numPr>
        <w:shd w:val="clear" w:color="auto" w:fill="FFFFFF"/>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Expand </w:t>
      </w:r>
      <w:r w:rsidRPr="003E1995">
        <w:rPr>
          <w:rFonts w:ascii="Times New Roman" w:eastAsia="Times New Roman" w:hAnsi="Times New Roman" w:cs="Times New Roman"/>
          <w:sz w:val="20"/>
          <w:szCs w:val="20"/>
        </w:rPr>
        <w:t>capacity to provide the programs an</w:t>
      </w:r>
      <w:r>
        <w:rPr>
          <w:rFonts w:ascii="Times New Roman" w:eastAsia="Times New Roman" w:hAnsi="Times New Roman" w:cs="Times New Roman"/>
          <w:sz w:val="20"/>
          <w:szCs w:val="20"/>
        </w:rPr>
        <w:t>d staff needed to facilitate its</w:t>
      </w:r>
      <w:r w:rsidRPr="003E1995">
        <w:rPr>
          <w:rFonts w:ascii="Times New Roman" w:eastAsia="Times New Roman" w:hAnsi="Times New Roman" w:cs="Times New Roman"/>
          <w:sz w:val="20"/>
          <w:szCs w:val="20"/>
        </w:rPr>
        <w:t xml:space="preserve"> mission and support the broader vision for housing, community development and downtown revitalization.</w:t>
      </w:r>
    </w:p>
    <w:p w:rsidR="00A843BB" w:rsidRPr="00B20DE3" w:rsidRDefault="00C71414" w:rsidP="00B20DE3">
      <w:pPr>
        <w:numPr>
          <w:ilvl w:val="0"/>
          <w:numId w:val="11"/>
        </w:numPr>
        <w:shd w:val="clear" w:color="auto" w:fill="FFFFFF"/>
        <w:spacing w:after="100" w:afterAutospacing="1" w:line="240" w:lineRule="auto"/>
        <w:jc w:val="both"/>
        <w:rPr>
          <w:rFonts w:ascii="Times New Roman" w:eastAsia="Times New Roman" w:hAnsi="Times New Roman" w:cs="Times New Roman"/>
          <w:sz w:val="20"/>
          <w:szCs w:val="20"/>
        </w:rPr>
      </w:pPr>
      <w:r w:rsidRPr="003E1995">
        <w:rPr>
          <w:rFonts w:ascii="Times New Roman" w:eastAsia="Times New Roman" w:hAnsi="Times New Roman" w:cs="Times New Roman"/>
          <w:sz w:val="20"/>
          <w:szCs w:val="20"/>
        </w:rPr>
        <w:t>Increase the visibility of the NCD</w:t>
      </w:r>
      <w:r>
        <w:rPr>
          <w:rFonts w:ascii="Times New Roman" w:eastAsia="Times New Roman" w:hAnsi="Times New Roman" w:cs="Times New Roman"/>
          <w:sz w:val="20"/>
          <w:szCs w:val="20"/>
        </w:rPr>
        <w:t>C</w:t>
      </w:r>
      <w:r w:rsidRPr="003E1995">
        <w:rPr>
          <w:rFonts w:ascii="Times New Roman" w:eastAsia="Times New Roman" w:hAnsi="Times New Roman" w:cs="Times New Roman"/>
          <w:sz w:val="20"/>
          <w:szCs w:val="20"/>
        </w:rPr>
        <w:t xml:space="preserve"> to strengthen partnerships/collaborations and </w:t>
      </w:r>
      <w:r w:rsidRPr="003E1995">
        <w:rPr>
          <w:rFonts w:ascii="Times New Roman" w:eastAsia="Times New Roman" w:hAnsi="Times New Roman" w:cs="Times New Roman"/>
          <w:sz w:val="20"/>
          <w:szCs w:val="20"/>
        </w:rPr>
        <w:lastRenderedPageBreak/>
        <w:t xml:space="preserve">broaden awareness of </w:t>
      </w:r>
      <w:r>
        <w:rPr>
          <w:rFonts w:ascii="Times New Roman" w:eastAsia="Times New Roman" w:hAnsi="Times New Roman" w:cs="Times New Roman"/>
          <w:sz w:val="20"/>
          <w:szCs w:val="20"/>
        </w:rPr>
        <w:t>NCDC</w:t>
      </w:r>
      <w:r w:rsidR="00B20DE3">
        <w:rPr>
          <w:rFonts w:ascii="Times New Roman" w:eastAsia="Times New Roman" w:hAnsi="Times New Roman" w:cs="Times New Roman"/>
          <w:sz w:val="20"/>
          <w:szCs w:val="20"/>
        </w:rPr>
        <w:t xml:space="preserve"> impact in the community.</w:t>
      </w:r>
    </w:p>
    <w:p w:rsidR="00C71414" w:rsidRPr="00C71414" w:rsidRDefault="00C71414" w:rsidP="00C71414">
      <w:pPr>
        <w:autoSpaceDE w:val="0"/>
        <w:autoSpaceDN w:val="0"/>
        <w:adjustRightInd w:val="0"/>
        <w:spacing w:after="0" w:line="240" w:lineRule="auto"/>
        <w:jc w:val="both"/>
        <w:outlineLvl w:val="2"/>
        <w:rPr>
          <w:rFonts w:ascii="Times New Roman" w:eastAsia="Times New Roman" w:hAnsi="Times New Roman" w:cs="Times New Roman"/>
          <w:b/>
          <w:bCs/>
          <w:spacing w:val="20"/>
          <w:sz w:val="20"/>
          <w:szCs w:val="20"/>
        </w:rPr>
      </w:pPr>
      <w:r w:rsidRPr="00173BDB">
        <w:rPr>
          <w:rFonts w:ascii="Times New Roman" w:hAnsi="Times New Roman" w:cs="Times New Roman"/>
          <w:b/>
          <w:sz w:val="20"/>
          <w:szCs w:val="20"/>
        </w:rPr>
        <w:t xml:space="preserve">San Carlos Apache Tribe, </w:t>
      </w:r>
      <w:r w:rsidR="00D91D9D">
        <w:rPr>
          <w:rFonts w:ascii="Times New Roman" w:hAnsi="Times New Roman" w:cs="Times New Roman"/>
          <w:b/>
          <w:sz w:val="20"/>
          <w:szCs w:val="20"/>
        </w:rPr>
        <w:t>Planning Office</w:t>
      </w:r>
    </w:p>
    <w:p w:rsidR="00C71414" w:rsidRPr="00173BDB" w:rsidRDefault="00C71414" w:rsidP="00C71414">
      <w:pPr>
        <w:spacing w:after="0" w:line="240" w:lineRule="auto"/>
        <w:ind w:right="75"/>
        <w:jc w:val="both"/>
        <w:rPr>
          <w:rFonts w:ascii="Times New Roman" w:eastAsia="Times New Roman" w:hAnsi="Times New Roman" w:cs="Times New Roman"/>
          <w:sz w:val="20"/>
          <w:szCs w:val="20"/>
        </w:rPr>
      </w:pPr>
      <w:r w:rsidRPr="00173BDB">
        <w:rPr>
          <w:rFonts w:ascii="Times New Roman" w:eastAsia="Times New Roman" w:hAnsi="Times New Roman" w:cs="Times New Roman"/>
          <w:sz w:val="20"/>
          <w:szCs w:val="20"/>
        </w:rPr>
        <w:t>San Carlos Apache Tribe Planning Office oversees all planning and economic development activities, and generally serves as the first point of contact for applicants seeking business leases. </w:t>
      </w:r>
    </w:p>
    <w:p w:rsidR="00C71414" w:rsidRPr="00173BDB" w:rsidRDefault="00C71414" w:rsidP="00C71414">
      <w:pPr>
        <w:autoSpaceDE w:val="0"/>
        <w:autoSpaceDN w:val="0"/>
        <w:adjustRightInd w:val="0"/>
        <w:spacing w:after="0" w:line="240" w:lineRule="auto"/>
        <w:jc w:val="both"/>
        <w:rPr>
          <w:rFonts w:ascii="Times New Roman" w:hAnsi="Times New Roman" w:cs="Times New Roman"/>
          <w:b/>
          <w:sz w:val="20"/>
          <w:szCs w:val="20"/>
        </w:rPr>
      </w:pPr>
    </w:p>
    <w:p w:rsidR="00C71414" w:rsidRPr="0068789D"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Santa Cruz Community Foundation</w:t>
      </w:r>
    </w:p>
    <w:p w:rsidR="00C71414" w:rsidRPr="00AE5061" w:rsidRDefault="00C71414" w:rsidP="00C71414">
      <w:pPr>
        <w:autoSpaceDE w:val="0"/>
        <w:autoSpaceDN w:val="0"/>
        <w:adjustRightInd w:val="0"/>
        <w:spacing w:after="0" w:line="240" w:lineRule="auto"/>
        <w:ind w:right="90"/>
        <w:jc w:val="both"/>
        <w:rPr>
          <w:rFonts w:ascii="Times New Roman" w:hAnsi="Times New Roman" w:cs="Times New Roman"/>
          <w:sz w:val="20"/>
          <w:szCs w:val="20"/>
        </w:rPr>
      </w:pPr>
      <w:r w:rsidRPr="00AE5061">
        <w:rPr>
          <w:rFonts w:ascii="Times New Roman" w:hAnsi="Times New Roman" w:cs="Times New Roman"/>
          <w:sz w:val="20"/>
          <w:szCs w:val="20"/>
        </w:rPr>
        <w:t>The Santa Cruz Community Foundation serve</w:t>
      </w:r>
      <w:r>
        <w:rPr>
          <w:rFonts w:ascii="Times New Roman" w:hAnsi="Times New Roman" w:cs="Times New Roman"/>
          <w:sz w:val="20"/>
          <w:szCs w:val="20"/>
        </w:rPr>
        <w:t>s</w:t>
      </w:r>
      <w:r w:rsidRPr="00AE5061">
        <w:rPr>
          <w:rFonts w:ascii="Times New Roman" w:hAnsi="Times New Roman" w:cs="Times New Roman"/>
          <w:sz w:val="20"/>
          <w:szCs w:val="20"/>
        </w:rPr>
        <w:t xml:space="preserve"> Santa Cruz County, Arizona and Nogales Sonora by making transformational grants to area nonprofits; providing training and technical assistance to strengthen local nonprofits; investing in our future through scholarships for youth; building a strong, permanent philanthropic base; and providing leadership and advocacy on community issues.</w:t>
      </w:r>
    </w:p>
    <w:p w:rsidR="00C71414" w:rsidRPr="00173BDB"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Arizona Regional</w:t>
      </w:r>
      <w:r w:rsidRPr="00173BDB">
        <w:rPr>
          <w:rFonts w:ascii="Times New Roman" w:hAnsi="Times New Roman" w:cs="Times New Roman"/>
          <w:b/>
          <w:bCs/>
          <w:sz w:val="20"/>
          <w:szCs w:val="20"/>
        </w:rPr>
        <w:t xml:space="preserve"> Economic Development Foundation</w:t>
      </w:r>
      <w:r>
        <w:rPr>
          <w:rFonts w:ascii="Times New Roman" w:hAnsi="Times New Roman" w:cs="Times New Roman"/>
          <w:b/>
          <w:bCs/>
          <w:sz w:val="20"/>
          <w:szCs w:val="20"/>
        </w:rPr>
        <w:t xml:space="preserve"> (AR</w:t>
      </w:r>
      <w:r w:rsidRPr="00173BDB">
        <w:rPr>
          <w:rFonts w:ascii="Times New Roman" w:hAnsi="Times New Roman" w:cs="Times New Roman"/>
          <w:b/>
          <w:bCs/>
          <w:sz w:val="20"/>
          <w:szCs w:val="20"/>
        </w:rPr>
        <w:t>EDF)</w:t>
      </w:r>
    </w:p>
    <w:p w:rsidR="00C71414" w:rsidRDefault="00C71414" w:rsidP="00C71414">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The AREDF</w:t>
      </w:r>
      <w:r w:rsidRPr="0068789D">
        <w:rPr>
          <w:rFonts w:ascii="Times New Roman" w:hAnsi="Times New Roman" w:cs="Times New Roman"/>
          <w:sz w:val="20"/>
          <w:szCs w:val="20"/>
        </w:rPr>
        <w:t xml:space="preserve"> actively preserve</w:t>
      </w:r>
      <w:r>
        <w:rPr>
          <w:rFonts w:ascii="Times New Roman" w:hAnsi="Times New Roman" w:cs="Times New Roman"/>
          <w:sz w:val="20"/>
          <w:szCs w:val="20"/>
        </w:rPr>
        <w:t>s</w:t>
      </w:r>
      <w:r w:rsidRPr="0068789D">
        <w:rPr>
          <w:rFonts w:ascii="Times New Roman" w:hAnsi="Times New Roman" w:cs="Times New Roman"/>
          <w:sz w:val="20"/>
          <w:szCs w:val="20"/>
        </w:rPr>
        <w:t xml:space="preserve"> and increase</w:t>
      </w:r>
      <w:r>
        <w:rPr>
          <w:rFonts w:ascii="Times New Roman" w:hAnsi="Times New Roman" w:cs="Times New Roman"/>
          <w:sz w:val="20"/>
          <w:szCs w:val="20"/>
        </w:rPr>
        <w:t>s</w:t>
      </w:r>
      <w:r w:rsidRPr="0068789D">
        <w:rPr>
          <w:rFonts w:ascii="Times New Roman" w:hAnsi="Times New Roman" w:cs="Times New Roman"/>
          <w:sz w:val="20"/>
          <w:szCs w:val="20"/>
        </w:rPr>
        <w:t xml:space="preserve"> the economic strength of the southeastern region through actions focused on business retention, recruitment, expansion</w:t>
      </w:r>
      <w:r w:rsidR="00780756">
        <w:rPr>
          <w:rFonts w:ascii="Times New Roman" w:hAnsi="Times New Roman" w:cs="Times New Roman"/>
          <w:sz w:val="20"/>
          <w:szCs w:val="20"/>
        </w:rPr>
        <w:t>,</w:t>
      </w:r>
      <w:r w:rsidRPr="0068789D">
        <w:rPr>
          <w:rFonts w:ascii="Times New Roman" w:hAnsi="Times New Roman" w:cs="Times New Roman"/>
          <w:sz w:val="20"/>
          <w:szCs w:val="20"/>
        </w:rPr>
        <w:t xml:space="preserve"> and business alliance development. While the attraction of new businesses and encouragement of new business start-ups are an important part of </w:t>
      </w:r>
      <w:r>
        <w:rPr>
          <w:rFonts w:ascii="Times New Roman" w:hAnsi="Times New Roman" w:cs="Times New Roman"/>
          <w:sz w:val="20"/>
          <w:szCs w:val="20"/>
        </w:rPr>
        <w:t>its</w:t>
      </w:r>
      <w:r w:rsidRPr="0068789D">
        <w:rPr>
          <w:rFonts w:ascii="Times New Roman" w:hAnsi="Times New Roman" w:cs="Times New Roman"/>
          <w:sz w:val="20"/>
          <w:szCs w:val="20"/>
        </w:rPr>
        <w:t xml:space="preserve"> overall ec</w:t>
      </w:r>
      <w:r>
        <w:rPr>
          <w:rFonts w:ascii="Times New Roman" w:hAnsi="Times New Roman" w:cs="Times New Roman"/>
          <w:sz w:val="20"/>
          <w:szCs w:val="20"/>
        </w:rPr>
        <w:t>onomic development strategy, the</w:t>
      </w:r>
      <w:r w:rsidRPr="0068789D">
        <w:rPr>
          <w:rFonts w:ascii="Times New Roman" w:hAnsi="Times New Roman" w:cs="Times New Roman"/>
          <w:sz w:val="20"/>
          <w:szCs w:val="20"/>
        </w:rPr>
        <w:t xml:space="preserve"> foundation recognizes the importance of helping existing businesses survive and grow.</w:t>
      </w:r>
    </w:p>
    <w:p w:rsidR="00C71414" w:rsidRPr="0068789D"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Default="00C71414" w:rsidP="00C71414">
      <w:pPr>
        <w:pStyle w:val="NormalWeb"/>
        <w:shd w:val="clear" w:color="auto" w:fill="FFFFFF"/>
        <w:spacing w:before="0" w:beforeAutospacing="0" w:after="0" w:afterAutospacing="0"/>
        <w:jc w:val="both"/>
        <w:rPr>
          <w:sz w:val="20"/>
          <w:szCs w:val="20"/>
        </w:rPr>
      </w:pPr>
      <w:r w:rsidRPr="0068789D">
        <w:rPr>
          <w:sz w:val="20"/>
          <w:szCs w:val="20"/>
        </w:rPr>
        <w:t xml:space="preserve">As a support and resource organization, </w:t>
      </w:r>
      <w:r>
        <w:rPr>
          <w:sz w:val="20"/>
          <w:szCs w:val="20"/>
        </w:rPr>
        <w:t xml:space="preserve">AREDF </w:t>
      </w:r>
      <w:r w:rsidRPr="0068789D">
        <w:rPr>
          <w:sz w:val="20"/>
          <w:szCs w:val="20"/>
        </w:rPr>
        <w:t>creat</w:t>
      </w:r>
      <w:r>
        <w:rPr>
          <w:sz w:val="20"/>
          <w:szCs w:val="20"/>
        </w:rPr>
        <w:t>es</w:t>
      </w:r>
      <w:r w:rsidRPr="0068789D">
        <w:rPr>
          <w:sz w:val="20"/>
          <w:szCs w:val="20"/>
        </w:rPr>
        <w:t xml:space="preserve"> new jobs by assisting entrep</w:t>
      </w:r>
      <w:r>
        <w:rPr>
          <w:sz w:val="20"/>
          <w:szCs w:val="20"/>
        </w:rPr>
        <w:t>reneurs and professionals from sole p</w:t>
      </w:r>
      <w:r w:rsidRPr="0068789D">
        <w:rPr>
          <w:sz w:val="20"/>
          <w:szCs w:val="20"/>
        </w:rPr>
        <w:t>roprietorships to Fortune 500 companies.</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Pr="00173BDB"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Southeast Arizona Economic Development Group (SAEDG)</w:t>
      </w:r>
    </w:p>
    <w:p w:rsidR="00956325" w:rsidRDefault="00C71414" w:rsidP="00C71414">
      <w:pPr>
        <w:autoSpaceDE w:val="0"/>
        <w:autoSpaceDN w:val="0"/>
        <w:adjustRightInd w:val="0"/>
        <w:spacing w:after="0" w:line="240" w:lineRule="auto"/>
        <w:jc w:val="both"/>
        <w:rPr>
          <w:rFonts w:ascii="Times New Roman" w:hAnsi="Times New Roman" w:cs="Times New Roman"/>
          <w:sz w:val="20"/>
          <w:szCs w:val="20"/>
        </w:rPr>
      </w:pPr>
      <w:r w:rsidRPr="00933AD9">
        <w:rPr>
          <w:rFonts w:ascii="Times New Roman" w:hAnsi="Times New Roman" w:cs="Times New Roman"/>
          <w:sz w:val="20"/>
          <w:szCs w:val="20"/>
        </w:rPr>
        <w:t>SAEDG was created in 2007 in Benson to work with existing and prospective business-owners and other stakeholders to identify, develop, and expand opportunities within the region.</w:t>
      </w:r>
    </w:p>
    <w:p w:rsidR="00C71414" w:rsidRPr="00933AD9" w:rsidRDefault="00C71414" w:rsidP="00C71414">
      <w:pPr>
        <w:autoSpaceDE w:val="0"/>
        <w:autoSpaceDN w:val="0"/>
        <w:adjustRightInd w:val="0"/>
        <w:spacing w:after="0" w:line="240" w:lineRule="auto"/>
        <w:jc w:val="both"/>
        <w:rPr>
          <w:rFonts w:ascii="Times New Roman" w:hAnsi="Times New Roman" w:cs="Times New Roman"/>
          <w:sz w:val="20"/>
          <w:szCs w:val="20"/>
        </w:rPr>
      </w:pPr>
      <w:r w:rsidRPr="00933AD9">
        <w:rPr>
          <w:rFonts w:ascii="Times New Roman" w:hAnsi="Times New Roman" w:cs="Times New Roman"/>
          <w:sz w:val="20"/>
          <w:szCs w:val="20"/>
        </w:rPr>
        <w:br/>
        <w:t>SAEDG believes the prosperity of Southeast Arizona depends on the stability and vitality of all area businesses, big and small.  Expanding and strengthening economic activity throughout the region which helps to ensure healthier communities, improving the quality of life</w:t>
      </w:r>
      <w:r>
        <w:rPr>
          <w:rFonts w:ascii="Times New Roman" w:hAnsi="Times New Roman" w:cs="Times New Roman"/>
          <w:sz w:val="20"/>
          <w:szCs w:val="20"/>
        </w:rPr>
        <w:t xml:space="preserve">. It </w:t>
      </w:r>
      <w:r w:rsidRPr="00933AD9">
        <w:rPr>
          <w:rFonts w:ascii="Times New Roman" w:hAnsi="Times New Roman" w:cs="Times New Roman"/>
          <w:sz w:val="20"/>
          <w:szCs w:val="20"/>
        </w:rPr>
        <w:t>works closely with private and public partners to promote business ownership and related support channels in Southeast Arizona.</w:t>
      </w:r>
    </w:p>
    <w:p w:rsidR="00C71414" w:rsidRPr="00173BDB" w:rsidRDefault="00C71414" w:rsidP="00C71414">
      <w:pPr>
        <w:autoSpaceDE w:val="0"/>
        <w:autoSpaceDN w:val="0"/>
        <w:adjustRightInd w:val="0"/>
        <w:spacing w:after="0" w:line="240" w:lineRule="auto"/>
        <w:ind w:hanging="2880"/>
        <w:jc w:val="both"/>
        <w:rPr>
          <w:rFonts w:ascii="Times New Roman" w:hAnsi="Times New Roman" w:cs="Times New Roman"/>
          <w:color w:val="27491D"/>
          <w:sz w:val="20"/>
          <w:szCs w:val="20"/>
        </w:rPr>
      </w:pPr>
    </w:p>
    <w:p w:rsidR="00B20DE3" w:rsidRDefault="00B20DE3" w:rsidP="00A843BB">
      <w:pPr>
        <w:spacing w:after="0"/>
        <w:ind w:left="-1080" w:firstLine="1080"/>
        <w:jc w:val="both"/>
        <w:rPr>
          <w:rFonts w:ascii="Times New Roman" w:hAnsi="Times New Roman" w:cs="Times New Roman"/>
          <w:b/>
          <w:sz w:val="20"/>
          <w:szCs w:val="20"/>
        </w:rPr>
      </w:pPr>
    </w:p>
    <w:p w:rsidR="00C71414" w:rsidRDefault="00C71414" w:rsidP="00A843BB">
      <w:pPr>
        <w:spacing w:after="0"/>
        <w:ind w:left="-1080" w:firstLine="1080"/>
        <w:jc w:val="both"/>
        <w:rPr>
          <w:rFonts w:ascii="Times New Roman" w:hAnsi="Times New Roman" w:cs="Times New Roman"/>
          <w:b/>
          <w:sz w:val="20"/>
          <w:szCs w:val="20"/>
        </w:rPr>
      </w:pPr>
      <w:r w:rsidRPr="00173BDB">
        <w:rPr>
          <w:rFonts w:ascii="Times New Roman" w:hAnsi="Times New Roman" w:cs="Times New Roman"/>
          <w:b/>
          <w:sz w:val="20"/>
          <w:szCs w:val="20"/>
        </w:rPr>
        <w:lastRenderedPageBreak/>
        <w:t xml:space="preserve">Sierra Vista Office of Economic Development </w:t>
      </w:r>
    </w:p>
    <w:p w:rsidR="00C71414" w:rsidRPr="00C76134" w:rsidRDefault="00C71414" w:rsidP="00956325">
      <w:pPr>
        <w:spacing w:line="240" w:lineRule="auto"/>
        <w:jc w:val="both"/>
        <w:rPr>
          <w:rFonts w:ascii="Times New Roman" w:hAnsi="Times New Roman" w:cs="Times New Roman"/>
          <w:b/>
          <w:sz w:val="20"/>
          <w:szCs w:val="20"/>
        </w:rPr>
      </w:pPr>
      <w:r w:rsidRPr="00C76134">
        <w:rPr>
          <w:rFonts w:ascii="Times New Roman" w:hAnsi="Times New Roman" w:cs="Times New Roman"/>
          <w:sz w:val="20"/>
          <w:szCs w:val="20"/>
        </w:rPr>
        <w:t>In 2013 the City of Sierra Vista created the Sierra Vista Office of Economic Development.  The office was provided a budget from City revenues and hired an Economic Development Manager to manage the office and lead the economic development efforts of the City.</w:t>
      </w:r>
    </w:p>
    <w:p w:rsidR="00C71414" w:rsidRPr="00173BDB" w:rsidRDefault="00C71414" w:rsidP="00C71414">
      <w:pPr>
        <w:autoSpaceDE w:val="0"/>
        <w:autoSpaceDN w:val="0"/>
        <w:adjustRightInd w:val="0"/>
        <w:spacing w:after="0" w:line="240" w:lineRule="auto"/>
        <w:jc w:val="both"/>
        <w:rPr>
          <w:rStyle w:val="style101"/>
          <w:rFonts w:ascii="Times New Roman" w:hAnsi="Times New Roman" w:cs="Times New Roman"/>
        </w:rPr>
      </w:pPr>
      <w:r w:rsidRPr="00173BDB">
        <w:rPr>
          <w:rStyle w:val="style101"/>
          <w:rFonts w:ascii="Times New Roman" w:hAnsi="Times New Roman" w:cs="Times New Roman"/>
        </w:rPr>
        <w:t xml:space="preserve">The Sierra Vista Economic Development Office functions independent of other Cochise County economic development entities.  However, it has a close collaborative relationship with other economic development entities to actively promote and preserve the economic strength of the City through actions focused on business recruitment, expansion and retention, and international business development and alliances, and tourism. </w:t>
      </w:r>
    </w:p>
    <w:p w:rsidR="00C71414" w:rsidRDefault="00C71414" w:rsidP="00C71414">
      <w:pPr>
        <w:autoSpaceDE w:val="0"/>
        <w:autoSpaceDN w:val="0"/>
        <w:adjustRightInd w:val="0"/>
        <w:spacing w:after="0" w:line="240" w:lineRule="auto"/>
        <w:jc w:val="both"/>
        <w:rPr>
          <w:rStyle w:val="style101"/>
          <w:rFonts w:ascii="Times New Roman" w:hAnsi="Times New Roman" w:cs="Times New Roman"/>
        </w:rPr>
      </w:pPr>
    </w:p>
    <w:p w:rsidR="00C71414" w:rsidRPr="00495F4B" w:rsidRDefault="00C71414" w:rsidP="00C71414">
      <w:pPr>
        <w:autoSpaceDE w:val="0"/>
        <w:autoSpaceDN w:val="0"/>
        <w:adjustRightInd w:val="0"/>
        <w:spacing w:after="0" w:line="240" w:lineRule="auto"/>
        <w:jc w:val="both"/>
        <w:rPr>
          <w:rStyle w:val="style101"/>
          <w:rFonts w:ascii="Times New Roman" w:hAnsi="Times New Roman" w:cs="Times New Roman"/>
          <w:b/>
        </w:rPr>
      </w:pPr>
      <w:r w:rsidRPr="00495F4B">
        <w:rPr>
          <w:rStyle w:val="style101"/>
          <w:rFonts w:ascii="Times New Roman" w:hAnsi="Times New Roman" w:cs="Times New Roman"/>
          <w:b/>
        </w:rPr>
        <w:t>Gila Valley Economic Development Corporation (GVEDC)</w:t>
      </w:r>
    </w:p>
    <w:p w:rsidR="00C71414" w:rsidRPr="00495F4B" w:rsidRDefault="00C71414" w:rsidP="00C71414">
      <w:pPr>
        <w:autoSpaceDE w:val="0"/>
        <w:autoSpaceDN w:val="0"/>
        <w:adjustRightInd w:val="0"/>
        <w:spacing w:after="0" w:line="240" w:lineRule="auto"/>
        <w:jc w:val="both"/>
        <w:rPr>
          <w:rStyle w:val="style101"/>
          <w:rFonts w:ascii="Times New Roman" w:hAnsi="Times New Roman" w:cs="Times New Roman"/>
        </w:rPr>
      </w:pPr>
      <w:r w:rsidRPr="00495F4B">
        <w:rPr>
          <w:rStyle w:val="style101"/>
          <w:rFonts w:ascii="Times New Roman" w:hAnsi="Times New Roman" w:cs="Times New Roman"/>
        </w:rPr>
        <w:t>The GVEDC is a newly incorporated 501 (c)(6) corporation in Graham County.  The organization consists of representatives from the local government jurisdictions in the County and prominent business people in the community.  As a new economic development organization, the GVEDC is currently working to develop its vision and mission statements as well as a strategic plan that will focus on business attraction, business expansion, and business expansion.  The organization already has financial assistance resources from the County’s public and private sectors that can be utilized to implement its strategic goals.</w:t>
      </w:r>
    </w:p>
    <w:p w:rsidR="00C71414" w:rsidRDefault="00C71414" w:rsidP="00C71414">
      <w:pPr>
        <w:autoSpaceDE w:val="0"/>
        <w:autoSpaceDN w:val="0"/>
        <w:adjustRightInd w:val="0"/>
        <w:spacing w:after="0" w:line="240" w:lineRule="auto"/>
        <w:jc w:val="both"/>
        <w:rPr>
          <w:rStyle w:val="style101"/>
          <w:rFonts w:ascii="Times New Roman" w:hAnsi="Times New Roman" w:cs="Times New Roman"/>
          <w:b/>
          <w:color w:val="FF0000"/>
        </w:rPr>
      </w:pP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 xml:space="preserve">Benson Chamber of Commerce </w:t>
      </w:r>
      <w:r w:rsidRPr="00173BDB">
        <w:rPr>
          <w:rFonts w:ascii="Times New Roman" w:hAnsi="Times New Roman" w:cs="Times New Roman"/>
          <w:b/>
          <w:bCs/>
          <w:sz w:val="20"/>
          <w:szCs w:val="20"/>
        </w:rPr>
        <w:t xml:space="preserve"> </w:t>
      </w:r>
    </w:p>
    <w:p w:rsidR="00C71414" w:rsidRPr="00173BDB"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Pr="00173BDB" w:rsidRDefault="00C71414" w:rsidP="00C71414">
      <w:pPr>
        <w:autoSpaceDE w:val="0"/>
        <w:autoSpaceDN w:val="0"/>
        <w:adjustRightInd w:val="0"/>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 xml:space="preserve">Bisbee Chamber of Commerce </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Pr="00FD0979"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 xml:space="preserve">Bowie Chamber of Commerce </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Pr="00FD0979" w:rsidRDefault="00C71414" w:rsidP="00C71414">
      <w:pPr>
        <w:autoSpaceDE w:val="0"/>
        <w:autoSpaceDN w:val="0"/>
        <w:adjustRightInd w:val="0"/>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 xml:space="preserve">Douglas Chamber of Commerce </w:t>
      </w:r>
    </w:p>
    <w:p w:rsidR="00C71414" w:rsidRDefault="00C71414" w:rsidP="00C71414">
      <w:pPr>
        <w:autoSpaceDE w:val="0"/>
        <w:autoSpaceDN w:val="0"/>
        <w:adjustRightInd w:val="0"/>
        <w:spacing w:after="0" w:line="240" w:lineRule="auto"/>
        <w:ind w:right="-630"/>
        <w:jc w:val="both"/>
        <w:rPr>
          <w:rFonts w:ascii="Times New Roman" w:hAnsi="Times New Roman" w:cs="Times New Roman"/>
          <w:b/>
          <w:bCs/>
          <w:sz w:val="20"/>
          <w:szCs w:val="20"/>
        </w:rPr>
      </w:pPr>
    </w:p>
    <w:p w:rsidR="00C71414" w:rsidRPr="00FD0979" w:rsidRDefault="00C71414" w:rsidP="00C71414">
      <w:pPr>
        <w:autoSpaceDE w:val="0"/>
        <w:autoSpaceDN w:val="0"/>
        <w:adjustRightInd w:val="0"/>
        <w:spacing w:after="0" w:line="240" w:lineRule="auto"/>
        <w:ind w:right="-630"/>
        <w:jc w:val="both"/>
        <w:rPr>
          <w:rFonts w:ascii="Times New Roman" w:hAnsi="Times New Roman" w:cs="Times New Roman"/>
          <w:b/>
          <w:bCs/>
          <w:sz w:val="20"/>
          <w:szCs w:val="20"/>
        </w:rPr>
      </w:pPr>
      <w:r w:rsidRPr="00FD0979">
        <w:rPr>
          <w:rFonts w:ascii="Times New Roman" w:hAnsi="Times New Roman" w:cs="Times New Roman"/>
          <w:b/>
          <w:bCs/>
          <w:sz w:val="20"/>
          <w:szCs w:val="20"/>
        </w:rPr>
        <w:t>Gr</w:t>
      </w:r>
      <w:r w:rsidR="00D91D9D">
        <w:rPr>
          <w:rFonts w:ascii="Times New Roman" w:hAnsi="Times New Roman" w:cs="Times New Roman"/>
          <w:b/>
          <w:bCs/>
          <w:sz w:val="20"/>
          <w:szCs w:val="20"/>
        </w:rPr>
        <w:t>aham County Chamber of Commerce</w:t>
      </w:r>
      <w:r w:rsidRPr="00FD0979">
        <w:rPr>
          <w:rFonts w:ascii="Times New Roman" w:hAnsi="Times New Roman" w:cs="Times New Roman"/>
          <w:b/>
          <w:bCs/>
          <w:sz w:val="20"/>
          <w:szCs w:val="20"/>
        </w:rPr>
        <w:t xml:space="preserve">                    </w:t>
      </w:r>
    </w:p>
    <w:p w:rsidR="00C71414" w:rsidRDefault="00C71414" w:rsidP="00C71414">
      <w:pPr>
        <w:autoSpaceDE w:val="0"/>
        <w:autoSpaceDN w:val="0"/>
        <w:adjustRightInd w:val="0"/>
        <w:spacing w:after="0" w:line="240" w:lineRule="auto"/>
        <w:ind w:right="-630"/>
        <w:jc w:val="both"/>
        <w:rPr>
          <w:rFonts w:ascii="Times New Roman" w:hAnsi="Times New Roman" w:cs="Times New Roman"/>
          <w:b/>
          <w:bCs/>
          <w:sz w:val="20"/>
          <w:szCs w:val="20"/>
        </w:rPr>
      </w:pPr>
    </w:p>
    <w:p w:rsidR="00C71414" w:rsidRPr="00FD0979" w:rsidRDefault="00C71414" w:rsidP="00C71414">
      <w:pPr>
        <w:autoSpaceDE w:val="0"/>
        <w:autoSpaceDN w:val="0"/>
        <w:adjustRightInd w:val="0"/>
        <w:spacing w:after="0" w:line="240" w:lineRule="auto"/>
        <w:ind w:right="-630"/>
        <w:jc w:val="both"/>
        <w:rPr>
          <w:rFonts w:ascii="Times New Roman" w:hAnsi="Times New Roman" w:cs="Times New Roman"/>
          <w:b/>
          <w:bCs/>
          <w:sz w:val="20"/>
          <w:szCs w:val="20"/>
        </w:rPr>
      </w:pPr>
      <w:r w:rsidRPr="00173BDB">
        <w:rPr>
          <w:rFonts w:ascii="Times New Roman" w:hAnsi="Times New Roman" w:cs="Times New Roman"/>
          <w:b/>
          <w:bCs/>
          <w:sz w:val="20"/>
          <w:szCs w:val="20"/>
        </w:rPr>
        <w:t>Greenlee County Chamber of Commerce</w:t>
      </w:r>
    </w:p>
    <w:p w:rsidR="00C71414" w:rsidRDefault="00C71414" w:rsidP="00C71414">
      <w:pPr>
        <w:autoSpaceDE w:val="0"/>
        <w:autoSpaceDN w:val="0"/>
        <w:adjustRightInd w:val="0"/>
        <w:spacing w:after="0" w:line="240" w:lineRule="auto"/>
        <w:ind w:right="-630"/>
        <w:jc w:val="both"/>
        <w:rPr>
          <w:rFonts w:ascii="Times New Roman" w:hAnsi="Times New Roman" w:cs="Times New Roman"/>
          <w:b/>
          <w:bCs/>
          <w:sz w:val="20"/>
          <w:szCs w:val="20"/>
        </w:rPr>
      </w:pPr>
    </w:p>
    <w:p w:rsidR="00C71414" w:rsidRPr="00FD0979" w:rsidRDefault="00C71414" w:rsidP="00C71414">
      <w:pPr>
        <w:autoSpaceDE w:val="0"/>
        <w:autoSpaceDN w:val="0"/>
        <w:adjustRightInd w:val="0"/>
        <w:spacing w:after="0" w:line="240" w:lineRule="auto"/>
        <w:ind w:right="-630"/>
        <w:jc w:val="both"/>
        <w:rPr>
          <w:rFonts w:ascii="Times New Roman" w:hAnsi="Times New Roman" w:cs="Times New Roman"/>
          <w:b/>
          <w:bCs/>
          <w:sz w:val="20"/>
          <w:szCs w:val="20"/>
        </w:rPr>
      </w:pPr>
      <w:r w:rsidRPr="00173BDB">
        <w:rPr>
          <w:rFonts w:ascii="Times New Roman" w:hAnsi="Times New Roman" w:cs="Times New Roman"/>
          <w:b/>
          <w:bCs/>
          <w:sz w:val="20"/>
          <w:szCs w:val="20"/>
        </w:rPr>
        <w:t xml:space="preserve">Nogales – Santa Cruz County Chamber of Commerce    </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Pr="00FD0979" w:rsidRDefault="00C71414" w:rsidP="00C71414">
      <w:pPr>
        <w:autoSpaceDE w:val="0"/>
        <w:autoSpaceDN w:val="0"/>
        <w:adjustRightInd w:val="0"/>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 xml:space="preserve">Pearce - </w:t>
      </w:r>
      <w:r w:rsidRPr="00173BDB">
        <w:rPr>
          <w:rFonts w:ascii="Times New Roman" w:hAnsi="Times New Roman" w:cs="Times New Roman"/>
          <w:b/>
          <w:bCs/>
          <w:sz w:val="20"/>
          <w:szCs w:val="20"/>
        </w:rPr>
        <w:t>Sunsites Chamber of Commerce</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Pr="00FD0979"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Sierra Vista Chamber of Commerce</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Pr="00173BDB"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Sonoita-Elgin Chamber of Commerce</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Pr="00FD0979"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Tombstone Chamber of Commerce</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lastRenderedPageBreak/>
        <w:t>Tubac Chamber of Commerce</w:t>
      </w:r>
    </w:p>
    <w:p w:rsidR="00C71414" w:rsidRPr="00FD0979"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Wilcox Chamber of Commerce</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Ambos Nogales Hispanic Chamber of Commerce</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Pr>
          <w:rFonts w:ascii="Times New Roman" w:hAnsi="Times New Roman" w:cs="Times New Roman"/>
          <w:b/>
          <w:bCs/>
          <w:sz w:val="20"/>
          <w:szCs w:val="20"/>
        </w:rPr>
        <w:t>Douglas Hispanic Chamber of Commerce</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Pr="00405001" w:rsidRDefault="00C71414" w:rsidP="00C71414">
      <w:pPr>
        <w:autoSpaceDE w:val="0"/>
        <w:autoSpaceDN w:val="0"/>
        <w:adjustRightInd w:val="0"/>
        <w:spacing w:after="0" w:line="240" w:lineRule="auto"/>
        <w:jc w:val="both"/>
        <w:rPr>
          <w:rFonts w:ascii="Times New Roman" w:hAnsi="Times New Roman" w:cs="Times New Roman"/>
          <w:b/>
          <w:color w:val="FF0000"/>
          <w:sz w:val="20"/>
          <w:szCs w:val="20"/>
        </w:rPr>
      </w:pPr>
      <w:r>
        <w:rPr>
          <w:rFonts w:ascii="Times New Roman" w:hAnsi="Times New Roman" w:cs="Times New Roman"/>
          <w:b/>
          <w:bCs/>
          <w:sz w:val="20"/>
          <w:szCs w:val="20"/>
        </w:rPr>
        <w:t>Sierra Vista Hispanic Chamber of Commerce</w:t>
      </w:r>
    </w:p>
    <w:p w:rsidR="00C71414" w:rsidRPr="00173BDB" w:rsidRDefault="00C71414" w:rsidP="00C71414">
      <w:pPr>
        <w:autoSpaceDE w:val="0"/>
        <w:autoSpaceDN w:val="0"/>
        <w:adjustRightInd w:val="0"/>
        <w:spacing w:after="0" w:line="240" w:lineRule="auto"/>
        <w:ind w:hanging="2880"/>
        <w:jc w:val="both"/>
        <w:rPr>
          <w:rFonts w:ascii="Times New Roman" w:hAnsi="Times New Roman" w:cs="Times New Roman"/>
          <w:b/>
          <w:bCs/>
          <w:sz w:val="20"/>
          <w:szCs w:val="20"/>
        </w:rPr>
      </w:pPr>
    </w:p>
    <w:p w:rsidR="00C71414" w:rsidRDefault="00C71414" w:rsidP="00C71414">
      <w:pPr>
        <w:tabs>
          <w:tab w:val="left" w:pos="450"/>
        </w:tabs>
        <w:autoSpaceDE w:val="0"/>
        <w:autoSpaceDN w:val="0"/>
        <w:adjustRightInd w:val="0"/>
        <w:spacing w:after="0" w:line="240" w:lineRule="auto"/>
        <w:jc w:val="both"/>
        <w:rPr>
          <w:rFonts w:ascii="Times New Roman" w:hAnsi="Times New Roman" w:cs="Times New Roman"/>
          <w:b/>
          <w:bCs/>
          <w:i/>
          <w:sz w:val="20"/>
          <w:szCs w:val="20"/>
        </w:rPr>
      </w:pPr>
    </w:p>
    <w:p w:rsidR="00C71414" w:rsidRPr="00FD7F49" w:rsidRDefault="00D91D9D" w:rsidP="00C71414">
      <w:pPr>
        <w:tabs>
          <w:tab w:val="left" w:pos="450"/>
        </w:tabs>
        <w:autoSpaceDE w:val="0"/>
        <w:autoSpaceDN w:val="0"/>
        <w:adjustRightInd w:val="0"/>
        <w:spacing w:after="0" w:line="240" w:lineRule="auto"/>
        <w:jc w:val="both"/>
        <w:rPr>
          <w:rFonts w:ascii="Times New Roman" w:hAnsi="Times New Roman" w:cs="Times New Roman"/>
          <w:b/>
          <w:bCs/>
          <w:i/>
          <w:sz w:val="20"/>
          <w:szCs w:val="20"/>
        </w:rPr>
      </w:pPr>
      <w:r w:rsidRPr="00FD7F49">
        <w:rPr>
          <w:rFonts w:ascii="Times New Roman" w:hAnsi="Times New Roman" w:cs="Times New Roman"/>
          <w:b/>
          <w:bCs/>
          <w:i/>
          <w:sz w:val="20"/>
          <w:szCs w:val="20"/>
        </w:rPr>
        <w:t>Other Local Community Resources and Services that Support the SEAGO Region Economy and Quality of L</w:t>
      </w:r>
      <w:r w:rsidR="00C71414" w:rsidRPr="00FD7F49">
        <w:rPr>
          <w:rFonts w:ascii="Times New Roman" w:hAnsi="Times New Roman" w:cs="Times New Roman"/>
          <w:b/>
          <w:bCs/>
          <w:i/>
          <w:sz w:val="20"/>
          <w:szCs w:val="20"/>
        </w:rPr>
        <w:t>ife</w:t>
      </w:r>
    </w:p>
    <w:p w:rsidR="00C71414" w:rsidRPr="00173BDB" w:rsidRDefault="00C71414" w:rsidP="00CC1502">
      <w:pPr>
        <w:autoSpaceDE w:val="0"/>
        <w:autoSpaceDN w:val="0"/>
        <w:adjustRightInd w:val="0"/>
        <w:spacing w:after="0" w:line="240" w:lineRule="auto"/>
        <w:jc w:val="both"/>
        <w:rPr>
          <w:rFonts w:ascii="Times New Roman" w:hAnsi="Times New Roman" w:cs="Times New Roman"/>
          <w:sz w:val="20"/>
          <w:szCs w:val="20"/>
        </w:rPr>
      </w:pPr>
    </w:p>
    <w:p w:rsidR="00C71414" w:rsidRPr="00BD5683" w:rsidRDefault="006D7B04" w:rsidP="00956325">
      <w:pPr>
        <w:autoSpaceDE w:val="0"/>
        <w:autoSpaceDN w:val="0"/>
        <w:adjustRightInd w:val="0"/>
        <w:spacing w:after="0" w:line="240" w:lineRule="auto"/>
        <w:rPr>
          <w:rFonts w:ascii="Times New Roman" w:hAnsi="Times New Roman" w:cs="Times New Roman"/>
          <w:b/>
          <w:bCs/>
          <w:sz w:val="20"/>
          <w:szCs w:val="20"/>
        </w:rPr>
      </w:pPr>
      <w:r>
        <w:rPr>
          <w:rFonts w:ascii="Times New Roman" w:hAnsi="Times New Roman" w:cs="Times New Roman"/>
          <w:b/>
          <w:bCs/>
          <w:sz w:val="20"/>
          <w:szCs w:val="20"/>
        </w:rPr>
        <w:t>Southeastern</w:t>
      </w:r>
      <w:r w:rsidR="00C71414" w:rsidRPr="00BD5683">
        <w:rPr>
          <w:rFonts w:ascii="Times New Roman" w:hAnsi="Times New Roman" w:cs="Times New Roman"/>
          <w:b/>
          <w:bCs/>
          <w:sz w:val="20"/>
          <w:szCs w:val="20"/>
        </w:rPr>
        <w:t xml:space="preserve"> Arizona Community Action Program </w:t>
      </w:r>
      <w:r w:rsidR="00956325">
        <w:rPr>
          <w:rFonts w:ascii="Times New Roman" w:hAnsi="Times New Roman" w:cs="Times New Roman"/>
          <w:b/>
          <w:bCs/>
          <w:sz w:val="20"/>
          <w:szCs w:val="20"/>
        </w:rPr>
        <w:t>(</w:t>
      </w:r>
      <w:r w:rsidR="00C71414" w:rsidRPr="00BD5683">
        <w:rPr>
          <w:rFonts w:ascii="Times New Roman" w:hAnsi="Times New Roman" w:cs="Times New Roman"/>
          <w:b/>
          <w:bCs/>
          <w:sz w:val="20"/>
          <w:szCs w:val="20"/>
        </w:rPr>
        <w:t>SEACAP)</w:t>
      </w:r>
    </w:p>
    <w:p w:rsidR="00C71414" w:rsidRPr="00C7613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Pr>
          <w:rFonts w:ascii="Times New Roman" w:hAnsi="Times New Roman" w:cs="Times New Roman"/>
          <w:sz w:val="20"/>
          <w:szCs w:val="20"/>
        </w:rPr>
        <w:t xml:space="preserve">Serving </w:t>
      </w:r>
      <w:r w:rsidRPr="00BD5683">
        <w:rPr>
          <w:rFonts w:ascii="Times New Roman" w:hAnsi="Times New Roman" w:cs="Times New Roman"/>
          <w:sz w:val="20"/>
          <w:szCs w:val="20"/>
        </w:rPr>
        <w:t>low-income residents in Graham, Greenlee, Santa Cruz and Cochise counties benefit through the SEACAP weatherization program.</w:t>
      </w:r>
    </w:p>
    <w:p w:rsidR="00C71414" w:rsidRPr="00BD5683" w:rsidRDefault="00C71414" w:rsidP="00C71414">
      <w:pPr>
        <w:autoSpaceDE w:val="0"/>
        <w:autoSpaceDN w:val="0"/>
        <w:adjustRightInd w:val="0"/>
        <w:spacing w:after="0" w:line="240" w:lineRule="auto"/>
        <w:ind w:left="360"/>
        <w:jc w:val="both"/>
        <w:rPr>
          <w:rFonts w:ascii="Times New Roman" w:hAnsi="Times New Roman" w:cs="Times New Roman"/>
          <w:sz w:val="20"/>
          <w:szCs w:val="20"/>
        </w:rPr>
      </w:pPr>
    </w:p>
    <w:p w:rsidR="00C71414" w:rsidRPr="00173BDB" w:rsidRDefault="00C71414" w:rsidP="00C71414">
      <w:pPr>
        <w:autoSpaceDE w:val="0"/>
        <w:autoSpaceDN w:val="0"/>
        <w:adjustRightInd w:val="0"/>
        <w:spacing w:after="0" w:line="240" w:lineRule="auto"/>
        <w:jc w:val="both"/>
        <w:rPr>
          <w:rFonts w:ascii="Times New Roman" w:eastAsia="Times New Roman" w:hAnsi="Times New Roman" w:cs="Times New Roman"/>
          <w:color w:val="3E5926"/>
          <w:sz w:val="20"/>
          <w:szCs w:val="20"/>
        </w:rPr>
      </w:pPr>
      <w:r>
        <w:rPr>
          <w:rFonts w:ascii="Times New Roman" w:eastAsia="Times New Roman" w:hAnsi="Times New Roman" w:cs="Times New Roman"/>
          <w:sz w:val="20"/>
          <w:szCs w:val="20"/>
        </w:rPr>
        <w:t xml:space="preserve">Its </w:t>
      </w:r>
      <w:r w:rsidRPr="00BD5683">
        <w:rPr>
          <w:rFonts w:ascii="Times New Roman" w:eastAsia="Times New Roman" w:hAnsi="Times New Roman" w:cs="Times New Roman"/>
          <w:sz w:val="20"/>
          <w:szCs w:val="20"/>
        </w:rPr>
        <w:t>mission is to help economically disad</w:t>
      </w:r>
      <w:r>
        <w:rPr>
          <w:rFonts w:ascii="Times New Roman" w:eastAsia="Times New Roman" w:hAnsi="Times New Roman" w:cs="Times New Roman"/>
          <w:sz w:val="20"/>
          <w:szCs w:val="20"/>
        </w:rPr>
        <w:t xml:space="preserve">vantaged Arizonans by providing </w:t>
      </w:r>
      <w:r w:rsidRPr="00BD5683">
        <w:rPr>
          <w:rFonts w:ascii="Times New Roman" w:eastAsia="Times New Roman" w:hAnsi="Times New Roman" w:cs="Times New Roman"/>
          <w:sz w:val="20"/>
          <w:szCs w:val="20"/>
        </w:rPr>
        <w:t>programs and tools to help them reach self-sufficiency and enhance their quality of life.</w:t>
      </w:r>
      <w:r w:rsidRPr="00173BDB">
        <w:rPr>
          <w:rFonts w:ascii="Times New Roman" w:eastAsia="Times New Roman" w:hAnsi="Times New Roman" w:cs="Times New Roman"/>
          <w:color w:val="3E5926"/>
          <w:sz w:val="20"/>
          <w:szCs w:val="20"/>
        </w:rPr>
        <w:t xml:space="preserve"> </w:t>
      </w:r>
    </w:p>
    <w:p w:rsidR="00C71414" w:rsidRPr="00173BDB" w:rsidRDefault="00C71414" w:rsidP="00C71414">
      <w:pPr>
        <w:autoSpaceDE w:val="0"/>
        <w:autoSpaceDN w:val="0"/>
        <w:adjustRightInd w:val="0"/>
        <w:spacing w:after="0" w:line="240" w:lineRule="auto"/>
        <w:ind w:left="360"/>
        <w:jc w:val="both"/>
        <w:rPr>
          <w:rStyle w:val="ft"/>
          <w:rFonts w:ascii="Times New Roman" w:hAnsi="Times New Roman" w:cs="Times New Roman"/>
          <w:b/>
          <w:color w:val="000000"/>
          <w:sz w:val="20"/>
          <w:szCs w:val="20"/>
        </w:rPr>
      </w:pPr>
      <w:r w:rsidRPr="00173BDB">
        <w:rPr>
          <w:rFonts w:ascii="Times New Roman" w:hAnsi="Times New Roman" w:cs="Times New Roman"/>
          <w:sz w:val="20"/>
          <w:szCs w:val="20"/>
        </w:rPr>
        <w:tab/>
      </w:r>
    </w:p>
    <w:p w:rsidR="00C71414" w:rsidRDefault="00C71414" w:rsidP="00C71414">
      <w:pPr>
        <w:autoSpaceDE w:val="0"/>
        <w:autoSpaceDN w:val="0"/>
        <w:adjustRightInd w:val="0"/>
        <w:spacing w:after="0" w:line="240" w:lineRule="auto"/>
        <w:jc w:val="both"/>
        <w:rPr>
          <w:rStyle w:val="ft"/>
          <w:rFonts w:ascii="Times New Roman" w:hAnsi="Times New Roman" w:cs="Times New Roman"/>
          <w:b/>
          <w:color w:val="000000"/>
          <w:sz w:val="20"/>
          <w:szCs w:val="20"/>
        </w:rPr>
      </w:pPr>
      <w:r w:rsidRPr="00173BDB">
        <w:rPr>
          <w:rStyle w:val="ft"/>
          <w:rFonts w:ascii="Times New Roman" w:hAnsi="Times New Roman" w:cs="Times New Roman"/>
          <w:b/>
          <w:color w:val="000000"/>
          <w:sz w:val="20"/>
          <w:szCs w:val="20"/>
        </w:rPr>
        <w:t xml:space="preserve">Southeastern </w:t>
      </w:r>
      <w:r w:rsidRPr="00EE7F58">
        <w:rPr>
          <w:rStyle w:val="Emphasis"/>
          <w:rFonts w:ascii="Times New Roman" w:hAnsi="Times New Roman" w:cs="Times New Roman"/>
          <w:b/>
          <w:i w:val="0"/>
          <w:color w:val="000000"/>
          <w:sz w:val="20"/>
          <w:szCs w:val="20"/>
        </w:rPr>
        <w:t>Arizona</w:t>
      </w:r>
      <w:r w:rsidRPr="00EE7F58">
        <w:rPr>
          <w:rStyle w:val="ft"/>
          <w:rFonts w:ascii="Times New Roman" w:hAnsi="Times New Roman" w:cs="Times New Roman"/>
          <w:b/>
          <w:i/>
          <w:color w:val="000000"/>
          <w:sz w:val="20"/>
          <w:szCs w:val="20"/>
        </w:rPr>
        <w:t xml:space="preserve"> </w:t>
      </w:r>
      <w:r w:rsidRPr="00173BDB">
        <w:rPr>
          <w:rStyle w:val="ft"/>
          <w:rFonts w:ascii="Times New Roman" w:hAnsi="Times New Roman" w:cs="Times New Roman"/>
          <w:b/>
          <w:color w:val="000000"/>
          <w:sz w:val="20"/>
          <w:szCs w:val="20"/>
        </w:rPr>
        <w:t>Behavioral Health Services, Inc., (SEABHS)</w:t>
      </w:r>
    </w:p>
    <w:p w:rsidR="00C71414" w:rsidRPr="00C76134" w:rsidRDefault="00C71414" w:rsidP="00C71414">
      <w:pPr>
        <w:autoSpaceDE w:val="0"/>
        <w:autoSpaceDN w:val="0"/>
        <w:adjustRightInd w:val="0"/>
        <w:spacing w:after="0" w:line="240" w:lineRule="auto"/>
        <w:jc w:val="both"/>
        <w:rPr>
          <w:rFonts w:ascii="Times New Roman" w:hAnsi="Times New Roman" w:cs="Times New Roman"/>
          <w:b/>
          <w:color w:val="000000"/>
          <w:sz w:val="20"/>
          <w:szCs w:val="20"/>
        </w:rPr>
      </w:pPr>
      <w:r w:rsidRPr="00C76134">
        <w:rPr>
          <w:rFonts w:ascii="Times New Roman" w:hAnsi="Times New Roman" w:cs="Times New Roman"/>
          <w:sz w:val="20"/>
          <w:szCs w:val="20"/>
        </w:rPr>
        <w:t xml:space="preserve">Southeastern Arizona Behavioral Health Services, Inc., a Not-for-Profit Community Mental Health and Substance Abuse Prevention and Treatment Agency serving Southeastern Arizona. </w:t>
      </w:r>
    </w:p>
    <w:p w:rsidR="00C71414" w:rsidRPr="00AC4107" w:rsidRDefault="00C71414" w:rsidP="00C71414">
      <w:pPr>
        <w:pStyle w:val="NormalWeb"/>
        <w:tabs>
          <w:tab w:val="left" w:pos="0"/>
          <w:tab w:val="left" w:pos="3060"/>
        </w:tabs>
        <w:jc w:val="both"/>
        <w:rPr>
          <w:rStyle w:val="ft"/>
          <w:sz w:val="20"/>
          <w:szCs w:val="20"/>
        </w:rPr>
      </w:pPr>
      <w:r w:rsidRPr="00173BDB">
        <w:rPr>
          <w:sz w:val="20"/>
          <w:szCs w:val="20"/>
        </w:rPr>
        <w:t xml:space="preserve">SEABHS provides accessible and affordable behavioral health services to individuals and families residing in Graham, Greenlee, Cochise and Santa Cruz Counties. </w:t>
      </w:r>
    </w:p>
    <w:p w:rsidR="00C71414" w:rsidRPr="00A9442F" w:rsidRDefault="00C71414" w:rsidP="00C71414">
      <w:pPr>
        <w:tabs>
          <w:tab w:val="left" w:pos="0"/>
        </w:tabs>
        <w:autoSpaceDE w:val="0"/>
        <w:autoSpaceDN w:val="0"/>
        <w:adjustRightInd w:val="0"/>
        <w:spacing w:after="0" w:line="240" w:lineRule="auto"/>
        <w:jc w:val="both"/>
        <w:rPr>
          <w:rStyle w:val="ft"/>
          <w:rFonts w:ascii="Times New Roman" w:hAnsi="Times New Roman" w:cs="Times New Roman"/>
          <w:color w:val="000000"/>
          <w:sz w:val="20"/>
          <w:szCs w:val="20"/>
        </w:rPr>
      </w:pPr>
      <w:r w:rsidRPr="00173BDB">
        <w:rPr>
          <w:rStyle w:val="ft"/>
          <w:rFonts w:ascii="Times New Roman" w:hAnsi="Times New Roman" w:cs="Times New Roman"/>
          <w:b/>
          <w:color w:val="000000"/>
          <w:sz w:val="20"/>
          <w:szCs w:val="20"/>
        </w:rPr>
        <w:t>Portable, Practical, Educational Preparation, Inc. (PPEP)</w:t>
      </w:r>
    </w:p>
    <w:p w:rsidR="00A9442F" w:rsidRDefault="00C71414" w:rsidP="00C71414">
      <w:pPr>
        <w:tabs>
          <w:tab w:val="left" w:pos="0"/>
        </w:tabs>
        <w:autoSpaceDE w:val="0"/>
        <w:autoSpaceDN w:val="0"/>
        <w:adjustRightInd w:val="0"/>
        <w:spacing w:after="0" w:line="240" w:lineRule="auto"/>
        <w:jc w:val="both"/>
        <w:rPr>
          <w:rFonts w:ascii="Times New Roman" w:eastAsia="Times New Roman" w:hAnsi="Times New Roman" w:cs="Times New Roman"/>
          <w:color w:val="333333"/>
          <w:sz w:val="20"/>
          <w:szCs w:val="20"/>
        </w:rPr>
      </w:pPr>
      <w:r w:rsidRPr="00652EA6">
        <w:rPr>
          <w:rFonts w:ascii="Times New Roman" w:eastAsia="Times New Roman" w:hAnsi="Times New Roman" w:cs="Times New Roman"/>
          <w:color w:val="333333"/>
          <w:sz w:val="20"/>
          <w:szCs w:val="20"/>
        </w:rPr>
        <w:t xml:space="preserve">In 1967, the Portable Practical Educational Preparation, Inc. was formed </w:t>
      </w:r>
      <w:r>
        <w:rPr>
          <w:rFonts w:ascii="Times New Roman" w:eastAsia="Times New Roman" w:hAnsi="Times New Roman" w:cs="Times New Roman"/>
          <w:color w:val="333333"/>
          <w:sz w:val="20"/>
          <w:szCs w:val="20"/>
        </w:rPr>
        <w:t>and later incorporated</w:t>
      </w:r>
      <w:r w:rsidRPr="00652EA6">
        <w:rPr>
          <w:rFonts w:ascii="Times New Roman" w:eastAsia="Times New Roman" w:hAnsi="Times New Roman" w:cs="Times New Roman"/>
          <w:color w:val="333333"/>
          <w:sz w:val="20"/>
          <w:szCs w:val="20"/>
        </w:rPr>
        <w:t xml:space="preserve"> </w:t>
      </w:r>
      <w:r>
        <w:rPr>
          <w:rFonts w:ascii="Times New Roman" w:eastAsia="Times New Roman" w:hAnsi="Times New Roman" w:cs="Times New Roman"/>
          <w:color w:val="333333"/>
          <w:sz w:val="20"/>
          <w:szCs w:val="20"/>
        </w:rPr>
        <w:t>on</w:t>
      </w:r>
      <w:r w:rsidRPr="00652EA6">
        <w:rPr>
          <w:rFonts w:ascii="Times New Roman" w:eastAsia="Times New Roman" w:hAnsi="Times New Roman" w:cs="Times New Roman"/>
          <w:color w:val="333333"/>
          <w:sz w:val="20"/>
          <w:szCs w:val="20"/>
        </w:rPr>
        <w:t xml:space="preserve"> Decemb</w:t>
      </w:r>
      <w:r>
        <w:rPr>
          <w:rFonts w:ascii="Times New Roman" w:eastAsia="Times New Roman" w:hAnsi="Times New Roman" w:cs="Times New Roman"/>
          <w:color w:val="333333"/>
          <w:sz w:val="20"/>
          <w:szCs w:val="20"/>
        </w:rPr>
        <w:t>er 10, 1969</w:t>
      </w:r>
      <w:r w:rsidRPr="00652EA6">
        <w:rPr>
          <w:rFonts w:ascii="Times New Roman" w:eastAsia="Times New Roman" w:hAnsi="Times New Roman" w:cs="Times New Roman"/>
          <w:color w:val="333333"/>
          <w:sz w:val="20"/>
          <w:szCs w:val="20"/>
        </w:rPr>
        <w:t>.</w:t>
      </w:r>
      <w:r>
        <w:rPr>
          <w:rFonts w:ascii="Times New Roman" w:eastAsia="Times New Roman" w:hAnsi="Times New Roman" w:cs="Times New Roman"/>
          <w:color w:val="333333"/>
          <w:sz w:val="20"/>
          <w:szCs w:val="20"/>
        </w:rPr>
        <w:t xml:space="preserve">  </w:t>
      </w:r>
      <w:r w:rsidRPr="00652EA6">
        <w:rPr>
          <w:rFonts w:ascii="Times New Roman" w:eastAsia="Times New Roman" w:hAnsi="Times New Roman" w:cs="Times New Roman"/>
          <w:color w:val="333333"/>
          <w:sz w:val="20"/>
          <w:szCs w:val="20"/>
        </w:rPr>
        <w:t>In 1975, PPEP, Inc. formed the PPEP Housing Development Corporation (PMHDC) as its affordable housing and economic development arm.</w:t>
      </w:r>
    </w:p>
    <w:p w:rsidR="00C71414" w:rsidRDefault="00A9442F" w:rsidP="00C71414">
      <w:pPr>
        <w:tabs>
          <w:tab w:val="left" w:pos="0"/>
        </w:tabs>
        <w:autoSpaceDE w:val="0"/>
        <w:autoSpaceDN w:val="0"/>
        <w:adjustRightInd w:val="0"/>
        <w:spacing w:after="0" w:line="240" w:lineRule="auto"/>
        <w:jc w:val="both"/>
        <w:rPr>
          <w:rFonts w:ascii="Times New Roman" w:eastAsia="Times New Roman" w:hAnsi="Times New Roman" w:cs="Times New Roman"/>
          <w:color w:val="333333"/>
          <w:sz w:val="20"/>
          <w:szCs w:val="20"/>
        </w:rPr>
      </w:pPr>
      <w:r>
        <w:rPr>
          <w:rFonts w:ascii="Times New Roman" w:eastAsia="Times New Roman" w:hAnsi="Times New Roman" w:cs="Times New Roman"/>
          <w:color w:val="333333"/>
          <w:sz w:val="20"/>
          <w:szCs w:val="20"/>
        </w:rPr>
        <w:br/>
        <w:t>Over the years, other entities were formed for specific projects.</w:t>
      </w:r>
      <w:r w:rsidR="00C71414" w:rsidRPr="00652EA6">
        <w:rPr>
          <w:rFonts w:ascii="Times New Roman" w:eastAsia="Times New Roman" w:hAnsi="Times New Roman" w:cs="Times New Roman"/>
          <w:color w:val="333333"/>
          <w:sz w:val="20"/>
          <w:szCs w:val="20"/>
        </w:rPr>
        <w:t xml:space="preserve"> </w:t>
      </w:r>
      <w:r>
        <w:rPr>
          <w:rFonts w:ascii="Times New Roman" w:eastAsia="Times New Roman" w:hAnsi="Times New Roman" w:cs="Times New Roman"/>
          <w:color w:val="333333"/>
          <w:sz w:val="20"/>
          <w:szCs w:val="20"/>
        </w:rPr>
        <w:t xml:space="preserve">For example, the PPEP Senior Housing Services Corporation (PSHSC) was formed specifically to build the La Ramona Morales Senior Independent living (31 units) in Benson, Arizona. Later the PPEP First American Services Corporation was formed for a specific advocacy role for the Native (First) Americans (FARS).  The for-profit arm </w:t>
      </w:r>
      <w:r>
        <w:rPr>
          <w:rFonts w:ascii="Times New Roman" w:eastAsia="Times New Roman" w:hAnsi="Times New Roman" w:cs="Times New Roman"/>
          <w:color w:val="333333"/>
          <w:sz w:val="20"/>
          <w:szCs w:val="20"/>
        </w:rPr>
        <w:lastRenderedPageBreak/>
        <w:t xml:space="preserve">of PPEP is PPEP Rural Business Development </w:t>
      </w:r>
      <w:r w:rsidR="00A677FB">
        <w:rPr>
          <w:rFonts w:ascii="Times New Roman" w:eastAsia="Times New Roman" w:hAnsi="Times New Roman" w:cs="Times New Roman"/>
          <w:color w:val="333333"/>
          <w:sz w:val="20"/>
          <w:szCs w:val="20"/>
        </w:rPr>
        <w:t>Corporation (PRBDC) that gives PPEP’s mission the flexibility to have for-profit venues.</w:t>
      </w:r>
    </w:p>
    <w:p w:rsidR="00A677FB" w:rsidRPr="00173BDB" w:rsidRDefault="00A677FB" w:rsidP="00C71414">
      <w:pPr>
        <w:tabs>
          <w:tab w:val="left" w:pos="0"/>
        </w:tabs>
        <w:autoSpaceDE w:val="0"/>
        <w:autoSpaceDN w:val="0"/>
        <w:adjustRightInd w:val="0"/>
        <w:spacing w:after="0" w:line="240" w:lineRule="auto"/>
        <w:jc w:val="both"/>
        <w:rPr>
          <w:b/>
          <w:bCs/>
          <w:color w:val="000000"/>
          <w:sz w:val="20"/>
          <w:szCs w:val="20"/>
        </w:rPr>
      </w:pPr>
    </w:p>
    <w:p w:rsidR="00C71414" w:rsidRPr="00173BDB" w:rsidRDefault="00C71414" w:rsidP="00C71414">
      <w:pPr>
        <w:tabs>
          <w:tab w:val="left" w:pos="0"/>
        </w:tabs>
        <w:autoSpaceDE w:val="0"/>
        <w:autoSpaceDN w:val="0"/>
        <w:adjustRightInd w:val="0"/>
        <w:spacing w:after="0" w:line="240" w:lineRule="auto"/>
        <w:jc w:val="both"/>
        <w:rPr>
          <w:rStyle w:val="ft"/>
          <w:rFonts w:ascii="Times New Roman" w:hAnsi="Times New Roman" w:cs="Times New Roman"/>
          <w:b/>
          <w:color w:val="000000"/>
          <w:sz w:val="20"/>
          <w:szCs w:val="20"/>
        </w:rPr>
      </w:pPr>
      <w:r w:rsidRPr="00173BDB">
        <w:rPr>
          <w:rStyle w:val="ft"/>
          <w:rFonts w:ascii="Times New Roman" w:hAnsi="Times New Roman" w:cs="Times New Roman"/>
          <w:b/>
          <w:color w:val="000000"/>
          <w:sz w:val="20"/>
          <w:szCs w:val="20"/>
        </w:rPr>
        <w:t>Southeastern Arizona Community Unique Services (SEACUS)</w:t>
      </w:r>
    </w:p>
    <w:p w:rsidR="00C71414" w:rsidRPr="00BA2CF6" w:rsidRDefault="00C71414" w:rsidP="00C71414">
      <w:pPr>
        <w:tabs>
          <w:tab w:val="left" w:pos="0"/>
        </w:tabs>
        <w:spacing w:line="240" w:lineRule="auto"/>
        <w:ind w:right="90"/>
        <w:jc w:val="both"/>
        <w:rPr>
          <w:rStyle w:val="ft"/>
          <w:rFonts w:ascii="Times New Roman" w:hAnsi="Times New Roman" w:cs="Times New Roman"/>
          <w:sz w:val="20"/>
          <w:szCs w:val="20"/>
        </w:rPr>
      </w:pPr>
      <w:r w:rsidRPr="00173BDB">
        <w:rPr>
          <w:rStyle w:val="fsm1"/>
          <w:rFonts w:ascii="Times New Roman" w:hAnsi="Times New Roman" w:cs="Times New Roman"/>
          <w:sz w:val="20"/>
          <w:szCs w:val="20"/>
        </w:rPr>
        <w:t>SEACUS is a local non-profit dedicated to improving the qua</w:t>
      </w:r>
      <w:r>
        <w:rPr>
          <w:rStyle w:val="fsm1"/>
          <w:rFonts w:ascii="Times New Roman" w:hAnsi="Times New Roman" w:cs="Times New Roman"/>
          <w:sz w:val="20"/>
          <w:szCs w:val="20"/>
        </w:rPr>
        <w:t xml:space="preserve">lity of life for our aging and </w:t>
      </w:r>
      <w:r w:rsidRPr="00173BDB">
        <w:rPr>
          <w:rStyle w:val="fsm1"/>
          <w:rFonts w:ascii="Times New Roman" w:hAnsi="Times New Roman" w:cs="Times New Roman"/>
          <w:sz w:val="20"/>
          <w:szCs w:val="20"/>
        </w:rPr>
        <w:t xml:space="preserve">disabled community members. </w:t>
      </w:r>
      <w:r w:rsidRPr="00173BDB">
        <w:rPr>
          <w:rFonts w:ascii="Times New Roman" w:hAnsi="Times New Roman" w:cs="Times New Roman"/>
          <w:sz w:val="20"/>
          <w:szCs w:val="20"/>
        </w:rPr>
        <w:t xml:space="preserve">SEACUS does case management, home care, in </w:t>
      </w:r>
      <w:r w:rsidRPr="00173BDB">
        <w:rPr>
          <w:rStyle w:val="fsm1"/>
          <w:rFonts w:ascii="Times New Roman" w:hAnsi="Times New Roman" w:cs="Times New Roman"/>
          <w:vanish/>
          <w:sz w:val="20"/>
          <w:szCs w:val="20"/>
        </w:rPr>
        <w:tab/>
      </w:r>
      <w:r w:rsidRPr="00173BDB">
        <w:rPr>
          <w:rStyle w:val="fsm1"/>
          <w:rFonts w:ascii="Times New Roman" w:hAnsi="Times New Roman" w:cs="Times New Roman"/>
          <w:vanish/>
          <w:sz w:val="20"/>
          <w:szCs w:val="20"/>
        </w:rPr>
        <w:tab/>
      </w:r>
      <w:r w:rsidRPr="00173BDB">
        <w:rPr>
          <w:rStyle w:val="fsm1"/>
          <w:rFonts w:ascii="Times New Roman" w:hAnsi="Times New Roman" w:cs="Times New Roman"/>
          <w:vanish/>
          <w:sz w:val="20"/>
          <w:szCs w:val="20"/>
        </w:rPr>
        <w:tab/>
      </w:r>
      <w:r w:rsidRPr="00173BDB">
        <w:rPr>
          <w:rStyle w:val="fsm1"/>
          <w:rFonts w:ascii="Times New Roman" w:hAnsi="Times New Roman" w:cs="Times New Roman"/>
          <w:vanish/>
          <w:sz w:val="20"/>
          <w:szCs w:val="20"/>
        </w:rPr>
        <w:tab/>
      </w:r>
      <w:r w:rsidRPr="00173BDB">
        <w:rPr>
          <w:rFonts w:ascii="Times New Roman" w:hAnsi="Times New Roman" w:cs="Times New Roman"/>
          <w:sz w:val="20"/>
          <w:szCs w:val="20"/>
        </w:rPr>
        <w:t xml:space="preserve">home respite in Graham County and both congregate and home delivered meals in Graham and Greenlee counties.  </w:t>
      </w:r>
    </w:p>
    <w:p w:rsidR="00C71414" w:rsidRPr="00FD0979"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Pr="00413376"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Sierra Vista Arts and Humanities Council</w:t>
      </w:r>
    </w:p>
    <w:p w:rsidR="00C71414" w:rsidRDefault="00C71414" w:rsidP="00C71414">
      <w:pPr>
        <w:autoSpaceDE w:val="0"/>
        <w:autoSpaceDN w:val="0"/>
        <w:adjustRightInd w:val="0"/>
        <w:spacing w:after="0" w:line="240" w:lineRule="auto"/>
        <w:ind w:right="-810"/>
        <w:jc w:val="both"/>
        <w:rPr>
          <w:rFonts w:ascii="Times New Roman" w:hAnsi="Times New Roman" w:cs="Times New Roman"/>
          <w:b/>
          <w:bCs/>
          <w:sz w:val="20"/>
          <w:szCs w:val="20"/>
        </w:rPr>
      </w:pPr>
    </w:p>
    <w:p w:rsidR="00C71414" w:rsidRPr="00413376" w:rsidRDefault="00C71414" w:rsidP="00C71414">
      <w:pPr>
        <w:autoSpaceDE w:val="0"/>
        <w:autoSpaceDN w:val="0"/>
        <w:adjustRightInd w:val="0"/>
        <w:spacing w:after="0" w:line="240" w:lineRule="auto"/>
        <w:ind w:right="-810"/>
        <w:jc w:val="both"/>
        <w:rPr>
          <w:rFonts w:ascii="Times New Roman" w:hAnsi="Times New Roman" w:cs="Times New Roman"/>
          <w:b/>
          <w:bCs/>
          <w:sz w:val="20"/>
          <w:szCs w:val="20"/>
        </w:rPr>
      </w:pPr>
      <w:r w:rsidRPr="00173BDB">
        <w:rPr>
          <w:rFonts w:ascii="Times New Roman" w:hAnsi="Times New Roman" w:cs="Times New Roman"/>
          <w:b/>
          <w:bCs/>
          <w:sz w:val="20"/>
          <w:szCs w:val="20"/>
        </w:rPr>
        <w:t>Bisbee Arts Commission</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Central School Project, Bisbee</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Pr="00176BE5"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bCs/>
          <w:sz w:val="20"/>
          <w:szCs w:val="20"/>
        </w:rPr>
        <w:t>Cultural Council of Santa Cruz County</w:t>
      </w:r>
    </w:p>
    <w:p w:rsidR="00C71414" w:rsidRDefault="00C71414" w:rsidP="00C71414">
      <w:pPr>
        <w:autoSpaceDE w:val="0"/>
        <w:autoSpaceDN w:val="0"/>
        <w:adjustRightInd w:val="0"/>
        <w:spacing w:after="0" w:line="240" w:lineRule="auto"/>
        <w:jc w:val="both"/>
        <w:rPr>
          <w:rFonts w:ascii="Times New Roman" w:hAnsi="Times New Roman" w:cs="Times New Roman"/>
          <w:b/>
          <w:color w:val="000000"/>
          <w:sz w:val="20"/>
          <w:szCs w:val="20"/>
        </w:rPr>
      </w:pPr>
    </w:p>
    <w:p w:rsidR="00C71414" w:rsidRPr="006D7B0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6D7B04">
        <w:rPr>
          <w:rFonts w:ascii="Times New Roman" w:hAnsi="Times New Roman" w:cs="Times New Roman"/>
          <w:b/>
          <w:color w:val="000000"/>
          <w:sz w:val="20"/>
          <w:szCs w:val="20"/>
        </w:rPr>
        <w:t xml:space="preserve">Eastern </w:t>
      </w:r>
      <w:r w:rsidRPr="006D7B04">
        <w:rPr>
          <w:rStyle w:val="Emphasis"/>
          <w:rFonts w:ascii="Times New Roman" w:hAnsi="Times New Roman" w:cs="Times New Roman"/>
          <w:b/>
          <w:i w:val="0"/>
          <w:color w:val="000000"/>
          <w:sz w:val="20"/>
          <w:szCs w:val="20"/>
        </w:rPr>
        <w:t>Arizona</w:t>
      </w:r>
      <w:r w:rsidRPr="006D7B04">
        <w:rPr>
          <w:rFonts w:ascii="Times New Roman" w:hAnsi="Times New Roman" w:cs="Times New Roman"/>
          <w:b/>
          <w:color w:val="000000"/>
          <w:sz w:val="20"/>
          <w:szCs w:val="20"/>
        </w:rPr>
        <w:t xml:space="preserve"> Museum &amp; Historical Society of </w:t>
      </w:r>
      <w:r w:rsidRPr="006D7B04">
        <w:rPr>
          <w:rStyle w:val="Emphasis"/>
          <w:rFonts w:ascii="Times New Roman" w:hAnsi="Times New Roman" w:cs="Times New Roman"/>
          <w:b/>
          <w:i w:val="0"/>
          <w:color w:val="000000"/>
          <w:sz w:val="20"/>
          <w:szCs w:val="20"/>
        </w:rPr>
        <w:t>Graham County</w:t>
      </w:r>
      <w:r w:rsidRPr="006D7B04">
        <w:rPr>
          <w:rFonts w:ascii="Times New Roman" w:hAnsi="Times New Roman" w:cs="Times New Roman"/>
          <w:b/>
          <w:i/>
          <w:color w:val="000000"/>
          <w:sz w:val="20"/>
          <w:szCs w:val="20"/>
        </w:rPr>
        <w:t xml:space="preserve">, </w:t>
      </w:r>
      <w:r w:rsidRPr="006D7B04">
        <w:rPr>
          <w:rFonts w:ascii="Times New Roman" w:hAnsi="Times New Roman" w:cs="Times New Roman"/>
          <w:b/>
          <w:color w:val="000000"/>
          <w:sz w:val="20"/>
          <w:szCs w:val="20"/>
        </w:rPr>
        <w:t>Inc</w:t>
      </w:r>
      <w:r w:rsidR="006D7B04">
        <w:rPr>
          <w:rFonts w:ascii="Times New Roman" w:hAnsi="Times New Roman" w:cs="Times New Roman"/>
          <w:b/>
          <w:color w:val="000000"/>
          <w:sz w:val="20"/>
          <w:szCs w:val="20"/>
        </w:rPr>
        <w:t>.</w:t>
      </w:r>
    </w:p>
    <w:p w:rsidR="00C71414" w:rsidRPr="006D7B04" w:rsidRDefault="00C71414" w:rsidP="00C71414">
      <w:pPr>
        <w:autoSpaceDE w:val="0"/>
        <w:autoSpaceDN w:val="0"/>
        <w:adjustRightInd w:val="0"/>
        <w:spacing w:after="0" w:line="240" w:lineRule="auto"/>
        <w:jc w:val="both"/>
        <w:rPr>
          <w:rFonts w:ascii="Times New Roman" w:hAnsi="Times New Roman" w:cs="Times New Roman"/>
          <w:b/>
          <w:i/>
          <w:color w:val="000000"/>
          <w:sz w:val="20"/>
          <w:szCs w:val="20"/>
        </w:rPr>
      </w:pPr>
    </w:p>
    <w:p w:rsidR="00C71414" w:rsidRPr="00413376"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color w:val="000000"/>
          <w:sz w:val="20"/>
          <w:szCs w:val="20"/>
        </w:rPr>
        <w:t>Greenlee County Historical Society</w:t>
      </w:r>
    </w:p>
    <w:p w:rsidR="00C71414" w:rsidRDefault="00C71414" w:rsidP="00C71414">
      <w:pPr>
        <w:autoSpaceDE w:val="0"/>
        <w:autoSpaceDN w:val="0"/>
        <w:adjustRightInd w:val="0"/>
        <w:spacing w:after="0" w:line="240" w:lineRule="auto"/>
        <w:jc w:val="both"/>
        <w:rPr>
          <w:rFonts w:ascii="Times New Roman" w:hAnsi="Times New Roman" w:cs="Times New Roman"/>
          <w:b/>
          <w:sz w:val="20"/>
          <w:szCs w:val="20"/>
        </w:rPr>
      </w:pPr>
    </w:p>
    <w:p w:rsidR="00C71414" w:rsidRPr="00413376"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sz w:val="20"/>
          <w:szCs w:val="20"/>
        </w:rPr>
        <w:t>San Pedro Valley Arts and Historical Society</w:t>
      </w:r>
    </w:p>
    <w:p w:rsidR="00C71414" w:rsidRDefault="00C71414" w:rsidP="00C71414">
      <w:pPr>
        <w:autoSpaceDE w:val="0"/>
        <w:autoSpaceDN w:val="0"/>
        <w:adjustRightInd w:val="0"/>
        <w:spacing w:after="0" w:line="240" w:lineRule="auto"/>
        <w:jc w:val="both"/>
        <w:rPr>
          <w:rFonts w:ascii="Times New Roman" w:hAnsi="Times New Roman" w:cs="Times New Roman"/>
          <w:b/>
          <w:sz w:val="20"/>
          <w:szCs w:val="20"/>
        </w:rPr>
      </w:pPr>
    </w:p>
    <w:p w:rsidR="00C71414" w:rsidRPr="00413376"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sz w:val="20"/>
          <w:szCs w:val="20"/>
        </w:rPr>
        <w:t>Bisbee Mining &amp; Historical Museum</w:t>
      </w:r>
    </w:p>
    <w:p w:rsidR="00C71414" w:rsidRDefault="00C71414" w:rsidP="00C71414">
      <w:pPr>
        <w:autoSpaceDE w:val="0"/>
        <w:autoSpaceDN w:val="0"/>
        <w:adjustRightInd w:val="0"/>
        <w:spacing w:after="0" w:line="240" w:lineRule="auto"/>
        <w:jc w:val="both"/>
        <w:rPr>
          <w:rFonts w:ascii="Times New Roman" w:hAnsi="Times New Roman" w:cs="Times New Roman"/>
          <w:b/>
          <w:sz w:val="20"/>
          <w:szCs w:val="20"/>
        </w:rPr>
      </w:pPr>
    </w:p>
    <w:p w:rsidR="00C71414" w:rsidRPr="00413376"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sz w:val="20"/>
          <w:szCs w:val="20"/>
        </w:rPr>
        <w:t>Douglas Historical Society</w:t>
      </w:r>
    </w:p>
    <w:p w:rsidR="00C71414" w:rsidRDefault="00C71414" w:rsidP="00C71414">
      <w:pPr>
        <w:autoSpaceDE w:val="0"/>
        <w:autoSpaceDN w:val="0"/>
        <w:adjustRightInd w:val="0"/>
        <w:spacing w:after="0" w:line="240" w:lineRule="auto"/>
        <w:jc w:val="both"/>
        <w:rPr>
          <w:rFonts w:ascii="Times New Roman" w:hAnsi="Times New Roman" w:cs="Times New Roman"/>
          <w:b/>
          <w:sz w:val="20"/>
          <w:szCs w:val="20"/>
        </w:rPr>
      </w:pPr>
    </w:p>
    <w:p w:rsidR="00C71414" w:rsidRPr="00413376"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sz w:val="20"/>
          <w:szCs w:val="20"/>
        </w:rPr>
        <w:t>Rex Allen Arizona Cowboy Museum</w:t>
      </w:r>
    </w:p>
    <w:p w:rsidR="00C71414" w:rsidRDefault="00C71414" w:rsidP="00C71414">
      <w:pPr>
        <w:autoSpaceDE w:val="0"/>
        <w:autoSpaceDN w:val="0"/>
        <w:adjustRightInd w:val="0"/>
        <w:spacing w:after="0" w:line="240" w:lineRule="auto"/>
        <w:jc w:val="both"/>
        <w:rPr>
          <w:rFonts w:ascii="Times New Roman" w:hAnsi="Times New Roman" w:cs="Times New Roman"/>
          <w:b/>
          <w:sz w:val="20"/>
          <w:szCs w:val="20"/>
        </w:rPr>
      </w:pPr>
    </w:p>
    <w:p w:rsidR="00C71414" w:rsidRPr="00413376"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sz w:val="20"/>
          <w:szCs w:val="20"/>
        </w:rPr>
        <w:t xml:space="preserve">Sulphur Springs Valley Historical Society </w:t>
      </w:r>
    </w:p>
    <w:p w:rsidR="00C71414" w:rsidRDefault="00C71414" w:rsidP="00C71414">
      <w:pPr>
        <w:autoSpaceDE w:val="0"/>
        <w:autoSpaceDN w:val="0"/>
        <w:adjustRightInd w:val="0"/>
        <w:spacing w:after="0" w:line="240" w:lineRule="auto"/>
        <w:jc w:val="both"/>
        <w:rPr>
          <w:rFonts w:ascii="Times New Roman" w:hAnsi="Times New Roman" w:cs="Times New Roman"/>
          <w:b/>
          <w:sz w:val="20"/>
          <w:szCs w:val="20"/>
        </w:rPr>
      </w:pPr>
    </w:p>
    <w:p w:rsidR="00C71414" w:rsidRPr="00413376"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sz w:val="20"/>
          <w:szCs w:val="20"/>
        </w:rPr>
        <w:t>Graham County Historical Society and Museum</w:t>
      </w:r>
    </w:p>
    <w:p w:rsidR="00C71414" w:rsidRDefault="00C71414" w:rsidP="00C71414">
      <w:pPr>
        <w:autoSpaceDE w:val="0"/>
        <w:autoSpaceDN w:val="0"/>
        <w:adjustRightInd w:val="0"/>
        <w:spacing w:after="0" w:line="240" w:lineRule="auto"/>
        <w:jc w:val="both"/>
        <w:rPr>
          <w:rFonts w:ascii="Times New Roman" w:hAnsi="Times New Roman" w:cs="Times New Roman"/>
          <w:b/>
          <w:sz w:val="20"/>
          <w:szCs w:val="20"/>
        </w:rPr>
      </w:pP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173BDB">
        <w:rPr>
          <w:rFonts w:ascii="Times New Roman" w:hAnsi="Times New Roman" w:cs="Times New Roman"/>
          <w:b/>
          <w:sz w:val="20"/>
          <w:szCs w:val="20"/>
        </w:rPr>
        <w:t>Pimeria Alta Historical Society</w:t>
      </w: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p>
    <w:p w:rsidR="00C7141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405001">
        <w:rPr>
          <w:rFonts w:ascii="Times New Roman" w:hAnsi="Times New Roman" w:cs="Times New Roman"/>
          <w:b/>
          <w:bCs/>
          <w:sz w:val="20"/>
          <w:szCs w:val="20"/>
        </w:rPr>
        <w:t>Tubac Historical Society</w:t>
      </w:r>
    </w:p>
    <w:p w:rsidR="00C71414" w:rsidRDefault="00C71414" w:rsidP="00C71414">
      <w:pPr>
        <w:autoSpaceDE w:val="0"/>
        <w:autoSpaceDN w:val="0"/>
        <w:adjustRightInd w:val="0"/>
        <w:spacing w:after="0" w:line="240" w:lineRule="auto"/>
        <w:jc w:val="both"/>
        <w:rPr>
          <w:rStyle w:val="HTMLCite"/>
          <w:rFonts w:ascii="Times New Roman" w:hAnsi="Times New Roman" w:cs="Times New Roman"/>
          <w:b/>
          <w:color w:val="auto"/>
          <w:sz w:val="20"/>
          <w:szCs w:val="20"/>
        </w:rPr>
      </w:pPr>
    </w:p>
    <w:p w:rsidR="00C71414" w:rsidRPr="006D7B04" w:rsidRDefault="00C71414" w:rsidP="00C71414">
      <w:pPr>
        <w:autoSpaceDE w:val="0"/>
        <w:autoSpaceDN w:val="0"/>
        <w:adjustRightInd w:val="0"/>
        <w:spacing w:after="0" w:line="240" w:lineRule="auto"/>
        <w:jc w:val="both"/>
        <w:rPr>
          <w:rStyle w:val="HTMLCite"/>
          <w:rFonts w:ascii="Times New Roman" w:hAnsi="Times New Roman" w:cs="Times New Roman"/>
          <w:b/>
          <w:bCs/>
          <w:color w:val="auto"/>
          <w:sz w:val="20"/>
          <w:szCs w:val="20"/>
        </w:rPr>
      </w:pPr>
      <w:r w:rsidRPr="006D7B04">
        <w:rPr>
          <w:rStyle w:val="HTMLCite"/>
          <w:rFonts w:ascii="Times New Roman" w:hAnsi="Times New Roman" w:cs="Times New Roman"/>
          <w:b/>
          <w:color w:val="auto"/>
          <w:sz w:val="20"/>
          <w:szCs w:val="20"/>
        </w:rPr>
        <w:t>Santa Cruz Valley Citizen’s Council</w:t>
      </w:r>
    </w:p>
    <w:p w:rsidR="00C71414" w:rsidRPr="006D7B04" w:rsidRDefault="00C71414" w:rsidP="00C71414">
      <w:pPr>
        <w:autoSpaceDE w:val="0"/>
        <w:autoSpaceDN w:val="0"/>
        <w:adjustRightInd w:val="0"/>
        <w:spacing w:after="0" w:line="240" w:lineRule="auto"/>
        <w:jc w:val="both"/>
        <w:rPr>
          <w:rStyle w:val="HTMLCite"/>
          <w:rFonts w:ascii="Times New Roman" w:hAnsi="Times New Roman" w:cs="Times New Roman"/>
          <w:b/>
          <w:color w:val="auto"/>
          <w:sz w:val="20"/>
          <w:szCs w:val="20"/>
        </w:rPr>
      </w:pPr>
    </w:p>
    <w:p w:rsidR="00C71414" w:rsidRPr="006D7B04" w:rsidRDefault="00C71414" w:rsidP="00C71414">
      <w:pPr>
        <w:autoSpaceDE w:val="0"/>
        <w:autoSpaceDN w:val="0"/>
        <w:adjustRightInd w:val="0"/>
        <w:spacing w:after="0" w:line="240" w:lineRule="auto"/>
        <w:jc w:val="both"/>
        <w:rPr>
          <w:rStyle w:val="HTMLCite"/>
          <w:rFonts w:ascii="Times New Roman" w:hAnsi="Times New Roman" w:cs="Times New Roman"/>
          <w:b/>
          <w:bCs/>
          <w:color w:val="auto"/>
          <w:sz w:val="20"/>
          <w:szCs w:val="20"/>
        </w:rPr>
      </w:pPr>
      <w:r w:rsidRPr="006D7B04">
        <w:rPr>
          <w:rStyle w:val="HTMLCite"/>
          <w:rFonts w:ascii="Times New Roman" w:hAnsi="Times New Roman" w:cs="Times New Roman"/>
          <w:b/>
          <w:color w:val="auto"/>
          <w:sz w:val="20"/>
          <w:szCs w:val="20"/>
        </w:rPr>
        <w:t>Cochise County Tourism Council</w:t>
      </w:r>
    </w:p>
    <w:p w:rsidR="00C71414" w:rsidRPr="006D7B04" w:rsidRDefault="00C71414" w:rsidP="00C71414">
      <w:pPr>
        <w:autoSpaceDE w:val="0"/>
        <w:autoSpaceDN w:val="0"/>
        <w:adjustRightInd w:val="0"/>
        <w:spacing w:after="0" w:line="240" w:lineRule="auto"/>
        <w:jc w:val="both"/>
        <w:rPr>
          <w:rStyle w:val="HTMLCite"/>
          <w:rFonts w:ascii="Times New Roman" w:hAnsi="Times New Roman" w:cs="Times New Roman"/>
          <w:b/>
          <w:color w:val="auto"/>
          <w:sz w:val="20"/>
          <w:szCs w:val="20"/>
        </w:rPr>
      </w:pPr>
    </w:p>
    <w:p w:rsidR="00C71414" w:rsidRPr="006D7B04" w:rsidRDefault="00C71414" w:rsidP="00C71414">
      <w:pPr>
        <w:autoSpaceDE w:val="0"/>
        <w:autoSpaceDN w:val="0"/>
        <w:adjustRightInd w:val="0"/>
        <w:spacing w:after="0" w:line="240" w:lineRule="auto"/>
        <w:jc w:val="both"/>
        <w:rPr>
          <w:rFonts w:ascii="Times New Roman" w:hAnsi="Times New Roman" w:cs="Times New Roman"/>
          <w:b/>
          <w:bCs/>
          <w:sz w:val="20"/>
          <w:szCs w:val="20"/>
        </w:rPr>
      </w:pPr>
      <w:r w:rsidRPr="006D7B04">
        <w:rPr>
          <w:rStyle w:val="HTMLCite"/>
          <w:rFonts w:ascii="Times New Roman" w:hAnsi="Times New Roman" w:cs="Times New Roman"/>
          <w:b/>
          <w:color w:val="auto"/>
          <w:sz w:val="20"/>
          <w:szCs w:val="20"/>
        </w:rPr>
        <w:t>Greenlee County Tourism Council</w:t>
      </w:r>
    </w:p>
    <w:p w:rsidR="00C71414" w:rsidRPr="00413376" w:rsidRDefault="00C71414" w:rsidP="00C71414">
      <w:pPr>
        <w:autoSpaceDE w:val="0"/>
        <w:autoSpaceDN w:val="0"/>
        <w:adjustRightInd w:val="0"/>
        <w:spacing w:after="0" w:line="240" w:lineRule="auto"/>
        <w:ind w:hanging="2880"/>
        <w:jc w:val="both"/>
        <w:rPr>
          <w:rFonts w:ascii="Times New Roman" w:hAnsi="Times New Roman" w:cs="Times New Roman"/>
          <w:b/>
          <w:bCs/>
          <w:color w:val="632423"/>
          <w:sz w:val="20"/>
          <w:szCs w:val="20"/>
        </w:rPr>
      </w:pPr>
      <w:r w:rsidRPr="00956325">
        <w:rPr>
          <w:rFonts w:ascii="Times New Roman" w:hAnsi="Times New Roman" w:cs="Times New Roman"/>
          <w:b/>
          <w:bCs/>
          <w:sz w:val="20"/>
          <w:szCs w:val="20"/>
        </w:rPr>
        <w:t>ON</w:t>
      </w:r>
    </w:p>
    <w:p w:rsidR="00C71414" w:rsidRPr="004B7F17" w:rsidRDefault="00C71414" w:rsidP="00956325">
      <w:pPr>
        <w:autoSpaceDE w:val="0"/>
        <w:autoSpaceDN w:val="0"/>
        <w:adjustRightInd w:val="0"/>
        <w:spacing w:after="0" w:line="240" w:lineRule="auto"/>
        <w:ind w:hanging="2160"/>
        <w:jc w:val="both"/>
        <w:rPr>
          <w:rFonts w:ascii="Times New Roman" w:hAnsi="Times New Roman" w:cs="Times New Roman"/>
          <w:b/>
          <w:bCs/>
          <w:sz w:val="20"/>
          <w:szCs w:val="20"/>
        </w:rPr>
      </w:pPr>
      <w:r w:rsidRPr="00173BDB">
        <w:rPr>
          <w:rFonts w:ascii="Times New Roman" w:hAnsi="Times New Roman" w:cs="Times New Roman"/>
          <w:b/>
          <w:bCs/>
          <w:sz w:val="20"/>
          <w:szCs w:val="20"/>
        </w:rPr>
        <w:tab/>
      </w:r>
    </w:p>
    <w:p w:rsidR="00B20DE3" w:rsidRDefault="00B20DE3" w:rsidP="00956325">
      <w:pPr>
        <w:ind w:right="90"/>
        <w:jc w:val="both"/>
        <w:rPr>
          <w:rFonts w:ascii="Times New Roman" w:hAnsi="Times New Roman" w:cs="Times New Roman"/>
          <w:b/>
          <w:sz w:val="24"/>
          <w:szCs w:val="24"/>
        </w:rPr>
      </w:pPr>
    </w:p>
    <w:p w:rsidR="00B20DE3" w:rsidRDefault="00B20DE3" w:rsidP="00956325">
      <w:pPr>
        <w:ind w:right="90"/>
        <w:jc w:val="both"/>
        <w:rPr>
          <w:rFonts w:ascii="Times New Roman" w:hAnsi="Times New Roman" w:cs="Times New Roman"/>
          <w:b/>
          <w:sz w:val="24"/>
          <w:szCs w:val="24"/>
        </w:rPr>
      </w:pPr>
    </w:p>
    <w:p w:rsidR="00A9442F" w:rsidRPr="00306CA1" w:rsidRDefault="00C71414" w:rsidP="00956325">
      <w:pPr>
        <w:ind w:right="90"/>
        <w:jc w:val="both"/>
        <w:rPr>
          <w:rFonts w:ascii="Times New Roman" w:hAnsi="Times New Roman" w:cs="Times New Roman"/>
          <w:b/>
          <w:sz w:val="24"/>
          <w:szCs w:val="24"/>
        </w:rPr>
      </w:pPr>
      <w:r w:rsidRPr="00306CA1">
        <w:rPr>
          <w:rFonts w:ascii="Times New Roman" w:hAnsi="Times New Roman" w:cs="Times New Roman"/>
          <w:b/>
          <w:sz w:val="24"/>
          <w:szCs w:val="24"/>
        </w:rPr>
        <w:lastRenderedPageBreak/>
        <w:t>Regional SWOT Analysis and</w:t>
      </w:r>
      <w:r w:rsidR="00956325">
        <w:rPr>
          <w:rFonts w:ascii="Times New Roman" w:hAnsi="Times New Roman" w:cs="Times New Roman"/>
          <w:b/>
          <w:sz w:val="24"/>
          <w:szCs w:val="24"/>
        </w:rPr>
        <w:t xml:space="preserve"> </w:t>
      </w:r>
      <w:r w:rsidRPr="00306CA1">
        <w:rPr>
          <w:rFonts w:ascii="Times New Roman" w:hAnsi="Times New Roman" w:cs="Times New Roman"/>
          <w:b/>
          <w:sz w:val="24"/>
          <w:szCs w:val="24"/>
        </w:rPr>
        <w:t>Categorical Areas of Strategic Planning Need</w:t>
      </w:r>
      <w:r w:rsidR="006D7B04">
        <w:rPr>
          <w:rFonts w:ascii="Times New Roman" w:hAnsi="Times New Roman" w:cs="Times New Roman"/>
          <w:b/>
          <w:sz w:val="24"/>
          <w:szCs w:val="24"/>
        </w:rPr>
        <w:t>s</w:t>
      </w:r>
    </w:p>
    <w:p w:rsidR="00E007EA" w:rsidRPr="00E007EA" w:rsidRDefault="00C71414" w:rsidP="00E007EA">
      <w:pPr>
        <w:spacing w:line="240" w:lineRule="auto"/>
        <w:jc w:val="both"/>
        <w:rPr>
          <w:rFonts w:ascii="Times New Roman" w:hAnsi="Times New Roman" w:cs="Times New Roman"/>
          <w:sz w:val="20"/>
          <w:szCs w:val="20"/>
        </w:rPr>
      </w:pPr>
      <w:r w:rsidRPr="00B20DE3">
        <w:rPr>
          <w:rFonts w:ascii="Times New Roman" w:hAnsi="Times New Roman" w:cs="Times New Roman"/>
          <w:b/>
          <w:i/>
          <w:sz w:val="20"/>
          <w:szCs w:val="20"/>
        </w:rPr>
        <w:t>Regional SWOT Analysis</w:t>
      </w:r>
      <w:r w:rsidR="00E007EA" w:rsidRPr="00B20DE3">
        <w:rPr>
          <w:rFonts w:ascii="Times New Roman" w:hAnsi="Times New Roman" w:cs="Times New Roman"/>
          <w:b/>
          <w:i/>
          <w:sz w:val="20"/>
          <w:szCs w:val="20"/>
        </w:rPr>
        <w:t>.</w:t>
      </w:r>
      <w:r w:rsidR="00E015AC">
        <w:rPr>
          <w:rFonts w:ascii="Times New Roman" w:hAnsi="Times New Roman" w:cs="Times New Roman"/>
          <w:b/>
          <w:i/>
        </w:rPr>
        <w:t xml:space="preserve">  </w:t>
      </w:r>
      <w:r>
        <w:rPr>
          <w:rFonts w:ascii="Times New Roman" w:hAnsi="Times New Roman" w:cs="Times New Roman"/>
          <w:sz w:val="20"/>
          <w:szCs w:val="20"/>
        </w:rPr>
        <w:t xml:space="preserve">Given the geographical and </w:t>
      </w:r>
      <w:r w:rsidR="002C1C1C">
        <w:rPr>
          <w:rFonts w:ascii="Times New Roman" w:hAnsi="Times New Roman" w:cs="Times New Roman"/>
          <w:sz w:val="20"/>
          <w:szCs w:val="20"/>
        </w:rPr>
        <w:t>socioeconomic</w:t>
      </w:r>
      <w:r>
        <w:rPr>
          <w:rFonts w:ascii="Times New Roman" w:hAnsi="Times New Roman" w:cs="Times New Roman"/>
          <w:sz w:val="20"/>
          <w:szCs w:val="20"/>
        </w:rPr>
        <w:t xml:space="preserve"> diversity of the SEAGO </w:t>
      </w:r>
      <w:r w:rsidR="005D7CD8">
        <w:rPr>
          <w:rFonts w:ascii="Times New Roman" w:hAnsi="Times New Roman" w:cs="Times New Roman"/>
          <w:sz w:val="20"/>
          <w:szCs w:val="20"/>
        </w:rPr>
        <w:t>Region</w:t>
      </w:r>
      <w:r>
        <w:rPr>
          <w:rFonts w:ascii="Times New Roman" w:hAnsi="Times New Roman" w:cs="Times New Roman"/>
          <w:sz w:val="20"/>
          <w:szCs w:val="20"/>
        </w:rPr>
        <w:t>, the SWOT analysis sessions of the strategic planning process was conducted at a sub-regional level.  Members of the CEDS Committee from Santa Cruz County convened in a SWOT analysis session on November 3, 2015; the Cochise County SWOT session was held on November 24, 2015; the Graham and Greenlee Counties joined in a SWOT session on December 3, 2015.  Following are the SWOT conclusions that resulted from each of the sub-regional meetings.</w:t>
      </w:r>
    </w:p>
    <w:p w:rsidR="00956325" w:rsidRPr="00FD7F49" w:rsidRDefault="00956325" w:rsidP="00956325">
      <w:pPr>
        <w:pStyle w:val="ListParagraph"/>
        <w:spacing w:line="240" w:lineRule="auto"/>
        <w:ind w:left="0"/>
        <w:rPr>
          <w:rFonts w:ascii="Times New Roman" w:hAnsi="Times New Roman" w:cs="Times New Roman"/>
          <w:b/>
          <w:i/>
          <w:sz w:val="20"/>
          <w:szCs w:val="20"/>
        </w:rPr>
      </w:pPr>
      <w:r w:rsidRPr="00FD7F49">
        <w:rPr>
          <w:rFonts w:ascii="Times New Roman" w:hAnsi="Times New Roman" w:cs="Times New Roman"/>
          <w:b/>
          <w:i/>
          <w:sz w:val="20"/>
          <w:szCs w:val="20"/>
        </w:rPr>
        <w:t>Sub-Regional SWOT Analysis</w:t>
      </w:r>
    </w:p>
    <w:p w:rsidR="00956325" w:rsidRPr="00F95311" w:rsidRDefault="00956325" w:rsidP="00956325">
      <w:pPr>
        <w:spacing w:after="0"/>
        <w:rPr>
          <w:rFonts w:ascii="Times New Roman" w:hAnsi="Times New Roman" w:cs="Times New Roman"/>
          <w:b/>
          <w:sz w:val="20"/>
          <w:szCs w:val="20"/>
        </w:rPr>
      </w:pPr>
      <w:r w:rsidRPr="00F95311">
        <w:rPr>
          <w:rFonts w:ascii="Times New Roman" w:hAnsi="Times New Roman" w:cs="Times New Roman"/>
          <w:b/>
          <w:sz w:val="20"/>
          <w:szCs w:val="20"/>
        </w:rPr>
        <w:t>Santa Cruz County SWOT</w:t>
      </w:r>
    </w:p>
    <w:p w:rsidR="00956325" w:rsidRPr="00094847" w:rsidRDefault="00956325" w:rsidP="00956325">
      <w:pPr>
        <w:spacing w:after="0"/>
        <w:rPr>
          <w:b/>
          <w:sz w:val="20"/>
          <w:szCs w:val="20"/>
        </w:rPr>
      </w:pPr>
    </w:p>
    <w:tbl>
      <w:tblPr>
        <w:tblW w:w="4698" w:type="dxa"/>
        <w:tblLayout w:type="fixed"/>
        <w:tblLook w:val="04A0" w:firstRow="1" w:lastRow="0" w:firstColumn="1" w:lastColumn="0" w:noHBand="0" w:noVBand="1"/>
      </w:tblPr>
      <w:tblGrid>
        <w:gridCol w:w="1188"/>
        <w:gridCol w:w="3510"/>
      </w:tblGrid>
      <w:tr w:rsidR="00956325" w:rsidRPr="00275B23" w:rsidTr="000833DC">
        <w:tc>
          <w:tcPr>
            <w:tcW w:w="1188" w:type="dxa"/>
            <w:shd w:val="clear" w:color="auto" w:fill="FFC000"/>
          </w:tcPr>
          <w:p w:rsidR="00956325" w:rsidRPr="00094847" w:rsidRDefault="00956325" w:rsidP="000833DC">
            <w:pPr>
              <w:spacing w:after="0" w:line="240" w:lineRule="auto"/>
              <w:rPr>
                <w:b/>
                <w:sz w:val="18"/>
                <w:szCs w:val="18"/>
              </w:rPr>
            </w:pPr>
            <w:r w:rsidRPr="00094847">
              <w:rPr>
                <w:b/>
                <w:sz w:val="18"/>
                <w:szCs w:val="18"/>
              </w:rPr>
              <w:t>Category</w:t>
            </w:r>
          </w:p>
        </w:tc>
        <w:tc>
          <w:tcPr>
            <w:tcW w:w="3510" w:type="dxa"/>
            <w:shd w:val="clear" w:color="auto" w:fill="FFC000"/>
          </w:tcPr>
          <w:p w:rsidR="00956325" w:rsidRPr="00094847" w:rsidRDefault="00956325" w:rsidP="000833DC">
            <w:pPr>
              <w:spacing w:after="0" w:line="240" w:lineRule="auto"/>
              <w:rPr>
                <w:b/>
                <w:sz w:val="18"/>
                <w:szCs w:val="18"/>
              </w:rPr>
            </w:pPr>
            <w:r w:rsidRPr="00094847">
              <w:rPr>
                <w:b/>
                <w:sz w:val="18"/>
                <w:szCs w:val="18"/>
              </w:rPr>
              <w:t>Issue</w:t>
            </w:r>
          </w:p>
        </w:tc>
      </w:tr>
      <w:tr w:rsidR="00956325" w:rsidTr="000833DC">
        <w:tc>
          <w:tcPr>
            <w:tcW w:w="1188" w:type="dxa"/>
          </w:tcPr>
          <w:p w:rsidR="00956325" w:rsidRPr="00AE4557" w:rsidRDefault="00956325" w:rsidP="000833DC">
            <w:pPr>
              <w:spacing w:after="0" w:line="240" w:lineRule="auto"/>
              <w:rPr>
                <w:sz w:val="16"/>
                <w:szCs w:val="16"/>
              </w:rPr>
            </w:pPr>
          </w:p>
        </w:tc>
        <w:tc>
          <w:tcPr>
            <w:tcW w:w="3510" w:type="dxa"/>
          </w:tcPr>
          <w:p w:rsidR="00956325" w:rsidRPr="00AE4557" w:rsidRDefault="00956325" w:rsidP="000833DC">
            <w:pPr>
              <w:spacing w:after="0" w:line="240" w:lineRule="auto"/>
              <w:rPr>
                <w:sz w:val="16"/>
                <w:szCs w:val="16"/>
              </w:rPr>
            </w:pPr>
          </w:p>
        </w:tc>
      </w:tr>
      <w:tr w:rsidR="00956325" w:rsidTr="000833DC">
        <w:tc>
          <w:tcPr>
            <w:tcW w:w="1188" w:type="dxa"/>
            <w:shd w:val="clear" w:color="auto" w:fill="92CDDC" w:themeFill="accent5" w:themeFillTint="99"/>
          </w:tcPr>
          <w:p w:rsidR="00956325" w:rsidRPr="0040177F" w:rsidRDefault="00956325" w:rsidP="000833DC">
            <w:pPr>
              <w:spacing w:after="0" w:line="240" w:lineRule="auto"/>
              <w:rPr>
                <w:b/>
                <w:sz w:val="16"/>
                <w:szCs w:val="16"/>
              </w:rPr>
            </w:pPr>
            <w:r w:rsidRPr="0040177F">
              <w:rPr>
                <w:b/>
                <w:sz w:val="16"/>
                <w:szCs w:val="16"/>
              </w:rPr>
              <w:t>Strengths</w:t>
            </w:r>
          </w:p>
        </w:tc>
        <w:tc>
          <w:tcPr>
            <w:tcW w:w="3510" w:type="dxa"/>
            <w:shd w:val="clear" w:color="auto" w:fill="92CDDC" w:themeFill="accent5" w:themeFillTint="99"/>
          </w:tcPr>
          <w:p w:rsidR="00956325" w:rsidRPr="005D7F89" w:rsidRDefault="00956325" w:rsidP="000833DC">
            <w:pPr>
              <w:spacing w:after="0" w:line="240" w:lineRule="auto"/>
              <w:rPr>
                <w:sz w:val="16"/>
                <w:szCs w:val="16"/>
              </w:rPr>
            </w:pP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Weather</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Logistics expertise</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Border trade</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Mexican consumers</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Produce distribution industry cluster</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Airport</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Cultural heritage</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Bilingual community</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Strong local organizations</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Utilities capacity</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Transportation network</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Available labor pool</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Family friendly</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NAFTA Trade corridor</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International trade experience</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Natural beauty</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Proximity to Tucson; I-19 corridor</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Solar energy potential</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Low crime rate</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Wine industry</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Mining</w:t>
            </w:r>
          </w:p>
        </w:tc>
      </w:tr>
      <w:tr w:rsidR="00956325" w:rsidTr="000833DC">
        <w:tc>
          <w:tcPr>
            <w:tcW w:w="1188" w:type="dxa"/>
            <w:shd w:val="clear" w:color="auto" w:fill="92CDDC" w:themeFill="accent5" w:themeFillTint="99"/>
          </w:tcPr>
          <w:p w:rsidR="00956325" w:rsidRPr="0040177F" w:rsidRDefault="00956325" w:rsidP="000833DC">
            <w:pPr>
              <w:spacing w:after="0" w:line="240" w:lineRule="auto"/>
              <w:rPr>
                <w:b/>
                <w:sz w:val="16"/>
                <w:szCs w:val="16"/>
              </w:rPr>
            </w:pPr>
            <w:r w:rsidRPr="0040177F">
              <w:rPr>
                <w:b/>
                <w:sz w:val="16"/>
                <w:szCs w:val="16"/>
              </w:rPr>
              <w:t>Weaknesses</w:t>
            </w:r>
          </w:p>
        </w:tc>
        <w:tc>
          <w:tcPr>
            <w:tcW w:w="3510" w:type="dxa"/>
            <w:shd w:val="clear" w:color="auto" w:fill="92CDDC" w:themeFill="accent5" w:themeFillTint="99"/>
          </w:tcPr>
          <w:p w:rsidR="00956325" w:rsidRPr="005D7F89" w:rsidRDefault="00956325" w:rsidP="000833DC">
            <w:pPr>
              <w:spacing w:after="0" w:line="240" w:lineRule="auto"/>
              <w:rPr>
                <w:sz w:val="16"/>
                <w:szCs w:val="16"/>
              </w:rPr>
            </w:pP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Lack of and disrepair of roads</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Lack of financial resources to make community improvements</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Lack of political will to raise taxes to address community needs and infrastructure</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 xml:space="preserve">Political infighting within and between government jurisdictions </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Business Regulations</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Topography – hills and floodplain</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Untrained/unskilled workforce</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Lack of warehouse space</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Lack of business diversity</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Volatile Mexican Peso</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Wage competitiveness</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Stagnant growth</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Tourist fear of border</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Bad publicity re: perception of high crime</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Poor customer service</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Lack of community beautification</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Spanish as first language – deterrent to tourism</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Inefficiency (delays) at ports of entry</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Insufficient gas line capacity</w:t>
            </w:r>
          </w:p>
        </w:tc>
      </w:tr>
      <w:tr w:rsidR="00956325" w:rsidTr="000833DC">
        <w:tc>
          <w:tcPr>
            <w:tcW w:w="1188" w:type="dxa"/>
            <w:shd w:val="clear" w:color="auto" w:fill="92CDDC" w:themeFill="accent5" w:themeFillTint="99"/>
          </w:tcPr>
          <w:p w:rsidR="00956325" w:rsidRPr="0040177F" w:rsidRDefault="00956325" w:rsidP="000833DC">
            <w:pPr>
              <w:spacing w:after="0" w:line="240" w:lineRule="auto"/>
              <w:rPr>
                <w:b/>
                <w:sz w:val="16"/>
                <w:szCs w:val="16"/>
              </w:rPr>
            </w:pPr>
            <w:r w:rsidRPr="0040177F">
              <w:rPr>
                <w:b/>
                <w:sz w:val="16"/>
                <w:szCs w:val="16"/>
              </w:rPr>
              <w:t>Opportunities</w:t>
            </w:r>
          </w:p>
        </w:tc>
        <w:tc>
          <w:tcPr>
            <w:tcW w:w="3510" w:type="dxa"/>
            <w:shd w:val="clear" w:color="auto" w:fill="92CDDC" w:themeFill="accent5" w:themeFillTint="99"/>
          </w:tcPr>
          <w:p w:rsidR="00956325" w:rsidRPr="005D7F89" w:rsidRDefault="00956325" w:rsidP="000833DC">
            <w:pPr>
              <w:spacing w:after="0" w:line="240" w:lineRule="auto"/>
              <w:rPr>
                <w:sz w:val="16"/>
                <w:szCs w:val="16"/>
              </w:rPr>
            </w:pP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 xml:space="preserve">Improve public relations and marketing </w:t>
            </w:r>
          </w:p>
          <w:p w:rsidR="00956325" w:rsidRPr="005D7F89" w:rsidRDefault="00956325" w:rsidP="00956325">
            <w:pPr>
              <w:pStyle w:val="ListParagraph"/>
              <w:numPr>
                <w:ilvl w:val="0"/>
                <w:numId w:val="12"/>
              </w:numPr>
              <w:spacing w:after="0" w:line="240" w:lineRule="auto"/>
              <w:rPr>
                <w:sz w:val="16"/>
                <w:szCs w:val="16"/>
              </w:rPr>
            </w:pPr>
            <w:r w:rsidRPr="005D7F89">
              <w:rPr>
                <w:sz w:val="16"/>
                <w:szCs w:val="16"/>
              </w:rPr>
              <w:t>Business</w:t>
            </w:r>
          </w:p>
          <w:p w:rsidR="00956325" w:rsidRPr="005D7F89" w:rsidRDefault="00956325" w:rsidP="00956325">
            <w:pPr>
              <w:pStyle w:val="ListParagraph"/>
              <w:numPr>
                <w:ilvl w:val="0"/>
                <w:numId w:val="12"/>
              </w:numPr>
              <w:spacing w:after="0" w:line="240" w:lineRule="auto"/>
              <w:rPr>
                <w:sz w:val="16"/>
                <w:szCs w:val="16"/>
              </w:rPr>
            </w:pPr>
            <w:r w:rsidRPr="005D7F89">
              <w:rPr>
                <w:sz w:val="16"/>
                <w:szCs w:val="16"/>
              </w:rPr>
              <w:t>Tourism</w:t>
            </w:r>
          </w:p>
          <w:p w:rsidR="00956325" w:rsidRPr="005D7F89" w:rsidRDefault="00956325" w:rsidP="00956325">
            <w:pPr>
              <w:pStyle w:val="ListParagraph"/>
              <w:numPr>
                <w:ilvl w:val="0"/>
                <w:numId w:val="12"/>
              </w:numPr>
              <w:spacing w:after="0" w:line="240" w:lineRule="auto"/>
              <w:rPr>
                <w:sz w:val="16"/>
                <w:szCs w:val="16"/>
              </w:rPr>
            </w:pPr>
            <w:r w:rsidRPr="005D7F89">
              <w:rPr>
                <w:sz w:val="16"/>
                <w:szCs w:val="16"/>
              </w:rPr>
              <w:t>Living</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 xml:space="preserve">Expand local education opportunities </w:t>
            </w:r>
          </w:p>
          <w:p w:rsidR="00956325" w:rsidRPr="005D7F89" w:rsidRDefault="00956325" w:rsidP="00956325">
            <w:pPr>
              <w:pStyle w:val="ListParagraph"/>
              <w:numPr>
                <w:ilvl w:val="0"/>
                <w:numId w:val="13"/>
              </w:numPr>
              <w:spacing w:after="0" w:line="240" w:lineRule="auto"/>
              <w:rPr>
                <w:sz w:val="16"/>
                <w:szCs w:val="16"/>
              </w:rPr>
            </w:pPr>
            <w:r w:rsidRPr="005D7F89">
              <w:rPr>
                <w:sz w:val="16"/>
                <w:szCs w:val="16"/>
              </w:rPr>
              <w:t>Full scale community college and curriculum</w:t>
            </w:r>
          </w:p>
          <w:p w:rsidR="00956325" w:rsidRPr="005D7F89" w:rsidRDefault="00956325" w:rsidP="00956325">
            <w:pPr>
              <w:pStyle w:val="ListParagraph"/>
              <w:numPr>
                <w:ilvl w:val="0"/>
                <w:numId w:val="13"/>
              </w:numPr>
              <w:spacing w:after="0" w:line="240" w:lineRule="auto"/>
              <w:rPr>
                <w:sz w:val="16"/>
                <w:szCs w:val="16"/>
              </w:rPr>
            </w:pPr>
            <w:r w:rsidRPr="005D7F89">
              <w:rPr>
                <w:sz w:val="16"/>
                <w:szCs w:val="16"/>
              </w:rPr>
              <w:t>More U of A class and degree offerings</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Utilize the Foreign Trade Zone designation of Santa Cruz County</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Improved and expanded road system</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Full staffing of Port of Entry</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Encourage and support environmentally responsible mining</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Encourage and support wine industry</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Encourage and support solar energy projects</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Encourage and support flood plain mitigation to provide more developable land</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 xml:space="preserve">Encourage and support city/county as retail destination </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Encourage and support retail diversification</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Diversify industry base</w:t>
            </w:r>
          </w:p>
          <w:p w:rsidR="00956325" w:rsidRPr="005D7F89" w:rsidRDefault="00956325" w:rsidP="00956325">
            <w:pPr>
              <w:pStyle w:val="ListParagraph"/>
              <w:numPr>
                <w:ilvl w:val="0"/>
                <w:numId w:val="14"/>
              </w:numPr>
              <w:spacing w:after="0" w:line="240" w:lineRule="auto"/>
              <w:rPr>
                <w:sz w:val="16"/>
                <w:szCs w:val="16"/>
              </w:rPr>
            </w:pPr>
            <w:r w:rsidRPr="005D7F89">
              <w:rPr>
                <w:sz w:val="16"/>
                <w:szCs w:val="16"/>
              </w:rPr>
              <w:t>Invest in Sonora manufacturing – Santa Cruz County to meet supply chain needs</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Connect Nogales to import/export opportunities with the expanding sea port at Guaymas, Mexico</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Capitalism on medical tourism occurring in Nogales, Sonora</w:t>
            </w:r>
          </w:p>
        </w:tc>
      </w:tr>
      <w:tr w:rsidR="00956325" w:rsidTr="000833DC">
        <w:tc>
          <w:tcPr>
            <w:tcW w:w="1188" w:type="dxa"/>
          </w:tcPr>
          <w:p w:rsidR="00956325" w:rsidRPr="0040177F" w:rsidRDefault="00956325" w:rsidP="000833DC">
            <w:pPr>
              <w:spacing w:after="0" w:line="240" w:lineRule="auto"/>
              <w:rPr>
                <w:b/>
                <w:sz w:val="16"/>
                <w:szCs w:val="16"/>
              </w:rPr>
            </w:pPr>
            <w:r w:rsidRPr="0040177F">
              <w:rPr>
                <w:b/>
                <w:sz w:val="16"/>
                <w:szCs w:val="16"/>
              </w:rPr>
              <w:t>Threats</w:t>
            </w:r>
          </w:p>
        </w:tc>
        <w:tc>
          <w:tcPr>
            <w:tcW w:w="3510" w:type="dxa"/>
          </w:tcPr>
          <w:p w:rsidR="00956325" w:rsidRPr="005D7F89" w:rsidRDefault="00956325" w:rsidP="000833DC">
            <w:pPr>
              <w:spacing w:after="0" w:line="240" w:lineRule="auto"/>
              <w:rPr>
                <w:sz w:val="16"/>
                <w:szCs w:val="16"/>
              </w:rPr>
            </w:pP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Negative publicity</w:t>
            </w:r>
          </w:p>
          <w:p w:rsidR="00956325" w:rsidRPr="005D7F89" w:rsidRDefault="00956325" w:rsidP="00956325">
            <w:pPr>
              <w:pStyle w:val="ListParagraph"/>
              <w:numPr>
                <w:ilvl w:val="0"/>
                <w:numId w:val="15"/>
              </w:numPr>
              <w:spacing w:after="0" w:line="240" w:lineRule="auto"/>
              <w:rPr>
                <w:sz w:val="16"/>
                <w:szCs w:val="16"/>
              </w:rPr>
            </w:pPr>
            <w:r w:rsidRPr="005D7F89">
              <w:rPr>
                <w:sz w:val="16"/>
                <w:szCs w:val="16"/>
              </w:rPr>
              <w:t>Human/drug trafficking</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Port of Entry understaffing</w:t>
            </w:r>
          </w:p>
        </w:tc>
      </w:tr>
      <w:tr w:rsidR="00956325" w:rsidTr="000833DC">
        <w:tc>
          <w:tcPr>
            <w:tcW w:w="1188" w:type="dxa"/>
            <w:shd w:val="clear" w:color="auto" w:fill="92CDDC" w:themeFill="accent5" w:themeFillTint="99"/>
          </w:tcPr>
          <w:p w:rsidR="00956325" w:rsidRPr="005D7F89" w:rsidRDefault="00956325" w:rsidP="000833DC">
            <w:pPr>
              <w:spacing w:after="0" w:line="240" w:lineRule="auto"/>
              <w:rPr>
                <w:sz w:val="16"/>
                <w:szCs w:val="16"/>
              </w:rPr>
            </w:pPr>
          </w:p>
        </w:tc>
        <w:tc>
          <w:tcPr>
            <w:tcW w:w="3510" w:type="dxa"/>
            <w:shd w:val="clear" w:color="auto" w:fill="92CDDC" w:themeFill="accent5" w:themeFillTint="99"/>
          </w:tcPr>
          <w:p w:rsidR="00956325" w:rsidRPr="005D7F89" w:rsidRDefault="00956325" w:rsidP="000833DC">
            <w:pPr>
              <w:spacing w:after="0" w:line="240" w:lineRule="auto"/>
              <w:rPr>
                <w:sz w:val="16"/>
                <w:szCs w:val="16"/>
              </w:rPr>
            </w:pPr>
            <w:r w:rsidRPr="005D7F89">
              <w:rPr>
                <w:sz w:val="16"/>
                <w:szCs w:val="16"/>
              </w:rPr>
              <w:t xml:space="preserve">International Banking issues for Mexicans doing business in Santa Cruz </w:t>
            </w:r>
          </w:p>
          <w:p w:rsidR="00956325" w:rsidRPr="005D7F89" w:rsidRDefault="00956325" w:rsidP="00956325">
            <w:pPr>
              <w:pStyle w:val="ListParagraph"/>
              <w:numPr>
                <w:ilvl w:val="0"/>
                <w:numId w:val="16"/>
              </w:numPr>
              <w:spacing w:after="0" w:line="240" w:lineRule="auto"/>
              <w:rPr>
                <w:sz w:val="16"/>
                <w:szCs w:val="16"/>
              </w:rPr>
            </w:pPr>
            <w:r w:rsidRPr="005D7F89">
              <w:rPr>
                <w:sz w:val="16"/>
                <w:szCs w:val="16"/>
              </w:rPr>
              <w:t>Bank closures</w:t>
            </w:r>
          </w:p>
          <w:p w:rsidR="00956325" w:rsidRPr="005D7F89" w:rsidRDefault="00956325" w:rsidP="00956325">
            <w:pPr>
              <w:pStyle w:val="ListParagraph"/>
              <w:numPr>
                <w:ilvl w:val="0"/>
                <w:numId w:val="16"/>
              </w:numPr>
              <w:spacing w:after="0" w:line="240" w:lineRule="auto"/>
              <w:rPr>
                <w:sz w:val="16"/>
                <w:szCs w:val="16"/>
              </w:rPr>
            </w:pPr>
            <w:r w:rsidRPr="005D7F89">
              <w:rPr>
                <w:sz w:val="16"/>
                <w:szCs w:val="16"/>
              </w:rPr>
              <w:t xml:space="preserve">U.S. Banks not accepting Mexican customers </w:t>
            </w:r>
          </w:p>
        </w:tc>
      </w:tr>
      <w:tr w:rsidR="00956325" w:rsidTr="000833DC">
        <w:tc>
          <w:tcPr>
            <w:tcW w:w="1188" w:type="dxa"/>
          </w:tcPr>
          <w:p w:rsidR="00956325" w:rsidRPr="005D7F89" w:rsidRDefault="00956325" w:rsidP="000833DC">
            <w:pPr>
              <w:spacing w:after="0" w:line="240" w:lineRule="auto"/>
              <w:rPr>
                <w:sz w:val="16"/>
                <w:szCs w:val="16"/>
              </w:rPr>
            </w:pPr>
          </w:p>
        </w:tc>
        <w:tc>
          <w:tcPr>
            <w:tcW w:w="3510" w:type="dxa"/>
          </w:tcPr>
          <w:p w:rsidR="00956325" w:rsidRPr="005D7F89" w:rsidRDefault="00956325" w:rsidP="000833DC">
            <w:pPr>
              <w:spacing w:after="0" w:line="240" w:lineRule="auto"/>
              <w:rPr>
                <w:sz w:val="16"/>
                <w:szCs w:val="16"/>
              </w:rPr>
            </w:pPr>
            <w:r w:rsidRPr="005D7F89">
              <w:rPr>
                <w:sz w:val="16"/>
                <w:szCs w:val="16"/>
              </w:rPr>
              <w:t>Competition from other Mexico/U.S Border Communities (e.g. McAllen, Laredo, El Paso</w:t>
            </w:r>
          </w:p>
        </w:tc>
      </w:tr>
      <w:tr w:rsidR="00956325" w:rsidTr="000833DC">
        <w:tc>
          <w:tcPr>
            <w:tcW w:w="1188" w:type="dxa"/>
            <w:shd w:val="clear" w:color="auto" w:fill="92CDDC" w:themeFill="accent5" w:themeFillTint="99"/>
          </w:tcPr>
          <w:p w:rsidR="00956325" w:rsidRDefault="00956325" w:rsidP="000833DC">
            <w:pPr>
              <w:spacing w:after="0" w:line="240" w:lineRule="auto"/>
            </w:pPr>
          </w:p>
        </w:tc>
        <w:tc>
          <w:tcPr>
            <w:tcW w:w="3510" w:type="dxa"/>
            <w:shd w:val="clear" w:color="auto" w:fill="92CDDC" w:themeFill="accent5" w:themeFillTint="99"/>
          </w:tcPr>
          <w:p w:rsidR="00956325" w:rsidRDefault="00956325" w:rsidP="000833DC">
            <w:pPr>
              <w:spacing w:after="0" w:line="240" w:lineRule="auto"/>
            </w:pPr>
            <w:r w:rsidRPr="005D7F89">
              <w:rPr>
                <w:sz w:val="16"/>
                <w:szCs w:val="16"/>
              </w:rPr>
              <w:t>State focus on Metro areas and indifference to border and rural communities</w:t>
            </w:r>
          </w:p>
        </w:tc>
      </w:tr>
    </w:tbl>
    <w:p w:rsidR="00956325" w:rsidRDefault="00956325" w:rsidP="00956325">
      <w:pPr>
        <w:spacing w:after="0" w:line="240" w:lineRule="auto"/>
        <w:rPr>
          <w:b/>
          <w:sz w:val="24"/>
          <w:szCs w:val="24"/>
        </w:rPr>
      </w:pPr>
    </w:p>
    <w:p w:rsidR="00956325" w:rsidRPr="00F95311" w:rsidRDefault="00956325" w:rsidP="00956325">
      <w:pPr>
        <w:spacing w:after="0" w:line="240" w:lineRule="auto"/>
        <w:rPr>
          <w:rFonts w:ascii="Times New Roman" w:hAnsi="Times New Roman" w:cs="Times New Roman"/>
          <w:b/>
          <w:sz w:val="20"/>
          <w:szCs w:val="20"/>
        </w:rPr>
      </w:pPr>
      <w:r w:rsidRPr="00F95311">
        <w:rPr>
          <w:rFonts w:ascii="Times New Roman" w:hAnsi="Times New Roman" w:cs="Times New Roman"/>
          <w:b/>
          <w:sz w:val="20"/>
          <w:szCs w:val="20"/>
        </w:rPr>
        <w:t>Cochise County SWOT</w:t>
      </w:r>
    </w:p>
    <w:p w:rsidR="00956325" w:rsidRPr="00094847" w:rsidRDefault="00956325" w:rsidP="00956325">
      <w:pPr>
        <w:spacing w:after="0" w:line="240" w:lineRule="auto"/>
        <w:rPr>
          <w:b/>
          <w:sz w:val="20"/>
          <w:szCs w:val="20"/>
        </w:rPr>
      </w:pPr>
    </w:p>
    <w:tbl>
      <w:tblPr>
        <w:tblW w:w="4698" w:type="dxa"/>
        <w:tblLayout w:type="fixed"/>
        <w:tblLook w:val="04A0" w:firstRow="1" w:lastRow="0" w:firstColumn="1" w:lastColumn="0" w:noHBand="0" w:noVBand="1"/>
      </w:tblPr>
      <w:tblGrid>
        <w:gridCol w:w="1188"/>
        <w:gridCol w:w="3510"/>
      </w:tblGrid>
      <w:tr w:rsidR="00956325" w:rsidRPr="00275B23" w:rsidTr="000833DC">
        <w:tc>
          <w:tcPr>
            <w:tcW w:w="1188" w:type="dxa"/>
            <w:shd w:val="clear" w:color="auto" w:fill="FFC000"/>
          </w:tcPr>
          <w:p w:rsidR="00956325" w:rsidRPr="00094847" w:rsidRDefault="00956325" w:rsidP="000833DC">
            <w:pPr>
              <w:spacing w:after="0" w:line="240" w:lineRule="auto"/>
              <w:rPr>
                <w:b/>
                <w:sz w:val="18"/>
                <w:szCs w:val="18"/>
              </w:rPr>
            </w:pPr>
            <w:r w:rsidRPr="00094847">
              <w:rPr>
                <w:b/>
                <w:sz w:val="18"/>
                <w:szCs w:val="18"/>
              </w:rPr>
              <w:t>Category</w:t>
            </w:r>
          </w:p>
        </w:tc>
        <w:tc>
          <w:tcPr>
            <w:tcW w:w="3510" w:type="dxa"/>
            <w:shd w:val="clear" w:color="auto" w:fill="FFC000"/>
          </w:tcPr>
          <w:p w:rsidR="00956325" w:rsidRPr="00094847" w:rsidRDefault="00956325" w:rsidP="000833DC">
            <w:pPr>
              <w:spacing w:after="0" w:line="240" w:lineRule="auto"/>
              <w:rPr>
                <w:b/>
                <w:sz w:val="18"/>
                <w:szCs w:val="18"/>
              </w:rPr>
            </w:pPr>
            <w:r w:rsidRPr="00094847">
              <w:rPr>
                <w:b/>
                <w:sz w:val="18"/>
                <w:szCs w:val="18"/>
              </w:rPr>
              <w:t>Issue</w:t>
            </w:r>
          </w:p>
        </w:tc>
      </w:tr>
      <w:tr w:rsidR="00956325" w:rsidTr="000833DC">
        <w:tc>
          <w:tcPr>
            <w:tcW w:w="1188" w:type="dxa"/>
          </w:tcPr>
          <w:p w:rsidR="00956325" w:rsidRDefault="00956325" w:rsidP="000833DC">
            <w:pPr>
              <w:spacing w:after="0" w:line="240" w:lineRule="auto"/>
            </w:pPr>
          </w:p>
        </w:tc>
        <w:tc>
          <w:tcPr>
            <w:tcW w:w="3510" w:type="dxa"/>
          </w:tcPr>
          <w:p w:rsidR="00956325" w:rsidRDefault="00956325" w:rsidP="000833DC">
            <w:pPr>
              <w:spacing w:after="0" w:line="240" w:lineRule="auto"/>
            </w:pPr>
          </w:p>
        </w:tc>
      </w:tr>
      <w:tr w:rsidR="00956325" w:rsidTr="000833DC">
        <w:tc>
          <w:tcPr>
            <w:tcW w:w="1188" w:type="dxa"/>
            <w:shd w:val="clear" w:color="auto" w:fill="92CDDC" w:themeFill="accent5" w:themeFillTint="99"/>
          </w:tcPr>
          <w:p w:rsidR="00956325" w:rsidRPr="00F23724" w:rsidRDefault="00956325" w:rsidP="000833DC">
            <w:pPr>
              <w:spacing w:after="0" w:line="240" w:lineRule="auto"/>
              <w:rPr>
                <w:b/>
                <w:sz w:val="16"/>
                <w:szCs w:val="16"/>
              </w:rPr>
            </w:pPr>
            <w:r w:rsidRPr="00F23724">
              <w:rPr>
                <w:b/>
                <w:sz w:val="16"/>
                <w:szCs w:val="16"/>
              </w:rPr>
              <w:t>Strengths</w:t>
            </w:r>
          </w:p>
        </w:tc>
        <w:tc>
          <w:tcPr>
            <w:tcW w:w="3510" w:type="dxa"/>
            <w:shd w:val="clear" w:color="auto" w:fill="92CDDC" w:themeFill="accent5" w:themeFillTint="99"/>
          </w:tcPr>
          <w:p w:rsidR="00956325" w:rsidRPr="003C1AE4" w:rsidRDefault="00956325" w:rsidP="000833DC">
            <w:pPr>
              <w:spacing w:after="0" w:line="240" w:lineRule="auto"/>
              <w:rPr>
                <w:sz w:val="16"/>
                <w:szCs w:val="16"/>
              </w:rPr>
            </w:pP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Collaboration of agencies in the County</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Outdoor space</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Cochise College and University of Arizona Sierra Vista</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Regional hospital</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International border with Mexico</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Community events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Tourism opportunities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Winter visitors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Services for the disadvantaged</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Weather</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Birding</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Retirees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Ft. Huachuca/DOD contractors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Shoppers from Mexico</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Safe communities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Family activities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International business opportunities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Heritage and History</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Multinational citizens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Cultural diversity</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Available land for development</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Cost of living</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Two Ports of Entry</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Quality of life</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No traffic</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Strong sense of community</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Dark skies – Star gazing/observatories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Sister City affiliations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Public transit is some communities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Environmental awareness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Affordable housing</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Clean communities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Medical services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Commercial corridor to Mexico/supply chain opportunities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Significant agri-business – crops and cattle</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Innovative agricultural practices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Natural resources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Mining and mining reclamation opportunities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Competitive wages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Recreation opportunities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New bike trail designation</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Ft. Huachuca mission as attraction to existing cyber security companies and start-ups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Cyber security training and education opportunities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Some community’s proximity to Interstate I-10 interchanges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Some communities access to rail service</w:t>
            </w:r>
          </w:p>
        </w:tc>
      </w:tr>
      <w:tr w:rsidR="00956325" w:rsidTr="000833DC">
        <w:tc>
          <w:tcPr>
            <w:tcW w:w="1188" w:type="dxa"/>
            <w:shd w:val="clear" w:color="auto" w:fill="FFFFFF" w:themeFill="background1"/>
          </w:tcPr>
          <w:p w:rsidR="00956325" w:rsidRPr="00F23724" w:rsidRDefault="00956325" w:rsidP="000833DC">
            <w:pPr>
              <w:spacing w:after="0" w:line="240" w:lineRule="auto"/>
              <w:rPr>
                <w:b/>
                <w:sz w:val="16"/>
                <w:szCs w:val="16"/>
              </w:rPr>
            </w:pPr>
            <w:r w:rsidRPr="00F23724">
              <w:rPr>
                <w:b/>
                <w:sz w:val="16"/>
                <w:szCs w:val="16"/>
              </w:rPr>
              <w:t>Weaknesses</w:t>
            </w:r>
          </w:p>
        </w:tc>
        <w:tc>
          <w:tcPr>
            <w:tcW w:w="3510" w:type="dxa"/>
            <w:shd w:val="clear" w:color="auto" w:fill="FFFFFF" w:themeFill="background1"/>
          </w:tcPr>
          <w:p w:rsidR="00956325" w:rsidRPr="003C1AE4" w:rsidRDefault="00956325" w:rsidP="000833DC">
            <w:pPr>
              <w:spacing w:after="0" w:line="240" w:lineRule="auto"/>
              <w:rPr>
                <w:sz w:val="16"/>
                <w:szCs w:val="16"/>
              </w:rPr>
            </w:pP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Lack of training of elected officials</w:t>
            </w:r>
          </w:p>
        </w:tc>
      </w:tr>
      <w:tr w:rsidR="00956325" w:rsidTr="000833DC">
        <w:tc>
          <w:tcPr>
            <w:tcW w:w="1188" w:type="dxa"/>
            <w:shd w:val="clear" w:color="auto" w:fill="FFFFFF" w:themeFill="background1"/>
          </w:tcPr>
          <w:p w:rsidR="00956325" w:rsidRPr="003C1AE4" w:rsidRDefault="00956325" w:rsidP="000833DC">
            <w:pPr>
              <w:spacing w:after="0" w:line="240" w:lineRule="auto"/>
              <w:rPr>
                <w:sz w:val="16"/>
                <w:szCs w:val="16"/>
              </w:rPr>
            </w:pPr>
          </w:p>
        </w:tc>
        <w:tc>
          <w:tcPr>
            <w:tcW w:w="3510" w:type="dxa"/>
            <w:shd w:val="clear" w:color="auto" w:fill="FFFFFF" w:themeFill="background1"/>
          </w:tcPr>
          <w:p w:rsidR="00956325" w:rsidRPr="003C1AE4" w:rsidRDefault="00956325" w:rsidP="000833DC">
            <w:pPr>
              <w:spacing w:after="0" w:line="240" w:lineRule="auto"/>
              <w:rPr>
                <w:sz w:val="16"/>
                <w:szCs w:val="16"/>
              </w:rPr>
            </w:pPr>
            <w:r w:rsidRPr="003C1AE4">
              <w:rPr>
                <w:sz w:val="16"/>
                <w:szCs w:val="16"/>
              </w:rPr>
              <w:t>Lack of coordination of elected officials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Over regulation in some communities</w:t>
            </w:r>
          </w:p>
        </w:tc>
      </w:tr>
      <w:tr w:rsidR="00956325" w:rsidTr="000833DC">
        <w:tc>
          <w:tcPr>
            <w:tcW w:w="1188" w:type="dxa"/>
            <w:shd w:val="clear" w:color="auto" w:fill="FFFFFF" w:themeFill="background1"/>
          </w:tcPr>
          <w:p w:rsidR="00956325" w:rsidRPr="003C1AE4" w:rsidRDefault="00956325" w:rsidP="000833DC">
            <w:pPr>
              <w:spacing w:after="0" w:line="240" w:lineRule="auto"/>
              <w:rPr>
                <w:sz w:val="16"/>
                <w:szCs w:val="16"/>
              </w:rPr>
            </w:pPr>
          </w:p>
        </w:tc>
        <w:tc>
          <w:tcPr>
            <w:tcW w:w="3510" w:type="dxa"/>
            <w:shd w:val="clear" w:color="auto" w:fill="FFFFFF" w:themeFill="background1"/>
          </w:tcPr>
          <w:p w:rsidR="00956325" w:rsidRPr="003C1AE4" w:rsidRDefault="00956325" w:rsidP="000833DC">
            <w:pPr>
              <w:spacing w:after="0" w:line="240" w:lineRule="auto"/>
              <w:rPr>
                <w:sz w:val="16"/>
                <w:szCs w:val="16"/>
              </w:rPr>
            </w:pPr>
            <w:r w:rsidRPr="003C1AE4">
              <w:rPr>
                <w:sz w:val="16"/>
                <w:szCs w:val="16"/>
              </w:rPr>
              <w:t>Bad publicity from border proximity</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Inter-community public transportation</w:t>
            </w:r>
          </w:p>
        </w:tc>
      </w:tr>
      <w:tr w:rsidR="00956325" w:rsidTr="000833DC">
        <w:tc>
          <w:tcPr>
            <w:tcW w:w="1188" w:type="dxa"/>
            <w:shd w:val="clear" w:color="auto" w:fill="FFFFFF" w:themeFill="background1"/>
          </w:tcPr>
          <w:p w:rsidR="00956325" w:rsidRPr="003C1AE4" w:rsidRDefault="00956325" w:rsidP="000833DC">
            <w:pPr>
              <w:spacing w:after="0" w:line="240" w:lineRule="auto"/>
              <w:rPr>
                <w:sz w:val="16"/>
                <w:szCs w:val="16"/>
              </w:rPr>
            </w:pPr>
          </w:p>
        </w:tc>
        <w:tc>
          <w:tcPr>
            <w:tcW w:w="3510" w:type="dxa"/>
            <w:shd w:val="clear" w:color="auto" w:fill="FFFFFF" w:themeFill="background1"/>
          </w:tcPr>
          <w:p w:rsidR="00956325" w:rsidRPr="003C1AE4" w:rsidRDefault="00956325" w:rsidP="000833DC">
            <w:pPr>
              <w:spacing w:after="0" w:line="240" w:lineRule="auto"/>
              <w:rPr>
                <w:sz w:val="16"/>
                <w:szCs w:val="16"/>
              </w:rPr>
            </w:pPr>
            <w:r w:rsidRPr="003C1AE4">
              <w:rPr>
                <w:sz w:val="16"/>
                <w:szCs w:val="16"/>
              </w:rPr>
              <w:t>JTED funding decline</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Funds for tourism advertising</w:t>
            </w:r>
          </w:p>
        </w:tc>
      </w:tr>
      <w:tr w:rsidR="00956325" w:rsidTr="000833DC">
        <w:tc>
          <w:tcPr>
            <w:tcW w:w="1188" w:type="dxa"/>
            <w:shd w:val="clear" w:color="auto" w:fill="FFFFFF" w:themeFill="background1"/>
          </w:tcPr>
          <w:p w:rsidR="00956325" w:rsidRPr="003C1AE4" w:rsidRDefault="00956325" w:rsidP="000833DC">
            <w:pPr>
              <w:spacing w:after="0" w:line="240" w:lineRule="auto"/>
              <w:rPr>
                <w:sz w:val="16"/>
                <w:szCs w:val="16"/>
              </w:rPr>
            </w:pPr>
          </w:p>
        </w:tc>
        <w:tc>
          <w:tcPr>
            <w:tcW w:w="3510" w:type="dxa"/>
            <w:shd w:val="clear" w:color="auto" w:fill="FFFFFF" w:themeFill="background1"/>
          </w:tcPr>
          <w:p w:rsidR="00956325" w:rsidRPr="003C1AE4" w:rsidRDefault="00956325" w:rsidP="000833DC">
            <w:pPr>
              <w:spacing w:after="0" w:line="240" w:lineRule="auto"/>
              <w:rPr>
                <w:sz w:val="16"/>
                <w:szCs w:val="16"/>
              </w:rPr>
            </w:pPr>
            <w:r w:rsidRPr="003C1AE4">
              <w:rPr>
                <w:sz w:val="16"/>
                <w:szCs w:val="16"/>
              </w:rPr>
              <w:t>Lack of county-wide economic development strategic planning and cooperation</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Inadequate economic development investment by communities</w:t>
            </w:r>
          </w:p>
        </w:tc>
      </w:tr>
      <w:tr w:rsidR="00956325" w:rsidTr="000833DC">
        <w:tc>
          <w:tcPr>
            <w:tcW w:w="1188" w:type="dxa"/>
            <w:shd w:val="clear" w:color="auto" w:fill="FFFFFF" w:themeFill="background1"/>
          </w:tcPr>
          <w:p w:rsidR="00956325" w:rsidRPr="003C1AE4" w:rsidRDefault="00956325" w:rsidP="000833DC">
            <w:pPr>
              <w:spacing w:after="0" w:line="240" w:lineRule="auto"/>
              <w:rPr>
                <w:sz w:val="16"/>
                <w:szCs w:val="16"/>
              </w:rPr>
            </w:pPr>
          </w:p>
        </w:tc>
        <w:tc>
          <w:tcPr>
            <w:tcW w:w="3510" w:type="dxa"/>
            <w:shd w:val="clear" w:color="auto" w:fill="FFFFFF" w:themeFill="background1"/>
          </w:tcPr>
          <w:p w:rsidR="00956325" w:rsidRPr="003C1AE4" w:rsidRDefault="00956325" w:rsidP="000833DC">
            <w:pPr>
              <w:spacing w:after="0" w:line="240" w:lineRule="auto"/>
              <w:rPr>
                <w:sz w:val="16"/>
                <w:szCs w:val="16"/>
              </w:rPr>
            </w:pPr>
            <w:r w:rsidRPr="003C1AE4">
              <w:rPr>
                <w:sz w:val="16"/>
                <w:szCs w:val="16"/>
              </w:rPr>
              <w:t>Too much focus on past rather than future opportunities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In adequate labor pool of people qualified for potential employer’s job opportunities (technology, cyber security)</w:t>
            </w:r>
          </w:p>
        </w:tc>
      </w:tr>
      <w:tr w:rsidR="00956325" w:rsidTr="000833DC">
        <w:tc>
          <w:tcPr>
            <w:tcW w:w="1188" w:type="dxa"/>
            <w:shd w:val="clear" w:color="auto" w:fill="FFFFFF" w:themeFill="background1"/>
          </w:tcPr>
          <w:p w:rsidR="00956325" w:rsidRPr="003C1AE4" w:rsidRDefault="00956325" w:rsidP="000833DC">
            <w:pPr>
              <w:spacing w:after="0" w:line="240" w:lineRule="auto"/>
              <w:rPr>
                <w:sz w:val="16"/>
                <w:szCs w:val="16"/>
              </w:rPr>
            </w:pPr>
          </w:p>
        </w:tc>
        <w:tc>
          <w:tcPr>
            <w:tcW w:w="3510" w:type="dxa"/>
            <w:shd w:val="clear" w:color="auto" w:fill="FFFFFF" w:themeFill="background1"/>
          </w:tcPr>
          <w:p w:rsidR="00956325" w:rsidRPr="003C1AE4" w:rsidRDefault="00956325" w:rsidP="000833DC">
            <w:pPr>
              <w:spacing w:after="0" w:line="240" w:lineRule="auto"/>
              <w:rPr>
                <w:sz w:val="16"/>
                <w:szCs w:val="16"/>
              </w:rPr>
            </w:pPr>
            <w:r w:rsidRPr="003C1AE4">
              <w:rPr>
                <w:sz w:val="16"/>
                <w:szCs w:val="16"/>
              </w:rPr>
              <w:t>Some community’s distance from Interstate I-10</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Lack of I-10 signage to give reason for travelers to leave the interchange and travel into the County</w:t>
            </w:r>
          </w:p>
        </w:tc>
      </w:tr>
      <w:tr w:rsidR="00956325" w:rsidTr="000833DC">
        <w:tc>
          <w:tcPr>
            <w:tcW w:w="1188" w:type="dxa"/>
            <w:shd w:val="clear" w:color="auto" w:fill="FFFFFF" w:themeFill="background1"/>
          </w:tcPr>
          <w:p w:rsidR="00956325" w:rsidRPr="003C1AE4" w:rsidRDefault="00956325" w:rsidP="000833DC">
            <w:pPr>
              <w:spacing w:after="0" w:line="240" w:lineRule="auto"/>
              <w:rPr>
                <w:sz w:val="16"/>
                <w:szCs w:val="16"/>
              </w:rPr>
            </w:pPr>
          </w:p>
        </w:tc>
        <w:tc>
          <w:tcPr>
            <w:tcW w:w="3510" w:type="dxa"/>
            <w:shd w:val="clear" w:color="auto" w:fill="FFFFFF" w:themeFill="background1"/>
          </w:tcPr>
          <w:p w:rsidR="00956325" w:rsidRPr="003C1AE4" w:rsidRDefault="00956325" w:rsidP="000833DC">
            <w:pPr>
              <w:spacing w:after="0" w:line="240" w:lineRule="auto"/>
              <w:rPr>
                <w:sz w:val="16"/>
                <w:szCs w:val="16"/>
              </w:rPr>
            </w:pPr>
            <w:r w:rsidRPr="003C1AE4">
              <w:rPr>
                <w:sz w:val="16"/>
                <w:szCs w:val="16"/>
              </w:rPr>
              <w:t>Lack of rail service to some communities; particularly serving the Ports of Entry</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Bank closures in border communities</w:t>
            </w:r>
          </w:p>
        </w:tc>
      </w:tr>
      <w:tr w:rsidR="00956325" w:rsidTr="000833DC">
        <w:tc>
          <w:tcPr>
            <w:tcW w:w="1188" w:type="dxa"/>
            <w:shd w:val="clear" w:color="auto" w:fill="FFFFFF" w:themeFill="background1"/>
          </w:tcPr>
          <w:p w:rsidR="00956325" w:rsidRPr="003C1AE4" w:rsidRDefault="00956325" w:rsidP="000833DC">
            <w:pPr>
              <w:spacing w:after="0" w:line="240" w:lineRule="auto"/>
              <w:rPr>
                <w:sz w:val="16"/>
                <w:szCs w:val="16"/>
              </w:rPr>
            </w:pPr>
          </w:p>
        </w:tc>
        <w:tc>
          <w:tcPr>
            <w:tcW w:w="3510" w:type="dxa"/>
            <w:shd w:val="clear" w:color="auto" w:fill="FFFFFF" w:themeFill="background1"/>
          </w:tcPr>
          <w:p w:rsidR="00956325" w:rsidRPr="003C1AE4" w:rsidRDefault="00956325" w:rsidP="000833DC">
            <w:pPr>
              <w:spacing w:after="0" w:line="240" w:lineRule="auto"/>
              <w:rPr>
                <w:sz w:val="16"/>
                <w:szCs w:val="16"/>
              </w:rPr>
            </w:pPr>
            <w:r w:rsidRPr="003C1AE4">
              <w:rPr>
                <w:sz w:val="16"/>
                <w:szCs w:val="16"/>
              </w:rPr>
              <w:t>Dependence on employment by the public sector</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Dependence of Ft. Huachuca as employment base and lack of focus of economic diversity</w:t>
            </w:r>
          </w:p>
        </w:tc>
      </w:tr>
      <w:tr w:rsidR="00956325" w:rsidTr="000833DC">
        <w:tc>
          <w:tcPr>
            <w:tcW w:w="1188" w:type="dxa"/>
            <w:shd w:val="clear" w:color="auto" w:fill="FFFFFF" w:themeFill="background1"/>
          </w:tcPr>
          <w:p w:rsidR="00956325" w:rsidRPr="003C1AE4" w:rsidRDefault="00956325" w:rsidP="000833DC">
            <w:pPr>
              <w:spacing w:after="0" w:line="240" w:lineRule="auto"/>
              <w:rPr>
                <w:sz w:val="16"/>
                <w:szCs w:val="16"/>
              </w:rPr>
            </w:pPr>
          </w:p>
        </w:tc>
        <w:tc>
          <w:tcPr>
            <w:tcW w:w="3510" w:type="dxa"/>
            <w:shd w:val="clear" w:color="auto" w:fill="FFFFFF" w:themeFill="background1"/>
          </w:tcPr>
          <w:p w:rsidR="00956325" w:rsidRPr="003C1AE4" w:rsidRDefault="00956325" w:rsidP="000833DC">
            <w:pPr>
              <w:spacing w:after="0" w:line="240" w:lineRule="auto"/>
              <w:rPr>
                <w:sz w:val="16"/>
                <w:szCs w:val="16"/>
              </w:rPr>
            </w:pPr>
            <w:r w:rsidRPr="003C1AE4">
              <w:rPr>
                <w:sz w:val="16"/>
                <w:szCs w:val="16"/>
              </w:rPr>
              <w:t xml:space="preserve">Declining local government budgets  </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Declining population</w:t>
            </w:r>
          </w:p>
        </w:tc>
      </w:tr>
      <w:tr w:rsidR="00956325" w:rsidTr="000833DC">
        <w:tc>
          <w:tcPr>
            <w:tcW w:w="1188" w:type="dxa"/>
            <w:shd w:val="clear" w:color="auto" w:fill="FFFFFF" w:themeFill="background1"/>
          </w:tcPr>
          <w:p w:rsidR="00956325" w:rsidRPr="003C1AE4" w:rsidRDefault="00956325" w:rsidP="000833DC">
            <w:pPr>
              <w:spacing w:after="0" w:line="240" w:lineRule="auto"/>
              <w:rPr>
                <w:sz w:val="16"/>
                <w:szCs w:val="16"/>
              </w:rPr>
            </w:pPr>
          </w:p>
        </w:tc>
        <w:tc>
          <w:tcPr>
            <w:tcW w:w="3510" w:type="dxa"/>
            <w:shd w:val="clear" w:color="auto" w:fill="FFFFFF" w:themeFill="background1"/>
          </w:tcPr>
          <w:p w:rsidR="00956325" w:rsidRPr="003C1AE4" w:rsidRDefault="00956325" w:rsidP="000833DC">
            <w:pPr>
              <w:spacing w:after="0" w:line="240" w:lineRule="auto"/>
              <w:rPr>
                <w:sz w:val="16"/>
                <w:szCs w:val="16"/>
              </w:rPr>
            </w:pPr>
            <w:r w:rsidRPr="003C1AE4">
              <w:rPr>
                <w:sz w:val="16"/>
                <w:szCs w:val="16"/>
              </w:rPr>
              <w:t>Lack of incentives for business growth and attraction</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Availability of land with infrastructure in place</w:t>
            </w:r>
          </w:p>
        </w:tc>
      </w:tr>
      <w:tr w:rsidR="00956325" w:rsidTr="000833DC">
        <w:tc>
          <w:tcPr>
            <w:tcW w:w="1188" w:type="dxa"/>
            <w:shd w:val="clear" w:color="auto" w:fill="FFFFFF" w:themeFill="background1"/>
          </w:tcPr>
          <w:p w:rsidR="00956325" w:rsidRPr="003C1AE4" w:rsidRDefault="00956325" w:rsidP="000833DC">
            <w:pPr>
              <w:spacing w:after="0" w:line="240" w:lineRule="auto"/>
              <w:rPr>
                <w:sz w:val="16"/>
                <w:szCs w:val="16"/>
              </w:rPr>
            </w:pPr>
          </w:p>
        </w:tc>
        <w:tc>
          <w:tcPr>
            <w:tcW w:w="3510" w:type="dxa"/>
            <w:shd w:val="clear" w:color="auto" w:fill="FFFFFF" w:themeFill="background1"/>
          </w:tcPr>
          <w:p w:rsidR="00956325" w:rsidRPr="003C1AE4" w:rsidRDefault="00956325" w:rsidP="000833DC">
            <w:pPr>
              <w:spacing w:after="0" w:line="240" w:lineRule="auto"/>
              <w:rPr>
                <w:sz w:val="16"/>
                <w:szCs w:val="16"/>
              </w:rPr>
            </w:pPr>
            <w:r w:rsidRPr="003C1AE4">
              <w:rPr>
                <w:sz w:val="16"/>
                <w:szCs w:val="16"/>
              </w:rPr>
              <w:t>Sequestration hurting Ft. Huachuca and local economy</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Lack of customer friendliness and customer service</w:t>
            </w:r>
          </w:p>
        </w:tc>
      </w:tr>
      <w:tr w:rsidR="00956325" w:rsidTr="000833DC">
        <w:tc>
          <w:tcPr>
            <w:tcW w:w="1188" w:type="dxa"/>
            <w:shd w:val="clear" w:color="auto" w:fill="FFFFFF" w:themeFill="background1"/>
          </w:tcPr>
          <w:p w:rsidR="00956325" w:rsidRPr="003C1AE4" w:rsidRDefault="00956325" w:rsidP="000833DC">
            <w:pPr>
              <w:spacing w:after="0" w:line="240" w:lineRule="auto"/>
              <w:rPr>
                <w:sz w:val="16"/>
                <w:szCs w:val="16"/>
              </w:rPr>
            </w:pPr>
          </w:p>
        </w:tc>
        <w:tc>
          <w:tcPr>
            <w:tcW w:w="3510" w:type="dxa"/>
            <w:shd w:val="clear" w:color="auto" w:fill="FFFFFF" w:themeFill="background1"/>
          </w:tcPr>
          <w:p w:rsidR="00956325" w:rsidRPr="003C1AE4" w:rsidRDefault="00956325" w:rsidP="000833DC">
            <w:pPr>
              <w:spacing w:after="0" w:line="240" w:lineRule="auto"/>
              <w:rPr>
                <w:sz w:val="16"/>
                <w:szCs w:val="16"/>
              </w:rPr>
            </w:pPr>
            <w:r w:rsidRPr="003C1AE4">
              <w:rPr>
                <w:sz w:val="16"/>
                <w:szCs w:val="16"/>
              </w:rPr>
              <w:t>Lack of airport development</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Lack of employment opportunities</w:t>
            </w:r>
          </w:p>
        </w:tc>
      </w:tr>
      <w:tr w:rsidR="00956325" w:rsidTr="000833DC">
        <w:tc>
          <w:tcPr>
            <w:tcW w:w="1188" w:type="dxa"/>
            <w:shd w:val="clear" w:color="auto" w:fill="FFFFFF" w:themeFill="background1"/>
          </w:tcPr>
          <w:p w:rsidR="00956325" w:rsidRPr="003C1AE4" w:rsidRDefault="00956325" w:rsidP="000833DC">
            <w:pPr>
              <w:spacing w:after="0" w:line="240" w:lineRule="auto"/>
              <w:rPr>
                <w:sz w:val="16"/>
                <w:szCs w:val="16"/>
              </w:rPr>
            </w:pPr>
          </w:p>
        </w:tc>
        <w:tc>
          <w:tcPr>
            <w:tcW w:w="3510" w:type="dxa"/>
            <w:shd w:val="clear" w:color="auto" w:fill="FFFFFF" w:themeFill="background1"/>
          </w:tcPr>
          <w:p w:rsidR="00956325" w:rsidRPr="003C1AE4" w:rsidRDefault="00956325" w:rsidP="000833DC">
            <w:pPr>
              <w:spacing w:after="0" w:line="240" w:lineRule="auto"/>
              <w:rPr>
                <w:sz w:val="16"/>
                <w:szCs w:val="16"/>
              </w:rPr>
            </w:pPr>
            <w:r w:rsidRPr="003C1AE4">
              <w:rPr>
                <w:sz w:val="16"/>
                <w:szCs w:val="16"/>
              </w:rPr>
              <w:t>Unstable defense market</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BRAC shadow over Ft. Huachuca</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Perception of County as unsafe border community</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Slow reaction to economic development trends and opportunities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Lack of event coordination between communities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Fear by local business of new competing business moving into the region</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Border Patrol employees living outside of the area in which they work</w:t>
            </w:r>
          </w:p>
        </w:tc>
      </w:tr>
      <w:tr w:rsidR="00956325" w:rsidTr="000833DC">
        <w:tc>
          <w:tcPr>
            <w:tcW w:w="1188" w:type="dxa"/>
            <w:shd w:val="clear" w:color="auto" w:fill="92CDDC" w:themeFill="accent5" w:themeFillTint="99"/>
          </w:tcPr>
          <w:p w:rsidR="00956325" w:rsidRPr="00F23724" w:rsidRDefault="00956325" w:rsidP="000833DC">
            <w:pPr>
              <w:spacing w:after="0" w:line="240" w:lineRule="auto"/>
              <w:rPr>
                <w:b/>
                <w:sz w:val="16"/>
                <w:szCs w:val="16"/>
              </w:rPr>
            </w:pPr>
            <w:r w:rsidRPr="00F23724">
              <w:rPr>
                <w:b/>
                <w:sz w:val="16"/>
                <w:szCs w:val="16"/>
              </w:rPr>
              <w:t>Opportunities</w:t>
            </w:r>
          </w:p>
        </w:tc>
        <w:tc>
          <w:tcPr>
            <w:tcW w:w="3510" w:type="dxa"/>
            <w:shd w:val="clear" w:color="auto" w:fill="92CDDC" w:themeFill="accent5" w:themeFillTint="99"/>
          </w:tcPr>
          <w:p w:rsidR="00956325" w:rsidRPr="003C1AE4" w:rsidRDefault="00956325" w:rsidP="000833DC">
            <w:pPr>
              <w:spacing w:after="0" w:line="240" w:lineRule="auto"/>
              <w:rPr>
                <w:sz w:val="16"/>
                <w:szCs w:val="16"/>
              </w:rPr>
            </w:pP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Growing and attracting Cyber security business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pStyle w:val="ListParagraph"/>
              <w:spacing w:after="0" w:line="240" w:lineRule="auto"/>
              <w:ind w:left="0"/>
              <w:rPr>
                <w:sz w:val="16"/>
                <w:szCs w:val="16"/>
              </w:rPr>
            </w:pPr>
            <w:r w:rsidRPr="003C1AE4">
              <w:rPr>
                <w:sz w:val="16"/>
                <w:szCs w:val="16"/>
              </w:rPr>
              <w:t>Business incubator for tech start-ups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UAS business attraction</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Attracting investment “Angels”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Gaming</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Seven airports in County available for development and business attraction</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Aggressive grant writing</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International trade with Mexico</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Supply trade business between Mexico and U.S.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Agriculture innovation</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Agriculture technology</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Foreign Trade Zone</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pStyle w:val="ListParagraph"/>
              <w:spacing w:after="0" w:line="240" w:lineRule="auto"/>
              <w:ind w:left="0"/>
              <w:rPr>
                <w:sz w:val="16"/>
                <w:szCs w:val="16"/>
              </w:rPr>
            </w:pPr>
            <w:r w:rsidRPr="003C1AE4">
              <w:rPr>
                <w:sz w:val="16"/>
                <w:szCs w:val="16"/>
              </w:rPr>
              <w:t>Wine Industry – growth/ exporting/supply chain opportun</w:t>
            </w:r>
            <w:r>
              <w:rPr>
                <w:sz w:val="16"/>
                <w:szCs w:val="16"/>
              </w:rPr>
              <w:t>i</w:t>
            </w:r>
            <w:r w:rsidRPr="003C1AE4">
              <w:rPr>
                <w:sz w:val="16"/>
                <w:szCs w:val="16"/>
              </w:rPr>
              <w:t>ties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Authentic tourism based on region history, and authentic locations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Localism – farm to table agriculture</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Grow winter visitors opportunity (Villages at Vigneto development)</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Mining and mine reclamation technology development (collaboration with U of A tech Park</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Workforce development and customization to meet the needs of existing and new business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Tourism and even collaboration by and between the communities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Mexico business supply chain – mining, auto manufacturing, aerospace manufacturing</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Development tactical training opportunities (paramilitary training)</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Customs and Border Patrol training academy</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Expand community events beyond the community</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Develop destination events</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Develop facilities for conferences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Grow green energy potential</w:t>
            </w:r>
          </w:p>
        </w:tc>
      </w:tr>
      <w:tr w:rsidR="00956325" w:rsidTr="000833DC">
        <w:tc>
          <w:tcPr>
            <w:tcW w:w="1188" w:type="dxa"/>
          </w:tcPr>
          <w:p w:rsidR="00956325" w:rsidRPr="00F23724" w:rsidRDefault="00956325" w:rsidP="000833DC">
            <w:pPr>
              <w:spacing w:after="0" w:line="240" w:lineRule="auto"/>
              <w:rPr>
                <w:b/>
                <w:sz w:val="16"/>
                <w:szCs w:val="16"/>
              </w:rPr>
            </w:pPr>
            <w:r w:rsidRPr="00F23724">
              <w:rPr>
                <w:b/>
                <w:sz w:val="16"/>
                <w:szCs w:val="16"/>
              </w:rPr>
              <w:t>Threats</w:t>
            </w:r>
          </w:p>
        </w:tc>
        <w:tc>
          <w:tcPr>
            <w:tcW w:w="3510" w:type="dxa"/>
          </w:tcPr>
          <w:p w:rsidR="00956325" w:rsidRPr="003C1AE4" w:rsidRDefault="00956325" w:rsidP="000833DC">
            <w:pPr>
              <w:spacing w:after="0" w:line="240" w:lineRule="auto"/>
              <w:rPr>
                <w:sz w:val="16"/>
                <w:szCs w:val="16"/>
              </w:rPr>
            </w:pP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pStyle w:val="ListParagraph"/>
              <w:spacing w:after="0" w:line="240" w:lineRule="auto"/>
              <w:ind w:left="72"/>
              <w:rPr>
                <w:sz w:val="16"/>
                <w:szCs w:val="16"/>
              </w:rPr>
            </w:pPr>
            <w:r w:rsidRPr="003C1AE4">
              <w:rPr>
                <w:sz w:val="16"/>
                <w:szCs w:val="16"/>
              </w:rPr>
              <w:t>Perception of safety along the border</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 xml:space="preserve">Perception of lack of water for business, commercial and residential growth </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pStyle w:val="ListParagraph"/>
              <w:spacing w:after="0" w:line="240" w:lineRule="auto"/>
              <w:ind w:left="0"/>
              <w:rPr>
                <w:sz w:val="16"/>
                <w:szCs w:val="16"/>
              </w:rPr>
            </w:pPr>
            <w:r w:rsidRPr="003C1AE4">
              <w:rPr>
                <w:sz w:val="16"/>
                <w:szCs w:val="16"/>
              </w:rPr>
              <w:t>National economy</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Manpower insufficient for companies to grow and for attracting new companies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Sequestration</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Lack of positive intergovernmental communication</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Negative publicity regarding border safety</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Too much emphasis on history of area and insufficient attention to future economic growth opportunities</w:t>
            </w:r>
          </w:p>
        </w:tc>
      </w:tr>
      <w:tr w:rsidR="00956325" w:rsidTr="000833DC">
        <w:tc>
          <w:tcPr>
            <w:tcW w:w="1188" w:type="dxa"/>
            <w:shd w:val="clear" w:color="auto" w:fill="92CDDC" w:themeFill="accent5" w:themeFillTint="99"/>
          </w:tcPr>
          <w:p w:rsidR="00956325" w:rsidRPr="003C1AE4" w:rsidRDefault="00956325" w:rsidP="000833DC">
            <w:pPr>
              <w:spacing w:after="0" w:line="240" w:lineRule="auto"/>
              <w:rPr>
                <w:sz w:val="16"/>
                <w:szCs w:val="16"/>
              </w:rPr>
            </w:pPr>
          </w:p>
        </w:tc>
        <w:tc>
          <w:tcPr>
            <w:tcW w:w="3510" w:type="dxa"/>
            <w:shd w:val="clear" w:color="auto" w:fill="92CDDC" w:themeFill="accent5" w:themeFillTint="99"/>
          </w:tcPr>
          <w:p w:rsidR="00956325" w:rsidRPr="003C1AE4" w:rsidRDefault="00956325" w:rsidP="000833DC">
            <w:pPr>
              <w:spacing w:after="0" w:line="240" w:lineRule="auto"/>
              <w:rPr>
                <w:sz w:val="16"/>
                <w:szCs w:val="16"/>
              </w:rPr>
            </w:pPr>
            <w:r w:rsidRPr="003C1AE4">
              <w:rPr>
                <w:sz w:val="16"/>
                <w:szCs w:val="16"/>
              </w:rPr>
              <w:t>Poor citizen attitude about community economic development potential (pessimism v. optimism)</w:t>
            </w:r>
          </w:p>
        </w:tc>
      </w:tr>
      <w:tr w:rsidR="00956325" w:rsidTr="000833DC">
        <w:tc>
          <w:tcPr>
            <w:tcW w:w="1188" w:type="dxa"/>
          </w:tcPr>
          <w:p w:rsidR="00956325" w:rsidRPr="003C1AE4" w:rsidRDefault="00956325" w:rsidP="000833DC">
            <w:pPr>
              <w:spacing w:after="0" w:line="240" w:lineRule="auto"/>
              <w:rPr>
                <w:sz w:val="16"/>
                <w:szCs w:val="16"/>
              </w:rPr>
            </w:pPr>
          </w:p>
        </w:tc>
        <w:tc>
          <w:tcPr>
            <w:tcW w:w="3510" w:type="dxa"/>
          </w:tcPr>
          <w:p w:rsidR="00956325" w:rsidRPr="003C1AE4" w:rsidRDefault="00956325" w:rsidP="000833DC">
            <w:pPr>
              <w:spacing w:after="0" w:line="240" w:lineRule="auto"/>
              <w:rPr>
                <w:sz w:val="16"/>
                <w:szCs w:val="16"/>
              </w:rPr>
            </w:pPr>
            <w:r w:rsidRPr="003C1AE4">
              <w:rPr>
                <w:sz w:val="16"/>
                <w:szCs w:val="16"/>
              </w:rPr>
              <w:t>Concern about available water for economic and residential growth</w:t>
            </w:r>
          </w:p>
        </w:tc>
      </w:tr>
    </w:tbl>
    <w:p w:rsidR="00956325" w:rsidRDefault="00956325" w:rsidP="00956325">
      <w:pPr>
        <w:spacing w:after="0" w:line="240" w:lineRule="auto"/>
        <w:rPr>
          <w:b/>
          <w:sz w:val="20"/>
          <w:szCs w:val="20"/>
        </w:rPr>
      </w:pPr>
    </w:p>
    <w:p w:rsidR="00956325" w:rsidRPr="00F95311" w:rsidRDefault="00956325" w:rsidP="00956325">
      <w:pPr>
        <w:spacing w:after="0" w:line="240" w:lineRule="auto"/>
        <w:rPr>
          <w:rFonts w:ascii="Times New Roman" w:hAnsi="Times New Roman" w:cs="Times New Roman"/>
          <w:b/>
          <w:sz w:val="20"/>
          <w:szCs w:val="20"/>
        </w:rPr>
      </w:pPr>
      <w:r w:rsidRPr="00F95311">
        <w:rPr>
          <w:rFonts w:ascii="Times New Roman" w:hAnsi="Times New Roman" w:cs="Times New Roman"/>
          <w:b/>
          <w:sz w:val="20"/>
          <w:szCs w:val="20"/>
        </w:rPr>
        <w:t>Graham/Greenlee County SWOT</w:t>
      </w:r>
    </w:p>
    <w:p w:rsidR="00956325" w:rsidRPr="00094847" w:rsidRDefault="00956325" w:rsidP="00956325">
      <w:pPr>
        <w:spacing w:after="0" w:line="240" w:lineRule="auto"/>
        <w:rPr>
          <w:b/>
          <w:sz w:val="20"/>
          <w:szCs w:val="20"/>
        </w:rPr>
      </w:pPr>
    </w:p>
    <w:tbl>
      <w:tblPr>
        <w:tblW w:w="4698" w:type="dxa"/>
        <w:tblLayout w:type="fixed"/>
        <w:tblLook w:val="04A0" w:firstRow="1" w:lastRow="0" w:firstColumn="1" w:lastColumn="0" w:noHBand="0" w:noVBand="1"/>
      </w:tblPr>
      <w:tblGrid>
        <w:gridCol w:w="1188"/>
        <w:gridCol w:w="3510"/>
      </w:tblGrid>
      <w:tr w:rsidR="00956325" w:rsidRPr="00D83226" w:rsidTr="000833DC">
        <w:tc>
          <w:tcPr>
            <w:tcW w:w="1188" w:type="dxa"/>
            <w:shd w:val="clear" w:color="auto" w:fill="FFC000"/>
          </w:tcPr>
          <w:p w:rsidR="00956325" w:rsidRPr="00094847" w:rsidRDefault="00956325" w:rsidP="000833DC">
            <w:pPr>
              <w:spacing w:after="0" w:line="240" w:lineRule="auto"/>
              <w:rPr>
                <w:b/>
                <w:sz w:val="18"/>
                <w:szCs w:val="18"/>
              </w:rPr>
            </w:pPr>
            <w:r w:rsidRPr="00094847">
              <w:rPr>
                <w:b/>
                <w:sz w:val="18"/>
                <w:szCs w:val="18"/>
              </w:rPr>
              <w:t>Category</w:t>
            </w:r>
          </w:p>
        </w:tc>
        <w:tc>
          <w:tcPr>
            <w:tcW w:w="3510" w:type="dxa"/>
            <w:shd w:val="clear" w:color="auto" w:fill="FFC000"/>
          </w:tcPr>
          <w:p w:rsidR="00956325" w:rsidRPr="00094847" w:rsidRDefault="00956325" w:rsidP="000833DC">
            <w:pPr>
              <w:spacing w:after="0" w:line="240" w:lineRule="auto"/>
              <w:rPr>
                <w:b/>
                <w:sz w:val="18"/>
                <w:szCs w:val="18"/>
              </w:rPr>
            </w:pPr>
            <w:r w:rsidRPr="00094847">
              <w:rPr>
                <w:b/>
                <w:sz w:val="18"/>
                <w:szCs w:val="18"/>
              </w:rPr>
              <w:t>Issue</w:t>
            </w:r>
          </w:p>
        </w:tc>
      </w:tr>
      <w:tr w:rsidR="00956325" w:rsidTr="000833DC">
        <w:tc>
          <w:tcPr>
            <w:tcW w:w="1188" w:type="dxa"/>
          </w:tcPr>
          <w:p w:rsidR="00956325" w:rsidRDefault="00956325" w:rsidP="000833DC">
            <w:pPr>
              <w:spacing w:after="0" w:line="240" w:lineRule="auto"/>
            </w:pPr>
          </w:p>
        </w:tc>
        <w:tc>
          <w:tcPr>
            <w:tcW w:w="3510" w:type="dxa"/>
          </w:tcPr>
          <w:p w:rsidR="00956325" w:rsidRDefault="00956325" w:rsidP="000833DC">
            <w:pPr>
              <w:spacing w:after="0" w:line="240" w:lineRule="auto"/>
            </w:pPr>
          </w:p>
        </w:tc>
      </w:tr>
      <w:tr w:rsidR="00956325" w:rsidRPr="00D83226" w:rsidTr="000833DC">
        <w:tc>
          <w:tcPr>
            <w:tcW w:w="1188" w:type="dxa"/>
            <w:shd w:val="clear" w:color="auto" w:fill="92CDDC" w:themeFill="accent5" w:themeFillTint="99"/>
          </w:tcPr>
          <w:p w:rsidR="00956325" w:rsidRPr="0040177F" w:rsidRDefault="00956325" w:rsidP="000833DC">
            <w:pPr>
              <w:spacing w:after="0" w:line="240" w:lineRule="auto"/>
              <w:rPr>
                <w:b/>
                <w:sz w:val="16"/>
                <w:szCs w:val="16"/>
              </w:rPr>
            </w:pPr>
            <w:r w:rsidRPr="0040177F">
              <w:rPr>
                <w:b/>
                <w:sz w:val="16"/>
                <w:szCs w:val="16"/>
              </w:rPr>
              <w:t>Strengths</w:t>
            </w:r>
          </w:p>
        </w:tc>
        <w:tc>
          <w:tcPr>
            <w:tcW w:w="3510" w:type="dxa"/>
            <w:shd w:val="clear" w:color="auto" w:fill="92CDDC" w:themeFill="accent5" w:themeFillTint="99"/>
          </w:tcPr>
          <w:p w:rsidR="00956325" w:rsidRPr="00D83226" w:rsidRDefault="00956325" w:rsidP="000833DC">
            <w:pPr>
              <w:spacing w:after="0" w:line="240" w:lineRule="auto"/>
              <w:rPr>
                <w:sz w:val="16"/>
                <w:szCs w:val="16"/>
              </w:rPr>
            </w:pP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Beautiful rural setting</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Weather</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Community college</w:t>
            </w:r>
          </w:p>
          <w:p w:rsidR="00956325" w:rsidRPr="00D83226" w:rsidRDefault="00956325" w:rsidP="00956325">
            <w:pPr>
              <w:pStyle w:val="ListParagraph"/>
              <w:numPr>
                <w:ilvl w:val="0"/>
                <w:numId w:val="19"/>
              </w:numPr>
              <w:spacing w:after="0" w:line="240" w:lineRule="auto"/>
              <w:rPr>
                <w:sz w:val="16"/>
                <w:szCs w:val="16"/>
              </w:rPr>
            </w:pPr>
            <w:r w:rsidRPr="00D83226">
              <w:rPr>
                <w:sz w:val="16"/>
                <w:szCs w:val="16"/>
              </w:rPr>
              <w:t xml:space="preserve"> Education opportunities</w:t>
            </w:r>
          </w:p>
          <w:p w:rsidR="00956325" w:rsidRPr="00D83226" w:rsidRDefault="00956325" w:rsidP="00956325">
            <w:pPr>
              <w:pStyle w:val="ListParagraph"/>
              <w:numPr>
                <w:ilvl w:val="0"/>
                <w:numId w:val="19"/>
              </w:numPr>
              <w:spacing w:after="0" w:line="240" w:lineRule="auto"/>
              <w:rPr>
                <w:sz w:val="16"/>
                <w:szCs w:val="16"/>
              </w:rPr>
            </w:pPr>
            <w:r w:rsidRPr="00D83226">
              <w:rPr>
                <w:sz w:val="16"/>
                <w:szCs w:val="16"/>
              </w:rPr>
              <w:t>Large employer</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Freeport McMoran (FMI)</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Strong sense of community</w:t>
            </w:r>
          </w:p>
          <w:p w:rsidR="00956325" w:rsidRPr="00D83226" w:rsidRDefault="00956325" w:rsidP="00956325">
            <w:pPr>
              <w:pStyle w:val="ListParagraph"/>
              <w:numPr>
                <w:ilvl w:val="0"/>
                <w:numId w:val="19"/>
              </w:numPr>
              <w:spacing w:after="0" w:line="240" w:lineRule="auto"/>
              <w:rPr>
                <w:sz w:val="16"/>
                <w:szCs w:val="16"/>
              </w:rPr>
            </w:pPr>
            <w:r w:rsidRPr="00D83226">
              <w:rPr>
                <w:sz w:val="16"/>
                <w:szCs w:val="16"/>
              </w:rPr>
              <w:t xml:space="preserve"> Small town feel</w:t>
            </w:r>
          </w:p>
          <w:p w:rsidR="00956325" w:rsidRPr="00D83226" w:rsidRDefault="00956325" w:rsidP="00956325">
            <w:pPr>
              <w:pStyle w:val="ListParagraph"/>
              <w:numPr>
                <w:ilvl w:val="0"/>
                <w:numId w:val="19"/>
              </w:numPr>
              <w:spacing w:after="0" w:line="240" w:lineRule="auto"/>
              <w:rPr>
                <w:sz w:val="16"/>
                <w:szCs w:val="16"/>
              </w:rPr>
            </w:pPr>
            <w:r w:rsidRPr="00D83226">
              <w:rPr>
                <w:sz w:val="16"/>
                <w:szCs w:val="16"/>
              </w:rPr>
              <w:t>Family oriented</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Strong work ethic</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Mount Graham amenities</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Outdoor recreation</w:t>
            </w:r>
          </w:p>
          <w:p w:rsidR="00956325" w:rsidRPr="00D83226" w:rsidRDefault="00956325" w:rsidP="00956325">
            <w:pPr>
              <w:pStyle w:val="ListParagraph"/>
              <w:numPr>
                <w:ilvl w:val="0"/>
                <w:numId w:val="19"/>
              </w:numPr>
              <w:spacing w:after="0" w:line="240" w:lineRule="auto"/>
              <w:rPr>
                <w:sz w:val="16"/>
                <w:szCs w:val="16"/>
              </w:rPr>
            </w:pPr>
            <w:r w:rsidRPr="00D83226">
              <w:rPr>
                <w:sz w:val="16"/>
                <w:szCs w:val="16"/>
              </w:rPr>
              <w:t xml:space="preserve">Hunting, </w:t>
            </w:r>
          </w:p>
          <w:p w:rsidR="00956325" w:rsidRPr="00D83226" w:rsidRDefault="00956325" w:rsidP="00956325">
            <w:pPr>
              <w:pStyle w:val="ListParagraph"/>
              <w:numPr>
                <w:ilvl w:val="0"/>
                <w:numId w:val="19"/>
              </w:numPr>
              <w:spacing w:after="0" w:line="240" w:lineRule="auto"/>
              <w:rPr>
                <w:sz w:val="16"/>
                <w:szCs w:val="16"/>
              </w:rPr>
            </w:pPr>
            <w:r w:rsidRPr="00D83226">
              <w:rPr>
                <w:sz w:val="16"/>
                <w:szCs w:val="16"/>
              </w:rPr>
              <w:t xml:space="preserve">camping, </w:t>
            </w:r>
          </w:p>
          <w:p w:rsidR="00956325" w:rsidRPr="00D83226" w:rsidRDefault="00956325" w:rsidP="00956325">
            <w:pPr>
              <w:pStyle w:val="ListParagraph"/>
              <w:numPr>
                <w:ilvl w:val="0"/>
                <w:numId w:val="19"/>
              </w:numPr>
              <w:spacing w:after="0" w:line="240" w:lineRule="auto"/>
              <w:rPr>
                <w:sz w:val="16"/>
                <w:szCs w:val="16"/>
              </w:rPr>
            </w:pPr>
            <w:r w:rsidRPr="00D83226">
              <w:rPr>
                <w:sz w:val="16"/>
                <w:szCs w:val="16"/>
              </w:rPr>
              <w:t>fishing</w:t>
            </w:r>
          </w:p>
          <w:p w:rsidR="00956325" w:rsidRPr="00D83226" w:rsidRDefault="00956325" w:rsidP="00956325">
            <w:pPr>
              <w:pStyle w:val="ListParagraph"/>
              <w:numPr>
                <w:ilvl w:val="0"/>
                <w:numId w:val="19"/>
              </w:numPr>
              <w:spacing w:after="0" w:line="240" w:lineRule="auto"/>
              <w:rPr>
                <w:sz w:val="16"/>
                <w:szCs w:val="16"/>
              </w:rPr>
            </w:pPr>
            <w:r w:rsidRPr="00D83226">
              <w:rPr>
                <w:sz w:val="16"/>
                <w:szCs w:val="16"/>
              </w:rPr>
              <w:t>birding</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Community history and culture</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Historic downtowns</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Prisons</w:t>
            </w:r>
          </w:p>
          <w:p w:rsidR="00956325" w:rsidRPr="00D83226" w:rsidRDefault="00956325" w:rsidP="00956325">
            <w:pPr>
              <w:pStyle w:val="ListParagraph"/>
              <w:numPr>
                <w:ilvl w:val="0"/>
                <w:numId w:val="19"/>
              </w:numPr>
              <w:spacing w:after="0" w:line="240" w:lineRule="auto"/>
              <w:rPr>
                <w:sz w:val="16"/>
                <w:szCs w:val="16"/>
              </w:rPr>
            </w:pPr>
            <w:r w:rsidRPr="00D83226">
              <w:rPr>
                <w:sz w:val="16"/>
                <w:szCs w:val="16"/>
              </w:rPr>
              <w:t xml:space="preserve"> employment</w:t>
            </w:r>
          </w:p>
          <w:p w:rsidR="00956325" w:rsidRPr="00D83226" w:rsidRDefault="00956325" w:rsidP="00956325">
            <w:pPr>
              <w:pStyle w:val="ListParagraph"/>
              <w:numPr>
                <w:ilvl w:val="0"/>
                <w:numId w:val="19"/>
              </w:numPr>
              <w:spacing w:after="0" w:line="240" w:lineRule="auto"/>
              <w:rPr>
                <w:sz w:val="16"/>
                <w:szCs w:val="16"/>
              </w:rPr>
            </w:pPr>
            <w:r w:rsidRPr="00D83226">
              <w:rPr>
                <w:sz w:val="16"/>
                <w:szCs w:val="16"/>
              </w:rPr>
              <w:t>Gives back to community</w:t>
            </w:r>
          </w:p>
          <w:p w:rsidR="00956325" w:rsidRPr="00D83226" w:rsidRDefault="00956325" w:rsidP="00956325">
            <w:pPr>
              <w:pStyle w:val="ListParagraph"/>
              <w:numPr>
                <w:ilvl w:val="0"/>
                <w:numId w:val="19"/>
              </w:numPr>
              <w:spacing w:after="0" w:line="240" w:lineRule="auto"/>
              <w:rPr>
                <w:sz w:val="16"/>
                <w:szCs w:val="16"/>
              </w:rPr>
            </w:pPr>
            <w:r w:rsidRPr="00D83226">
              <w:rPr>
                <w:sz w:val="16"/>
                <w:szCs w:val="16"/>
              </w:rPr>
              <w:t>Improves population numbers</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Agriculture</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Safe communities</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Lack of traffic congestion/good access to community and business</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Safe schools</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Quality schools and teachers</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Family Friendly community events</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Non-burdensome  government regulations</w:t>
            </w:r>
          </w:p>
          <w:p w:rsidR="00956325" w:rsidRPr="00D83226" w:rsidRDefault="00956325" w:rsidP="00956325">
            <w:pPr>
              <w:pStyle w:val="ListParagraph"/>
              <w:numPr>
                <w:ilvl w:val="0"/>
                <w:numId w:val="19"/>
              </w:numPr>
              <w:spacing w:after="0" w:line="240" w:lineRule="auto"/>
              <w:rPr>
                <w:sz w:val="16"/>
                <w:szCs w:val="16"/>
              </w:rPr>
            </w:pPr>
            <w:r w:rsidRPr="00D83226">
              <w:rPr>
                <w:sz w:val="16"/>
                <w:szCs w:val="16"/>
              </w:rPr>
              <w:t>Quick and easy permitting process</w:t>
            </w:r>
          </w:p>
          <w:p w:rsidR="00956325" w:rsidRPr="00D83226" w:rsidRDefault="00956325" w:rsidP="00956325">
            <w:pPr>
              <w:pStyle w:val="ListParagraph"/>
              <w:numPr>
                <w:ilvl w:val="0"/>
                <w:numId w:val="19"/>
              </w:numPr>
              <w:spacing w:after="0" w:line="240" w:lineRule="auto"/>
              <w:rPr>
                <w:sz w:val="16"/>
                <w:szCs w:val="16"/>
              </w:rPr>
            </w:pPr>
            <w:r w:rsidRPr="00D83226">
              <w:rPr>
                <w:sz w:val="16"/>
                <w:szCs w:val="16"/>
              </w:rPr>
              <w:t>Low development costs</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Community college workforce training</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Strong and reliable community hospital</w:t>
            </w:r>
          </w:p>
          <w:p w:rsidR="00956325" w:rsidRPr="00D83226" w:rsidRDefault="00956325" w:rsidP="00956325">
            <w:pPr>
              <w:pStyle w:val="ListParagraph"/>
              <w:numPr>
                <w:ilvl w:val="0"/>
                <w:numId w:val="19"/>
              </w:numPr>
              <w:spacing w:after="0" w:line="240" w:lineRule="auto"/>
              <w:rPr>
                <w:sz w:val="16"/>
                <w:szCs w:val="16"/>
              </w:rPr>
            </w:pPr>
            <w:r w:rsidRPr="00D83226">
              <w:rPr>
                <w:sz w:val="16"/>
                <w:szCs w:val="16"/>
              </w:rPr>
              <w:t>Quality care</w:t>
            </w:r>
          </w:p>
          <w:p w:rsidR="00956325" w:rsidRPr="00D83226" w:rsidRDefault="00956325" w:rsidP="00956325">
            <w:pPr>
              <w:pStyle w:val="ListParagraph"/>
              <w:numPr>
                <w:ilvl w:val="0"/>
                <w:numId w:val="19"/>
              </w:numPr>
              <w:spacing w:after="0" w:line="240" w:lineRule="auto"/>
              <w:rPr>
                <w:sz w:val="16"/>
                <w:szCs w:val="16"/>
              </w:rPr>
            </w:pPr>
            <w:r w:rsidRPr="00D83226">
              <w:rPr>
                <w:sz w:val="16"/>
                <w:szCs w:val="16"/>
              </w:rPr>
              <w:t>Convenient</w:t>
            </w:r>
          </w:p>
          <w:p w:rsidR="00956325" w:rsidRPr="00D83226" w:rsidRDefault="00956325" w:rsidP="00956325">
            <w:pPr>
              <w:pStyle w:val="ListParagraph"/>
              <w:numPr>
                <w:ilvl w:val="0"/>
                <w:numId w:val="19"/>
              </w:numPr>
              <w:spacing w:after="0" w:line="240" w:lineRule="auto"/>
              <w:rPr>
                <w:sz w:val="16"/>
                <w:szCs w:val="16"/>
              </w:rPr>
            </w:pPr>
            <w:r w:rsidRPr="00D83226">
              <w:rPr>
                <w:sz w:val="16"/>
                <w:szCs w:val="16"/>
              </w:rPr>
              <w:t>Major employer</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Golf course</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 xml:space="preserve">Airports </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Diverse cultural community</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Faith based community</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Willingness of community leaders to work together</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Stable employment rates</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Multiple water sources</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Low tax rate and cost of living</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Low crime rates</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Resident’s interest in improving community</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Downtown events and activities</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Small business base of both small and large businesses</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Road system</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Desire for revitalization</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Non-profit organizations</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Grant funding organizations</w:t>
            </w:r>
          </w:p>
        </w:tc>
      </w:tr>
      <w:tr w:rsidR="00956325" w:rsidRPr="00D83226" w:rsidTr="000833DC">
        <w:tc>
          <w:tcPr>
            <w:tcW w:w="1188" w:type="dxa"/>
          </w:tcPr>
          <w:p w:rsidR="00956325" w:rsidRPr="0040177F" w:rsidRDefault="00956325" w:rsidP="000833DC">
            <w:pPr>
              <w:spacing w:after="0" w:line="240" w:lineRule="auto"/>
              <w:rPr>
                <w:b/>
                <w:sz w:val="16"/>
                <w:szCs w:val="16"/>
              </w:rPr>
            </w:pPr>
            <w:r w:rsidRPr="0040177F">
              <w:rPr>
                <w:b/>
                <w:sz w:val="16"/>
                <w:szCs w:val="16"/>
              </w:rPr>
              <w:t>Weaknesses</w:t>
            </w:r>
          </w:p>
        </w:tc>
        <w:tc>
          <w:tcPr>
            <w:tcW w:w="3510" w:type="dxa"/>
          </w:tcPr>
          <w:p w:rsidR="00956325" w:rsidRPr="00D83226" w:rsidRDefault="00956325" w:rsidP="000833DC">
            <w:pPr>
              <w:spacing w:after="0" w:line="240" w:lineRule="auto"/>
              <w:rPr>
                <w:sz w:val="16"/>
                <w:szCs w:val="16"/>
              </w:rPr>
            </w:pPr>
          </w:p>
        </w:tc>
      </w:tr>
      <w:tr w:rsidR="00956325" w:rsidRPr="00D83226" w:rsidTr="000833DC">
        <w:tc>
          <w:tcPr>
            <w:tcW w:w="1188" w:type="dxa"/>
            <w:shd w:val="clear" w:color="auto" w:fill="92CDDC" w:themeFill="accent5" w:themeFillTint="99"/>
          </w:tcPr>
          <w:p w:rsidR="00956325" w:rsidRPr="0040177F" w:rsidRDefault="00956325" w:rsidP="000833DC">
            <w:pPr>
              <w:spacing w:after="0" w:line="240" w:lineRule="auto"/>
              <w:rPr>
                <w:b/>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Small Population</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Difficulty attracting people to live in area</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Lack of business diversity</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Lack of skilled workforce</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Limited affordable housing</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Lack of infrastructure and roads to developable land</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Water quality and water distribution system</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Small tax base</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Lack of community identity/branding</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Limited private property ownership</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 xml:space="preserve">Flooding </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Land in flood plain</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Lack of “shop local” support</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People leaving community to live elsewhere</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Lack of will by elected officials to take risk</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Lack of community will to take risks</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Limited art and cultural opportunities</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Lack of assistance to entrepreneurs</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Lack of Foreign Trade Zone</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Constituent reluctance to raise taxes for community needs</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Low per Capita income</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Lack of effective elected official inter and intra government communication</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Dependence on Mine</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Limited private developable land</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Lack of hospitality space (Greenlee)</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Disorganized Chamber of commerce</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Lack of technical education opportunities</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Loss of talent to larger communities</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Lack of higher wage jobs</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Ageing infrastructure</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Limited dining and shopping options</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Remote location</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Inability to attract large companies</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Blight</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Highway 191 as primary road to Graham and Greenlee County from Interstate I-10 is not a 4 line road the entire way</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Limited access to investment capital</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Community resistance to growth and change</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Limited public transportation</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Real estate market that has not recovered from the recession</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Lack of broadband service</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Looking back at how things were rather that forward</w:t>
            </w:r>
          </w:p>
        </w:tc>
      </w:tr>
      <w:tr w:rsidR="00956325" w:rsidRPr="00D83226" w:rsidTr="000833DC">
        <w:tc>
          <w:tcPr>
            <w:tcW w:w="1188" w:type="dxa"/>
          </w:tcPr>
          <w:p w:rsidR="00956325" w:rsidRPr="0040177F" w:rsidRDefault="00956325" w:rsidP="000833DC">
            <w:pPr>
              <w:spacing w:after="0" w:line="240" w:lineRule="auto"/>
              <w:rPr>
                <w:b/>
                <w:sz w:val="16"/>
                <w:szCs w:val="16"/>
              </w:rPr>
            </w:pPr>
            <w:r w:rsidRPr="0040177F">
              <w:rPr>
                <w:b/>
                <w:sz w:val="16"/>
                <w:szCs w:val="16"/>
              </w:rPr>
              <w:t>Opportunities</w:t>
            </w:r>
          </w:p>
        </w:tc>
        <w:tc>
          <w:tcPr>
            <w:tcW w:w="3510" w:type="dxa"/>
          </w:tcPr>
          <w:p w:rsidR="00956325" w:rsidRPr="00D83226" w:rsidRDefault="00956325" w:rsidP="000833DC">
            <w:pPr>
              <w:spacing w:after="0" w:line="240" w:lineRule="auto"/>
              <w:rPr>
                <w:sz w:val="16"/>
                <w:szCs w:val="16"/>
              </w:rPr>
            </w:pP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Mining supply chain</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pStyle w:val="ListParagraph"/>
              <w:spacing w:after="0" w:line="240" w:lineRule="auto"/>
              <w:ind w:left="0"/>
              <w:rPr>
                <w:sz w:val="16"/>
                <w:szCs w:val="16"/>
              </w:rPr>
            </w:pPr>
            <w:r w:rsidRPr="00D83226">
              <w:rPr>
                <w:sz w:val="16"/>
                <w:szCs w:val="16"/>
              </w:rPr>
              <w:t>Rail distribution</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Golf course improvements and development around the course</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Airport development opportunities</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Regional recreation opportunities</w:t>
            </w:r>
          </w:p>
          <w:p w:rsidR="00956325" w:rsidRPr="00D83226" w:rsidRDefault="00956325" w:rsidP="00956325">
            <w:pPr>
              <w:pStyle w:val="ListParagraph"/>
              <w:numPr>
                <w:ilvl w:val="0"/>
                <w:numId w:val="18"/>
              </w:numPr>
              <w:spacing w:after="0" w:line="240" w:lineRule="auto"/>
              <w:rPr>
                <w:sz w:val="16"/>
                <w:szCs w:val="16"/>
              </w:rPr>
            </w:pPr>
            <w:r w:rsidRPr="00D83226">
              <w:rPr>
                <w:sz w:val="16"/>
                <w:szCs w:val="16"/>
              </w:rPr>
              <w:t xml:space="preserve"> Sports events</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River improvements and river recreation</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 xml:space="preserve">Chase Creek redevelopment and commercial </w:t>
            </w:r>
            <w:r w:rsidRPr="00D83226">
              <w:rPr>
                <w:sz w:val="16"/>
                <w:szCs w:val="16"/>
              </w:rPr>
              <w:lastRenderedPageBreak/>
              <w:t>rehabilitation</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 xml:space="preserve">Clifton Historic Train Depot </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Attracting new industry</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Expand current business</w:t>
            </w:r>
          </w:p>
          <w:p w:rsidR="00956325" w:rsidRPr="00D83226" w:rsidRDefault="00956325" w:rsidP="00956325">
            <w:pPr>
              <w:pStyle w:val="ListParagraph"/>
              <w:numPr>
                <w:ilvl w:val="0"/>
                <w:numId w:val="18"/>
              </w:numPr>
              <w:spacing w:after="0" w:line="240" w:lineRule="auto"/>
              <w:rPr>
                <w:sz w:val="16"/>
                <w:szCs w:val="16"/>
              </w:rPr>
            </w:pPr>
            <w:r w:rsidRPr="00D83226">
              <w:rPr>
                <w:sz w:val="16"/>
                <w:szCs w:val="16"/>
              </w:rPr>
              <w:t xml:space="preserve"> Identify</w:t>
            </w:r>
          </w:p>
          <w:p w:rsidR="00956325" w:rsidRPr="00D83226" w:rsidRDefault="00956325" w:rsidP="00956325">
            <w:pPr>
              <w:pStyle w:val="ListParagraph"/>
              <w:numPr>
                <w:ilvl w:val="0"/>
                <w:numId w:val="18"/>
              </w:numPr>
              <w:spacing w:after="0" w:line="240" w:lineRule="auto"/>
              <w:rPr>
                <w:sz w:val="16"/>
                <w:szCs w:val="16"/>
              </w:rPr>
            </w:pPr>
            <w:r w:rsidRPr="00D83226">
              <w:rPr>
                <w:sz w:val="16"/>
                <w:szCs w:val="16"/>
              </w:rPr>
              <w:t>Provide assistance</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More 4 year graduation programs offered by EAC and ASU</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Solar Energy</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pStyle w:val="ListParagraph"/>
              <w:spacing w:after="0" w:line="240" w:lineRule="auto"/>
              <w:ind w:left="0"/>
              <w:rPr>
                <w:sz w:val="16"/>
                <w:szCs w:val="16"/>
              </w:rPr>
            </w:pPr>
            <w:r w:rsidRPr="00D83226">
              <w:rPr>
                <w:sz w:val="16"/>
                <w:szCs w:val="16"/>
              </w:rPr>
              <w:t>Vitalize the Gila Valley Economic Development corp.</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Utilize available industrial development funds</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Birding Tourism</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Sports Tourism</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Recreation Tourism</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Develop business incubator</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Identify and develop available private land</w:t>
            </w:r>
          </w:p>
        </w:tc>
      </w:tr>
      <w:tr w:rsidR="00956325" w:rsidRPr="00D83226" w:rsidTr="000833DC">
        <w:tc>
          <w:tcPr>
            <w:tcW w:w="1188" w:type="dxa"/>
          </w:tcPr>
          <w:p w:rsidR="00956325" w:rsidRPr="0040177F" w:rsidRDefault="00956325" w:rsidP="000833DC">
            <w:pPr>
              <w:spacing w:after="0" w:line="240" w:lineRule="auto"/>
              <w:rPr>
                <w:b/>
                <w:sz w:val="16"/>
                <w:szCs w:val="16"/>
              </w:rPr>
            </w:pPr>
            <w:r w:rsidRPr="0040177F">
              <w:rPr>
                <w:b/>
                <w:sz w:val="16"/>
                <w:szCs w:val="16"/>
              </w:rPr>
              <w:t>Threats</w:t>
            </w:r>
          </w:p>
        </w:tc>
        <w:tc>
          <w:tcPr>
            <w:tcW w:w="3510" w:type="dxa"/>
          </w:tcPr>
          <w:p w:rsidR="00956325" w:rsidRPr="00D83226" w:rsidRDefault="00956325" w:rsidP="000833DC">
            <w:pPr>
              <w:spacing w:after="0" w:line="240" w:lineRule="auto"/>
              <w:rPr>
                <w:sz w:val="16"/>
                <w:szCs w:val="16"/>
              </w:rPr>
            </w:pP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Mine Closing</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Flooding</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pStyle w:val="ListParagraph"/>
              <w:spacing w:after="0" w:line="240" w:lineRule="auto"/>
              <w:ind w:left="0"/>
              <w:rPr>
                <w:sz w:val="16"/>
                <w:szCs w:val="16"/>
              </w:rPr>
            </w:pPr>
            <w:r w:rsidRPr="00D83226">
              <w:rPr>
                <w:sz w:val="16"/>
                <w:szCs w:val="16"/>
              </w:rPr>
              <w:t>Growth of online retail</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Lack of inter-governmental communication</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Limited private land for development</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Leadership/champion burnout</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Small population</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Limited housing stock</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Limited available commercial space</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 xml:space="preserve">Blight </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Small skilled workforce</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Lack of government funding/declining local government budgets</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Government and citizen resistance to change</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Lack of broadband</w:t>
            </w:r>
          </w:p>
          <w:p w:rsidR="00956325" w:rsidRPr="00D83226" w:rsidRDefault="00956325" w:rsidP="00956325">
            <w:pPr>
              <w:pStyle w:val="ListParagraph"/>
              <w:numPr>
                <w:ilvl w:val="0"/>
                <w:numId w:val="17"/>
              </w:numPr>
              <w:spacing w:after="0" w:line="240" w:lineRule="auto"/>
              <w:rPr>
                <w:sz w:val="16"/>
                <w:szCs w:val="16"/>
              </w:rPr>
            </w:pPr>
            <w:r w:rsidRPr="00D83226">
              <w:rPr>
                <w:sz w:val="16"/>
                <w:szCs w:val="16"/>
              </w:rPr>
              <w:t xml:space="preserve"> Limited distance learning opportunity</w:t>
            </w:r>
          </w:p>
          <w:p w:rsidR="00956325" w:rsidRPr="00D83226" w:rsidRDefault="00956325" w:rsidP="00956325">
            <w:pPr>
              <w:pStyle w:val="ListParagraph"/>
              <w:numPr>
                <w:ilvl w:val="0"/>
                <w:numId w:val="17"/>
              </w:numPr>
              <w:spacing w:after="0" w:line="240" w:lineRule="auto"/>
              <w:rPr>
                <w:sz w:val="16"/>
                <w:szCs w:val="16"/>
              </w:rPr>
            </w:pPr>
            <w:r w:rsidRPr="00D83226">
              <w:rPr>
                <w:sz w:val="16"/>
                <w:szCs w:val="16"/>
              </w:rPr>
              <w:t>Limited commodity trading</w:t>
            </w:r>
          </w:p>
          <w:p w:rsidR="00956325" w:rsidRPr="00D83226" w:rsidRDefault="00956325" w:rsidP="00956325">
            <w:pPr>
              <w:pStyle w:val="ListParagraph"/>
              <w:numPr>
                <w:ilvl w:val="0"/>
                <w:numId w:val="17"/>
              </w:numPr>
              <w:spacing w:after="0" w:line="240" w:lineRule="auto"/>
              <w:rPr>
                <w:sz w:val="16"/>
                <w:szCs w:val="16"/>
              </w:rPr>
            </w:pPr>
            <w:r w:rsidRPr="00D83226">
              <w:rPr>
                <w:sz w:val="16"/>
                <w:szCs w:val="16"/>
              </w:rPr>
              <w:t>Limited business development</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Lack of community volunteers</w:t>
            </w:r>
          </w:p>
        </w:tc>
      </w:tr>
      <w:tr w:rsidR="00956325" w:rsidRPr="00D83226" w:rsidTr="000833DC">
        <w:tc>
          <w:tcPr>
            <w:tcW w:w="1188" w:type="dxa"/>
          </w:tcPr>
          <w:p w:rsidR="00956325" w:rsidRPr="00D83226" w:rsidRDefault="00956325" w:rsidP="000833DC">
            <w:pPr>
              <w:spacing w:after="0" w:line="240" w:lineRule="auto"/>
              <w:rPr>
                <w:sz w:val="16"/>
                <w:szCs w:val="16"/>
              </w:rPr>
            </w:pPr>
          </w:p>
        </w:tc>
        <w:tc>
          <w:tcPr>
            <w:tcW w:w="3510" w:type="dxa"/>
          </w:tcPr>
          <w:p w:rsidR="00956325" w:rsidRPr="00D83226" w:rsidRDefault="00956325" w:rsidP="000833DC">
            <w:pPr>
              <w:spacing w:after="0" w:line="240" w:lineRule="auto"/>
              <w:rPr>
                <w:sz w:val="16"/>
                <w:szCs w:val="16"/>
              </w:rPr>
            </w:pPr>
            <w:r w:rsidRPr="00D83226">
              <w:rPr>
                <w:sz w:val="16"/>
                <w:szCs w:val="16"/>
              </w:rPr>
              <w:t>Water quantity and quality</w:t>
            </w:r>
          </w:p>
        </w:tc>
      </w:tr>
      <w:tr w:rsidR="00956325" w:rsidRPr="00D83226" w:rsidTr="000833DC">
        <w:tc>
          <w:tcPr>
            <w:tcW w:w="1188" w:type="dxa"/>
            <w:shd w:val="clear" w:color="auto" w:fill="92CDDC" w:themeFill="accent5" w:themeFillTint="99"/>
          </w:tcPr>
          <w:p w:rsidR="00956325" w:rsidRPr="00D83226" w:rsidRDefault="00956325" w:rsidP="000833DC">
            <w:pPr>
              <w:spacing w:after="0" w:line="240" w:lineRule="auto"/>
              <w:rPr>
                <w:sz w:val="16"/>
                <w:szCs w:val="16"/>
              </w:rPr>
            </w:pPr>
          </w:p>
        </w:tc>
        <w:tc>
          <w:tcPr>
            <w:tcW w:w="3510" w:type="dxa"/>
            <w:shd w:val="clear" w:color="auto" w:fill="92CDDC" w:themeFill="accent5" w:themeFillTint="99"/>
          </w:tcPr>
          <w:p w:rsidR="00956325" w:rsidRPr="00D83226" w:rsidRDefault="00956325" w:rsidP="000833DC">
            <w:pPr>
              <w:spacing w:after="0" w:line="240" w:lineRule="auto"/>
              <w:rPr>
                <w:sz w:val="16"/>
                <w:szCs w:val="16"/>
              </w:rPr>
            </w:pPr>
            <w:r w:rsidRPr="00D83226">
              <w:rPr>
                <w:sz w:val="16"/>
                <w:szCs w:val="16"/>
              </w:rPr>
              <w:t>Inadequate first responder capability</w:t>
            </w:r>
          </w:p>
        </w:tc>
      </w:tr>
    </w:tbl>
    <w:p w:rsidR="00956325" w:rsidRDefault="00956325" w:rsidP="00956325">
      <w:pPr>
        <w:spacing w:after="0"/>
        <w:ind w:right="-270"/>
        <w:rPr>
          <w:rFonts w:ascii="Times New Roman" w:hAnsi="Times New Roman" w:cs="Times New Roman"/>
          <w:b/>
          <w:sz w:val="24"/>
          <w:szCs w:val="24"/>
        </w:rPr>
      </w:pPr>
    </w:p>
    <w:p w:rsidR="00956325" w:rsidRPr="00E015AC" w:rsidRDefault="00956325" w:rsidP="00E015AC">
      <w:pPr>
        <w:spacing w:after="0" w:line="240" w:lineRule="auto"/>
        <w:ind w:right="-270"/>
        <w:rPr>
          <w:rFonts w:ascii="Times New Roman" w:hAnsi="Times New Roman" w:cs="Times New Roman"/>
          <w:b/>
          <w:i/>
        </w:rPr>
      </w:pPr>
      <w:r w:rsidRPr="00FD7F49">
        <w:rPr>
          <w:rFonts w:ascii="Times New Roman" w:hAnsi="Times New Roman" w:cs="Times New Roman"/>
          <w:b/>
          <w:i/>
          <w:sz w:val="20"/>
          <w:szCs w:val="20"/>
        </w:rPr>
        <w:t>Categories of Regional and Local Economic Development Potential</w:t>
      </w:r>
      <w:r w:rsidR="00E015AC" w:rsidRPr="00FD7F49">
        <w:rPr>
          <w:rFonts w:ascii="Times New Roman" w:hAnsi="Times New Roman" w:cs="Times New Roman"/>
          <w:b/>
          <w:i/>
          <w:sz w:val="20"/>
          <w:szCs w:val="20"/>
        </w:rPr>
        <w:t>.</w:t>
      </w:r>
      <w:r w:rsidR="00E015AC">
        <w:rPr>
          <w:rFonts w:ascii="Times New Roman" w:hAnsi="Times New Roman" w:cs="Times New Roman"/>
          <w:b/>
          <w:i/>
        </w:rPr>
        <w:t xml:space="preserve">  </w:t>
      </w:r>
      <w:r w:rsidRPr="00ED1628">
        <w:rPr>
          <w:rFonts w:ascii="Times New Roman" w:hAnsi="Times New Roman" w:cs="Times New Roman"/>
          <w:sz w:val="20"/>
          <w:szCs w:val="20"/>
        </w:rPr>
        <w:t xml:space="preserve">To </w:t>
      </w:r>
      <w:r>
        <w:rPr>
          <w:rFonts w:ascii="Times New Roman" w:hAnsi="Times New Roman" w:cs="Times New Roman"/>
          <w:sz w:val="20"/>
          <w:szCs w:val="20"/>
        </w:rPr>
        <w:t>maximize</w:t>
      </w:r>
      <w:r w:rsidRPr="00ED1628">
        <w:rPr>
          <w:rFonts w:ascii="Times New Roman" w:hAnsi="Times New Roman" w:cs="Times New Roman"/>
          <w:sz w:val="20"/>
          <w:szCs w:val="20"/>
        </w:rPr>
        <w:t xml:space="preserve"> the</w:t>
      </w:r>
      <w:r>
        <w:rPr>
          <w:rFonts w:ascii="Times New Roman" w:hAnsi="Times New Roman" w:cs="Times New Roman"/>
          <w:sz w:val="20"/>
          <w:szCs w:val="20"/>
        </w:rPr>
        <w:t xml:space="preserve"> effectiveness of the SEAGO EDD as a viable and relevant resource in regional economic development, the CEDS Committee developed a list of categories in which SEAGO could put its resources to the highest and best use.  The following comprises the CEDS Committee’s identification </w:t>
      </w:r>
      <w:r w:rsidR="004B6E39">
        <w:rPr>
          <w:rFonts w:ascii="Times New Roman" w:hAnsi="Times New Roman" w:cs="Times New Roman"/>
          <w:sz w:val="20"/>
          <w:szCs w:val="20"/>
        </w:rPr>
        <w:t>of economic development categories</w:t>
      </w:r>
      <w:r>
        <w:rPr>
          <w:rFonts w:ascii="Times New Roman" w:hAnsi="Times New Roman" w:cs="Times New Roman"/>
          <w:sz w:val="20"/>
          <w:szCs w:val="20"/>
        </w:rPr>
        <w:t xml:space="preserve"> based upon the SWOT analysis.</w:t>
      </w:r>
    </w:p>
    <w:p w:rsidR="00956325" w:rsidRDefault="00956325" w:rsidP="00956325">
      <w:pPr>
        <w:spacing w:after="0"/>
        <w:ind w:right="-270"/>
        <w:rPr>
          <w:rFonts w:ascii="Times New Roman" w:hAnsi="Times New Roman" w:cs="Times New Roman"/>
          <w:sz w:val="20"/>
          <w:szCs w:val="20"/>
        </w:rPr>
      </w:pPr>
    </w:p>
    <w:tbl>
      <w:tblPr>
        <w:tblW w:w="4698" w:type="dxa"/>
        <w:tblLook w:val="04A0" w:firstRow="1" w:lastRow="0" w:firstColumn="1" w:lastColumn="0" w:noHBand="0" w:noVBand="1"/>
      </w:tblPr>
      <w:tblGrid>
        <w:gridCol w:w="4698"/>
      </w:tblGrid>
      <w:tr w:rsidR="00956325" w:rsidTr="000833DC">
        <w:tc>
          <w:tcPr>
            <w:tcW w:w="4698" w:type="dxa"/>
          </w:tcPr>
          <w:p w:rsidR="00956325" w:rsidRPr="00F95311" w:rsidRDefault="00956325" w:rsidP="000833DC">
            <w:pPr>
              <w:rPr>
                <w:rFonts w:ascii="Times New Roman" w:hAnsi="Times New Roman" w:cs="Times New Roman"/>
                <w:b/>
                <w:sz w:val="20"/>
                <w:szCs w:val="20"/>
              </w:rPr>
            </w:pPr>
            <w:r w:rsidRPr="00F95311">
              <w:rPr>
                <w:rFonts w:ascii="Times New Roman" w:hAnsi="Times New Roman" w:cs="Times New Roman"/>
                <w:b/>
                <w:sz w:val="20"/>
                <w:szCs w:val="20"/>
              </w:rPr>
              <w:t>Strategic Plan Economic Development Categories</w:t>
            </w:r>
          </w:p>
        </w:tc>
      </w:tr>
      <w:tr w:rsidR="00956325" w:rsidTr="000833DC">
        <w:tc>
          <w:tcPr>
            <w:tcW w:w="4698" w:type="dxa"/>
            <w:shd w:val="clear" w:color="auto" w:fill="FBD4B4" w:themeFill="accent6"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Border Trade</w:t>
            </w:r>
          </w:p>
          <w:p w:rsidR="00956325" w:rsidRPr="005968CF" w:rsidRDefault="00956325" w:rsidP="00956325">
            <w:pPr>
              <w:pStyle w:val="ListParagraph"/>
              <w:numPr>
                <w:ilvl w:val="0"/>
                <w:numId w:val="33"/>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Supply chain</w:t>
            </w:r>
          </w:p>
          <w:p w:rsidR="00956325" w:rsidRPr="005968CF" w:rsidRDefault="00956325" w:rsidP="00956325">
            <w:pPr>
              <w:pStyle w:val="ListParagraph"/>
              <w:numPr>
                <w:ilvl w:val="0"/>
                <w:numId w:val="33"/>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Mexican consumer</w:t>
            </w:r>
          </w:p>
          <w:p w:rsidR="00956325" w:rsidRPr="005968CF" w:rsidRDefault="00956325" w:rsidP="00956325">
            <w:pPr>
              <w:pStyle w:val="ListParagraph"/>
              <w:numPr>
                <w:ilvl w:val="0"/>
                <w:numId w:val="33"/>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Logistics expertise in U.S. border communities</w:t>
            </w:r>
          </w:p>
          <w:p w:rsidR="00956325" w:rsidRPr="005968CF" w:rsidRDefault="00956325" w:rsidP="00956325">
            <w:pPr>
              <w:pStyle w:val="ListParagraph"/>
              <w:numPr>
                <w:ilvl w:val="0"/>
                <w:numId w:val="33"/>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Key location in Sun Corridor</w:t>
            </w:r>
          </w:p>
          <w:p w:rsidR="00956325" w:rsidRPr="005968CF" w:rsidRDefault="00956325" w:rsidP="00956325">
            <w:pPr>
              <w:pStyle w:val="ListParagraph"/>
              <w:numPr>
                <w:ilvl w:val="0"/>
                <w:numId w:val="33"/>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More efficient POE (Nogales)</w:t>
            </w:r>
          </w:p>
          <w:p w:rsidR="00956325" w:rsidRPr="005968CF" w:rsidRDefault="00956325" w:rsidP="00956325">
            <w:pPr>
              <w:pStyle w:val="ListParagraph"/>
              <w:numPr>
                <w:ilvl w:val="0"/>
                <w:numId w:val="33"/>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New POE (Douglas)</w:t>
            </w:r>
          </w:p>
          <w:p w:rsidR="00956325" w:rsidRPr="005968CF" w:rsidRDefault="00956325" w:rsidP="00956325">
            <w:pPr>
              <w:pStyle w:val="ListParagraph"/>
              <w:numPr>
                <w:ilvl w:val="0"/>
                <w:numId w:val="33"/>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FTZ opportunity</w:t>
            </w:r>
          </w:p>
          <w:p w:rsidR="00956325" w:rsidRPr="005968CF" w:rsidRDefault="00956325" w:rsidP="00956325">
            <w:pPr>
              <w:pStyle w:val="ListParagraph"/>
              <w:numPr>
                <w:ilvl w:val="0"/>
                <w:numId w:val="33"/>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Port of Guaymas connection</w:t>
            </w:r>
          </w:p>
          <w:p w:rsidR="00956325" w:rsidRPr="005968CF" w:rsidRDefault="00956325" w:rsidP="00956325">
            <w:pPr>
              <w:pStyle w:val="ListParagraph"/>
              <w:numPr>
                <w:ilvl w:val="0"/>
                <w:numId w:val="33"/>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Understand model for successful border communities (e.g. McAllen, TX)</w:t>
            </w:r>
          </w:p>
        </w:tc>
      </w:tr>
      <w:tr w:rsidR="00956325" w:rsidTr="000833DC">
        <w:tc>
          <w:tcPr>
            <w:tcW w:w="4698" w:type="dxa"/>
            <w:shd w:val="clear" w:color="auto" w:fill="B8CCE4" w:themeFill="accent1"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Business Clusters</w:t>
            </w:r>
          </w:p>
          <w:p w:rsidR="00956325" w:rsidRPr="005968CF" w:rsidRDefault="00956325" w:rsidP="00956325">
            <w:pPr>
              <w:pStyle w:val="ListParagraph"/>
              <w:numPr>
                <w:ilvl w:val="0"/>
                <w:numId w:val="3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lastRenderedPageBreak/>
              <w:t>Produce distribution</w:t>
            </w:r>
          </w:p>
          <w:p w:rsidR="00956325" w:rsidRPr="005968CF" w:rsidRDefault="00956325" w:rsidP="00956325">
            <w:pPr>
              <w:pStyle w:val="ListParagraph"/>
              <w:numPr>
                <w:ilvl w:val="0"/>
                <w:numId w:val="3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Wineries</w:t>
            </w:r>
          </w:p>
          <w:p w:rsidR="00956325" w:rsidRPr="005968CF" w:rsidRDefault="00956325" w:rsidP="00956325">
            <w:pPr>
              <w:pStyle w:val="ListParagraph"/>
              <w:numPr>
                <w:ilvl w:val="0"/>
                <w:numId w:val="3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Agribusiness</w:t>
            </w:r>
          </w:p>
          <w:p w:rsidR="00956325" w:rsidRPr="005968CF" w:rsidRDefault="00956325" w:rsidP="00956325">
            <w:pPr>
              <w:pStyle w:val="ListParagraph"/>
              <w:numPr>
                <w:ilvl w:val="0"/>
                <w:numId w:val="31"/>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Technology</w:t>
            </w:r>
          </w:p>
          <w:p w:rsidR="00956325" w:rsidRPr="005968CF" w:rsidRDefault="00956325" w:rsidP="00956325">
            <w:pPr>
              <w:pStyle w:val="ListParagraph"/>
              <w:numPr>
                <w:ilvl w:val="0"/>
                <w:numId w:val="31"/>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Innovation</w:t>
            </w:r>
          </w:p>
          <w:p w:rsidR="00956325" w:rsidRPr="005968CF" w:rsidRDefault="00956325" w:rsidP="00956325">
            <w:pPr>
              <w:pStyle w:val="ListParagraph"/>
              <w:numPr>
                <w:ilvl w:val="0"/>
                <w:numId w:val="3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Defense contractors</w:t>
            </w:r>
          </w:p>
          <w:p w:rsidR="00956325" w:rsidRPr="005968CF" w:rsidRDefault="00956325" w:rsidP="00956325">
            <w:pPr>
              <w:pStyle w:val="ListParagraph"/>
              <w:numPr>
                <w:ilvl w:val="0"/>
                <w:numId w:val="32"/>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Cyber security</w:t>
            </w:r>
          </w:p>
          <w:p w:rsidR="00956325" w:rsidRPr="005968CF" w:rsidRDefault="00956325" w:rsidP="00956325">
            <w:pPr>
              <w:pStyle w:val="ListParagraph"/>
              <w:numPr>
                <w:ilvl w:val="0"/>
                <w:numId w:val="3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Mining (Mexico and U.S.)</w:t>
            </w:r>
          </w:p>
          <w:p w:rsidR="00956325" w:rsidRPr="005968CF" w:rsidRDefault="00956325" w:rsidP="00956325">
            <w:pPr>
              <w:pStyle w:val="ListParagraph"/>
              <w:numPr>
                <w:ilvl w:val="0"/>
                <w:numId w:val="3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Prisons</w:t>
            </w:r>
          </w:p>
          <w:p w:rsidR="00956325" w:rsidRPr="005968CF" w:rsidRDefault="00956325" w:rsidP="00956325">
            <w:pPr>
              <w:pStyle w:val="ListParagraph"/>
              <w:numPr>
                <w:ilvl w:val="0"/>
                <w:numId w:val="3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Passive Energy</w:t>
            </w:r>
          </w:p>
        </w:tc>
      </w:tr>
      <w:tr w:rsidR="00956325" w:rsidTr="000833DC">
        <w:tc>
          <w:tcPr>
            <w:tcW w:w="4698" w:type="dxa"/>
            <w:shd w:val="clear" w:color="auto" w:fill="FBD4B4" w:themeFill="accent6"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lastRenderedPageBreak/>
              <w:t>Tourism</w:t>
            </w:r>
          </w:p>
          <w:p w:rsidR="00956325" w:rsidRPr="005968CF" w:rsidRDefault="00956325" w:rsidP="00956325">
            <w:pPr>
              <w:pStyle w:val="ListParagraph"/>
              <w:numPr>
                <w:ilvl w:val="0"/>
                <w:numId w:val="2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 xml:space="preserve"> Weather</w:t>
            </w:r>
          </w:p>
          <w:p w:rsidR="00956325" w:rsidRPr="005968CF" w:rsidRDefault="00956325" w:rsidP="00956325">
            <w:pPr>
              <w:pStyle w:val="ListParagraph"/>
              <w:numPr>
                <w:ilvl w:val="0"/>
                <w:numId w:val="29"/>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Winter visitors</w:t>
            </w:r>
          </w:p>
          <w:p w:rsidR="00956325" w:rsidRPr="005968CF" w:rsidRDefault="00956325" w:rsidP="00956325">
            <w:pPr>
              <w:pStyle w:val="ListParagraph"/>
              <w:numPr>
                <w:ilvl w:val="0"/>
                <w:numId w:val="2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Heritage/cultural diversity</w:t>
            </w:r>
          </w:p>
          <w:p w:rsidR="00956325" w:rsidRPr="005968CF" w:rsidRDefault="00956325" w:rsidP="00956325">
            <w:pPr>
              <w:pStyle w:val="ListParagraph"/>
              <w:numPr>
                <w:ilvl w:val="0"/>
                <w:numId w:val="2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History</w:t>
            </w:r>
          </w:p>
          <w:p w:rsidR="00956325" w:rsidRPr="005968CF" w:rsidRDefault="00956325" w:rsidP="00956325">
            <w:pPr>
              <w:pStyle w:val="ListParagraph"/>
              <w:numPr>
                <w:ilvl w:val="0"/>
                <w:numId w:val="2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Recreation</w:t>
            </w:r>
          </w:p>
          <w:p w:rsidR="00956325" w:rsidRPr="005968CF" w:rsidRDefault="00956325" w:rsidP="00956325">
            <w:pPr>
              <w:pStyle w:val="ListParagraph"/>
              <w:numPr>
                <w:ilvl w:val="0"/>
                <w:numId w:val="26"/>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Hunting</w:t>
            </w:r>
          </w:p>
          <w:p w:rsidR="00956325" w:rsidRPr="005968CF" w:rsidRDefault="00956325" w:rsidP="00956325">
            <w:pPr>
              <w:pStyle w:val="ListParagraph"/>
              <w:numPr>
                <w:ilvl w:val="0"/>
                <w:numId w:val="26"/>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Camping</w:t>
            </w:r>
          </w:p>
          <w:p w:rsidR="00956325" w:rsidRPr="005968CF" w:rsidRDefault="00956325" w:rsidP="00956325">
            <w:pPr>
              <w:pStyle w:val="ListParagraph"/>
              <w:numPr>
                <w:ilvl w:val="0"/>
                <w:numId w:val="26"/>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Water activity</w:t>
            </w:r>
          </w:p>
          <w:p w:rsidR="00956325" w:rsidRPr="005968CF" w:rsidRDefault="00956325" w:rsidP="00956325">
            <w:pPr>
              <w:pStyle w:val="ListParagraph"/>
              <w:numPr>
                <w:ilvl w:val="0"/>
                <w:numId w:val="26"/>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Birding</w:t>
            </w:r>
          </w:p>
          <w:p w:rsidR="00956325" w:rsidRPr="005968CF" w:rsidRDefault="00956325" w:rsidP="00956325">
            <w:pPr>
              <w:pStyle w:val="ListParagraph"/>
              <w:numPr>
                <w:ilvl w:val="0"/>
                <w:numId w:val="26"/>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wildlife</w:t>
            </w:r>
          </w:p>
          <w:p w:rsidR="00956325" w:rsidRPr="005968CF" w:rsidRDefault="00956325" w:rsidP="00956325">
            <w:pPr>
              <w:pStyle w:val="ListParagraph"/>
              <w:numPr>
                <w:ilvl w:val="0"/>
                <w:numId w:val="2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Sports</w:t>
            </w:r>
          </w:p>
          <w:p w:rsidR="00956325" w:rsidRPr="005968CF" w:rsidRDefault="00956325" w:rsidP="00956325">
            <w:pPr>
              <w:pStyle w:val="ListParagraph"/>
              <w:numPr>
                <w:ilvl w:val="0"/>
                <w:numId w:val="2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Natural beauty</w:t>
            </w:r>
          </w:p>
          <w:p w:rsidR="00956325" w:rsidRPr="005968CF" w:rsidRDefault="00956325" w:rsidP="00956325">
            <w:pPr>
              <w:pStyle w:val="ListParagraph"/>
              <w:numPr>
                <w:ilvl w:val="0"/>
                <w:numId w:val="2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Tourist fear of border communities</w:t>
            </w:r>
          </w:p>
          <w:p w:rsidR="00956325" w:rsidRPr="005968CF" w:rsidRDefault="00956325" w:rsidP="00956325">
            <w:pPr>
              <w:pStyle w:val="ListParagraph"/>
              <w:numPr>
                <w:ilvl w:val="0"/>
                <w:numId w:val="2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Customer service</w:t>
            </w:r>
          </w:p>
          <w:p w:rsidR="00956325" w:rsidRPr="005968CF" w:rsidRDefault="00956325" w:rsidP="00956325">
            <w:pPr>
              <w:pStyle w:val="ListParagraph"/>
              <w:numPr>
                <w:ilvl w:val="0"/>
                <w:numId w:val="2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Medical tourism</w:t>
            </w:r>
          </w:p>
          <w:p w:rsidR="00956325" w:rsidRPr="005968CF" w:rsidRDefault="00956325" w:rsidP="00956325">
            <w:pPr>
              <w:pStyle w:val="ListParagraph"/>
              <w:numPr>
                <w:ilvl w:val="0"/>
                <w:numId w:val="20"/>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Star gazing</w:t>
            </w:r>
          </w:p>
        </w:tc>
      </w:tr>
      <w:tr w:rsidR="00956325" w:rsidTr="000833DC">
        <w:tc>
          <w:tcPr>
            <w:tcW w:w="4698" w:type="dxa"/>
            <w:shd w:val="clear" w:color="auto" w:fill="B8CCE4" w:themeFill="accent1"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Infrastructure - Utility capacity in member entities jurisdiction (including broadband)</w:t>
            </w:r>
          </w:p>
        </w:tc>
      </w:tr>
      <w:tr w:rsidR="00956325" w:rsidTr="000833DC">
        <w:tc>
          <w:tcPr>
            <w:tcW w:w="4698" w:type="dxa"/>
            <w:shd w:val="clear" w:color="auto" w:fill="FBD4B4" w:themeFill="accent6"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Workforce development</w:t>
            </w:r>
          </w:p>
        </w:tc>
      </w:tr>
      <w:tr w:rsidR="00956325" w:rsidTr="000833DC">
        <w:tc>
          <w:tcPr>
            <w:tcW w:w="4698" w:type="dxa"/>
            <w:shd w:val="clear" w:color="auto" w:fill="B8CCE4" w:themeFill="accent1"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Green Energy industry</w:t>
            </w:r>
          </w:p>
        </w:tc>
      </w:tr>
      <w:tr w:rsidR="00956325" w:rsidTr="000833DC">
        <w:tc>
          <w:tcPr>
            <w:tcW w:w="4698" w:type="dxa"/>
            <w:shd w:val="clear" w:color="auto" w:fill="FBD4B4" w:themeFill="accent6"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Wine Industry</w:t>
            </w:r>
          </w:p>
          <w:p w:rsidR="00956325" w:rsidRPr="005968CF" w:rsidRDefault="00956325" w:rsidP="00956325">
            <w:pPr>
              <w:pStyle w:val="ListParagraph"/>
              <w:numPr>
                <w:ilvl w:val="0"/>
                <w:numId w:val="21"/>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Grow industry</w:t>
            </w:r>
          </w:p>
          <w:p w:rsidR="00956325" w:rsidRPr="005968CF" w:rsidRDefault="00956325" w:rsidP="00956325">
            <w:pPr>
              <w:pStyle w:val="ListParagraph"/>
              <w:numPr>
                <w:ilvl w:val="0"/>
                <w:numId w:val="21"/>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Supply chain opportunities</w:t>
            </w:r>
          </w:p>
        </w:tc>
      </w:tr>
      <w:tr w:rsidR="00956325" w:rsidTr="000833DC">
        <w:tc>
          <w:tcPr>
            <w:tcW w:w="4698" w:type="dxa"/>
            <w:shd w:val="clear" w:color="auto" w:fill="B8CCE4" w:themeFill="accent1"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Agri-business</w:t>
            </w:r>
          </w:p>
          <w:p w:rsidR="00956325" w:rsidRPr="005968CF" w:rsidRDefault="00956325" w:rsidP="00956325">
            <w:pPr>
              <w:pStyle w:val="ListParagraph"/>
              <w:numPr>
                <w:ilvl w:val="0"/>
                <w:numId w:val="22"/>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Grow industry</w:t>
            </w:r>
          </w:p>
          <w:p w:rsidR="00956325" w:rsidRPr="005968CF" w:rsidRDefault="00956325" w:rsidP="00956325">
            <w:pPr>
              <w:pStyle w:val="ListParagraph"/>
              <w:numPr>
                <w:ilvl w:val="0"/>
                <w:numId w:val="22"/>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Supply chain opportunities</w:t>
            </w:r>
          </w:p>
          <w:p w:rsidR="00956325" w:rsidRPr="005968CF" w:rsidRDefault="00956325" w:rsidP="00956325">
            <w:pPr>
              <w:pStyle w:val="ListParagraph"/>
              <w:numPr>
                <w:ilvl w:val="0"/>
                <w:numId w:val="22"/>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Agricultural innovation R&amp;D</w:t>
            </w:r>
          </w:p>
        </w:tc>
      </w:tr>
      <w:tr w:rsidR="00956325" w:rsidTr="000833DC">
        <w:tc>
          <w:tcPr>
            <w:tcW w:w="4698" w:type="dxa"/>
            <w:shd w:val="clear" w:color="auto" w:fill="FBD4B4" w:themeFill="accent6"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Mining</w:t>
            </w:r>
          </w:p>
          <w:p w:rsidR="00956325" w:rsidRPr="005968CF" w:rsidRDefault="00956325" w:rsidP="00956325">
            <w:pPr>
              <w:pStyle w:val="ListParagraph"/>
              <w:numPr>
                <w:ilvl w:val="0"/>
                <w:numId w:val="23"/>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Supply chain opportunities</w:t>
            </w:r>
          </w:p>
        </w:tc>
      </w:tr>
      <w:tr w:rsidR="00956325" w:rsidTr="000833DC">
        <w:tc>
          <w:tcPr>
            <w:tcW w:w="4698" w:type="dxa"/>
            <w:shd w:val="clear" w:color="auto" w:fill="B8CCE4" w:themeFill="accent1"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UAS</w:t>
            </w:r>
          </w:p>
        </w:tc>
      </w:tr>
      <w:tr w:rsidR="00956325" w:rsidTr="000833DC">
        <w:tc>
          <w:tcPr>
            <w:tcW w:w="4698" w:type="dxa"/>
            <w:shd w:val="clear" w:color="auto" w:fill="FBD4B4" w:themeFill="accent6"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 xml:space="preserve">Infrastructure </w:t>
            </w:r>
          </w:p>
        </w:tc>
      </w:tr>
      <w:tr w:rsidR="00956325" w:rsidTr="000833DC">
        <w:tc>
          <w:tcPr>
            <w:tcW w:w="4698" w:type="dxa"/>
            <w:shd w:val="clear" w:color="auto" w:fill="B8CCE4" w:themeFill="accent1"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Elected official understanding and support for community economic development opportunities</w:t>
            </w:r>
          </w:p>
          <w:p w:rsidR="00956325" w:rsidRPr="005968CF" w:rsidRDefault="00956325" w:rsidP="00956325">
            <w:pPr>
              <w:pStyle w:val="ListParagraph"/>
              <w:numPr>
                <w:ilvl w:val="0"/>
                <w:numId w:val="24"/>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Inter community initiatives</w:t>
            </w:r>
          </w:p>
          <w:p w:rsidR="00956325" w:rsidRPr="005968CF" w:rsidRDefault="00956325" w:rsidP="00956325">
            <w:pPr>
              <w:pStyle w:val="ListParagraph"/>
              <w:numPr>
                <w:ilvl w:val="0"/>
                <w:numId w:val="24"/>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Intra government communication, and cooperation</w:t>
            </w:r>
          </w:p>
          <w:p w:rsidR="00956325" w:rsidRPr="005968CF" w:rsidRDefault="00956325" w:rsidP="00956325">
            <w:pPr>
              <w:pStyle w:val="ListParagraph"/>
              <w:numPr>
                <w:ilvl w:val="0"/>
                <w:numId w:val="24"/>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Economic Development investment - Costs to facilitate economic development (e.g. infrastructure, quality of life amenities, incentives)</w:t>
            </w:r>
          </w:p>
          <w:p w:rsidR="00956325" w:rsidRPr="005968CF" w:rsidRDefault="00956325" w:rsidP="00956325">
            <w:pPr>
              <w:pStyle w:val="ListParagraph"/>
              <w:numPr>
                <w:ilvl w:val="0"/>
                <w:numId w:val="24"/>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Community risk taking</w:t>
            </w:r>
          </w:p>
          <w:p w:rsidR="00956325" w:rsidRPr="005968CF" w:rsidRDefault="00956325" w:rsidP="00956325">
            <w:pPr>
              <w:pStyle w:val="ListParagraph"/>
              <w:numPr>
                <w:ilvl w:val="0"/>
                <w:numId w:val="24"/>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Community resistance of growth and change</w:t>
            </w:r>
          </w:p>
        </w:tc>
      </w:tr>
      <w:tr w:rsidR="00956325" w:rsidTr="000833DC">
        <w:tc>
          <w:tcPr>
            <w:tcW w:w="4698" w:type="dxa"/>
            <w:shd w:val="clear" w:color="auto" w:fill="FBD4B4" w:themeFill="accent6"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Port of Entry business opportunities</w:t>
            </w:r>
          </w:p>
          <w:p w:rsidR="00956325" w:rsidRPr="005968CF" w:rsidRDefault="00956325" w:rsidP="00956325">
            <w:pPr>
              <w:pStyle w:val="ListParagraph"/>
              <w:numPr>
                <w:ilvl w:val="0"/>
                <w:numId w:val="25"/>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Delays at ports of entry</w:t>
            </w:r>
          </w:p>
          <w:p w:rsidR="00956325" w:rsidRPr="005968CF" w:rsidRDefault="00956325" w:rsidP="00956325">
            <w:pPr>
              <w:pStyle w:val="ListParagraph"/>
              <w:numPr>
                <w:ilvl w:val="0"/>
                <w:numId w:val="25"/>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Development of Douglas port of entry</w:t>
            </w:r>
          </w:p>
        </w:tc>
      </w:tr>
      <w:tr w:rsidR="00956325" w:rsidTr="000833DC">
        <w:tc>
          <w:tcPr>
            <w:tcW w:w="4698" w:type="dxa"/>
            <w:shd w:val="clear" w:color="auto" w:fill="B8CCE4" w:themeFill="accent1"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Foreign Trade Zone</w:t>
            </w:r>
          </w:p>
        </w:tc>
      </w:tr>
      <w:tr w:rsidR="00956325" w:rsidTr="000833DC">
        <w:tc>
          <w:tcPr>
            <w:tcW w:w="4698" w:type="dxa"/>
            <w:shd w:val="clear" w:color="auto" w:fill="FBD4B4" w:themeFill="accent6"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Economic development nexus of community and community colleges, and universities with presence in the community</w:t>
            </w:r>
          </w:p>
        </w:tc>
      </w:tr>
      <w:tr w:rsidR="00956325" w:rsidTr="000833DC">
        <w:tc>
          <w:tcPr>
            <w:tcW w:w="4698" w:type="dxa"/>
            <w:shd w:val="clear" w:color="auto" w:fill="B8CCE4" w:themeFill="accent1"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Community events</w:t>
            </w:r>
          </w:p>
        </w:tc>
      </w:tr>
      <w:tr w:rsidR="00956325" w:rsidTr="000833DC">
        <w:tc>
          <w:tcPr>
            <w:tcW w:w="4698" w:type="dxa"/>
            <w:shd w:val="clear" w:color="auto" w:fill="FBD4B4" w:themeFill="accent6"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 xml:space="preserve">Standing SEAGO Econ. Dev. Committee to enhance communication, understanding, and cooperation between communities </w:t>
            </w:r>
          </w:p>
        </w:tc>
      </w:tr>
      <w:tr w:rsidR="00956325" w:rsidTr="000833DC">
        <w:tc>
          <w:tcPr>
            <w:tcW w:w="4698" w:type="dxa"/>
            <w:shd w:val="clear" w:color="auto" w:fill="B8CCE4" w:themeFill="accent1"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Business Incubator</w:t>
            </w:r>
          </w:p>
        </w:tc>
      </w:tr>
      <w:tr w:rsidR="00956325" w:rsidTr="000833DC">
        <w:tc>
          <w:tcPr>
            <w:tcW w:w="4698" w:type="dxa"/>
            <w:shd w:val="clear" w:color="auto" w:fill="FBD4B4" w:themeFill="accent6"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Business Diversity</w:t>
            </w:r>
          </w:p>
        </w:tc>
      </w:tr>
      <w:tr w:rsidR="00956325" w:rsidTr="000833DC">
        <w:tc>
          <w:tcPr>
            <w:tcW w:w="4698" w:type="dxa"/>
            <w:shd w:val="clear" w:color="auto" w:fill="B8CCE4" w:themeFill="accent1"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Local First Campaign</w:t>
            </w:r>
          </w:p>
          <w:p w:rsidR="00956325" w:rsidRPr="005968CF" w:rsidRDefault="00956325" w:rsidP="00956325">
            <w:pPr>
              <w:pStyle w:val="ListParagraph"/>
              <w:numPr>
                <w:ilvl w:val="0"/>
                <w:numId w:val="28"/>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Buy local</w:t>
            </w:r>
          </w:p>
          <w:p w:rsidR="00956325" w:rsidRPr="005968CF" w:rsidRDefault="00956325" w:rsidP="00956325">
            <w:pPr>
              <w:pStyle w:val="ListParagraph"/>
              <w:numPr>
                <w:ilvl w:val="0"/>
                <w:numId w:val="28"/>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Farm to table agriculture</w:t>
            </w:r>
          </w:p>
        </w:tc>
      </w:tr>
      <w:tr w:rsidR="00956325" w:rsidTr="000833DC">
        <w:tc>
          <w:tcPr>
            <w:tcW w:w="4698" w:type="dxa"/>
            <w:shd w:val="clear" w:color="auto" w:fill="FBD4B4" w:themeFill="accent6"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Blight</w:t>
            </w:r>
          </w:p>
          <w:p w:rsidR="00956325" w:rsidRPr="005968CF" w:rsidRDefault="00956325" w:rsidP="00956325">
            <w:pPr>
              <w:pStyle w:val="ListParagraph"/>
              <w:numPr>
                <w:ilvl w:val="0"/>
                <w:numId w:val="27"/>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Mitigation</w:t>
            </w:r>
          </w:p>
          <w:p w:rsidR="00956325" w:rsidRPr="005968CF" w:rsidRDefault="00956325" w:rsidP="00956325">
            <w:pPr>
              <w:pStyle w:val="ListParagraph"/>
              <w:numPr>
                <w:ilvl w:val="0"/>
                <w:numId w:val="27"/>
              </w:num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Elimination</w:t>
            </w:r>
          </w:p>
        </w:tc>
      </w:tr>
      <w:tr w:rsidR="00956325" w:rsidTr="000833DC">
        <w:tc>
          <w:tcPr>
            <w:tcW w:w="4698" w:type="dxa"/>
            <w:shd w:val="clear" w:color="auto" w:fill="B8CCE4" w:themeFill="accent1"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Rail</w:t>
            </w:r>
          </w:p>
        </w:tc>
      </w:tr>
      <w:tr w:rsidR="00956325" w:rsidTr="000833DC">
        <w:tc>
          <w:tcPr>
            <w:tcW w:w="4698" w:type="dxa"/>
            <w:shd w:val="clear" w:color="auto" w:fill="FBD4B4" w:themeFill="accent6"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Housing stock and availability as an economic development issue</w:t>
            </w:r>
          </w:p>
        </w:tc>
      </w:tr>
      <w:tr w:rsidR="00956325" w:rsidTr="000833DC">
        <w:tc>
          <w:tcPr>
            <w:tcW w:w="4698" w:type="dxa"/>
            <w:shd w:val="clear" w:color="auto" w:fill="B8CCE4" w:themeFill="accent1"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lastRenderedPageBreak/>
              <w:t>Airport development opportunities</w:t>
            </w:r>
          </w:p>
        </w:tc>
      </w:tr>
      <w:tr w:rsidR="00956325" w:rsidTr="000833DC">
        <w:tc>
          <w:tcPr>
            <w:tcW w:w="4698" w:type="dxa"/>
            <w:shd w:val="clear" w:color="auto" w:fill="FBD4B4" w:themeFill="accent6" w:themeFillTint="66"/>
          </w:tcPr>
          <w:p w:rsidR="00956325" w:rsidRPr="005968CF" w:rsidRDefault="00956325" w:rsidP="000833DC">
            <w:pPr>
              <w:spacing w:after="0" w:line="240" w:lineRule="auto"/>
              <w:rPr>
                <w:rFonts w:ascii="Times New Roman" w:hAnsi="Times New Roman" w:cs="Times New Roman"/>
                <w:sz w:val="16"/>
                <w:szCs w:val="16"/>
              </w:rPr>
            </w:pPr>
            <w:r w:rsidRPr="005968CF">
              <w:rPr>
                <w:rFonts w:ascii="Times New Roman" w:hAnsi="Times New Roman" w:cs="Times New Roman"/>
                <w:sz w:val="16"/>
                <w:szCs w:val="16"/>
              </w:rPr>
              <w:t>Border patrol training and housing opportunities</w:t>
            </w:r>
          </w:p>
        </w:tc>
      </w:tr>
      <w:tr w:rsidR="00956325" w:rsidTr="000833DC">
        <w:tc>
          <w:tcPr>
            <w:tcW w:w="4698" w:type="dxa"/>
            <w:shd w:val="clear" w:color="auto" w:fill="B8CCE4" w:themeFill="accent1" w:themeFillTint="66"/>
          </w:tcPr>
          <w:p w:rsidR="00956325" w:rsidRPr="005968CF" w:rsidRDefault="00956325" w:rsidP="000833DC">
            <w:pPr>
              <w:spacing w:after="0"/>
              <w:rPr>
                <w:rFonts w:ascii="Times New Roman" w:hAnsi="Times New Roman" w:cs="Times New Roman"/>
                <w:sz w:val="16"/>
                <w:szCs w:val="16"/>
              </w:rPr>
            </w:pPr>
            <w:r w:rsidRPr="005968CF">
              <w:rPr>
                <w:rFonts w:ascii="Times New Roman" w:hAnsi="Times New Roman" w:cs="Times New Roman"/>
                <w:sz w:val="16"/>
                <w:szCs w:val="16"/>
              </w:rPr>
              <w:t>Tactical training opportunities</w:t>
            </w:r>
          </w:p>
        </w:tc>
      </w:tr>
    </w:tbl>
    <w:p w:rsidR="00956325" w:rsidRDefault="00956325" w:rsidP="00956325">
      <w:pPr>
        <w:spacing w:after="0"/>
        <w:ind w:right="-270"/>
        <w:rPr>
          <w:rFonts w:ascii="Times New Roman" w:hAnsi="Times New Roman" w:cs="Times New Roman"/>
          <w:sz w:val="20"/>
          <w:szCs w:val="20"/>
        </w:rPr>
      </w:pPr>
    </w:p>
    <w:p w:rsidR="00956325" w:rsidRPr="00D4704A" w:rsidRDefault="00956325" w:rsidP="00956325">
      <w:pPr>
        <w:spacing w:after="0" w:line="240" w:lineRule="auto"/>
        <w:ind w:right="-270"/>
        <w:rPr>
          <w:rFonts w:ascii="Times New Roman" w:hAnsi="Times New Roman" w:cs="Times New Roman"/>
          <w:b/>
          <w:sz w:val="24"/>
          <w:szCs w:val="24"/>
        </w:rPr>
      </w:pPr>
      <w:r w:rsidRPr="00D4704A">
        <w:rPr>
          <w:rFonts w:ascii="Times New Roman" w:hAnsi="Times New Roman" w:cs="Times New Roman"/>
          <w:b/>
          <w:sz w:val="24"/>
          <w:szCs w:val="24"/>
        </w:rPr>
        <w:t>Strategic Goals, Objectives and Tasks</w:t>
      </w:r>
    </w:p>
    <w:p w:rsidR="00956325" w:rsidRPr="00D4704A" w:rsidRDefault="00956325" w:rsidP="00956325">
      <w:pPr>
        <w:spacing w:after="0" w:line="240" w:lineRule="auto"/>
        <w:ind w:right="-270"/>
        <w:rPr>
          <w:rFonts w:ascii="Times New Roman" w:hAnsi="Times New Roman" w:cs="Times New Roman"/>
          <w:b/>
          <w:sz w:val="24"/>
          <w:szCs w:val="24"/>
        </w:rPr>
      </w:pPr>
    </w:p>
    <w:p w:rsidR="00956325" w:rsidRPr="00D4704A" w:rsidRDefault="00956325" w:rsidP="009F3002">
      <w:pPr>
        <w:spacing w:line="240" w:lineRule="auto"/>
        <w:ind w:right="90"/>
        <w:jc w:val="both"/>
        <w:rPr>
          <w:rFonts w:ascii="Times New Roman" w:hAnsi="Times New Roman" w:cs="Times New Roman"/>
          <w:sz w:val="20"/>
          <w:szCs w:val="20"/>
        </w:rPr>
      </w:pPr>
      <w:r w:rsidRPr="00D4704A">
        <w:rPr>
          <w:rFonts w:ascii="Times New Roman" w:hAnsi="Times New Roman" w:cs="Times New Roman"/>
          <w:sz w:val="20"/>
          <w:szCs w:val="20"/>
        </w:rPr>
        <w:t>The following Strategic Goals, and accompanying objectives and tasks, are derived from the data and strategic planning process that has been identified in this document.  It is important to recognize that many of the following objectives and tasks, as they are incorporated into SEAGO’s annual “Scope of Work”, will require financial resources not currently available to the SEAGO EDD. While not specifically indicating that obtaining additional funding for the SEAGO EDD is a critical and essential goal, the CEDS Committee recognized that implementing the Strategic Goals will require SEAGO staff to aggressively pursue additional and extensive funding sources and assistance to accomplish those goals.  It is anticipated that SEAGO will actively and aggressively work to:</w:t>
      </w:r>
    </w:p>
    <w:p w:rsidR="00956325" w:rsidRPr="00D4704A" w:rsidRDefault="00956325" w:rsidP="009F3002">
      <w:pPr>
        <w:pStyle w:val="ListParagraph"/>
        <w:numPr>
          <w:ilvl w:val="0"/>
          <w:numId w:val="51"/>
        </w:numPr>
        <w:spacing w:line="240" w:lineRule="auto"/>
        <w:jc w:val="both"/>
        <w:rPr>
          <w:rFonts w:ascii="Times New Roman" w:hAnsi="Times New Roman" w:cs="Times New Roman"/>
          <w:sz w:val="20"/>
          <w:szCs w:val="20"/>
        </w:rPr>
      </w:pPr>
      <w:r w:rsidRPr="00D4704A">
        <w:rPr>
          <w:rFonts w:ascii="Times New Roman" w:hAnsi="Times New Roman" w:cs="Times New Roman"/>
          <w:sz w:val="20"/>
          <w:szCs w:val="20"/>
        </w:rPr>
        <w:t>Identify partnerships with other agencies, organizations, and individuals that can assist in the implementation of the Strategic Goals,</w:t>
      </w:r>
    </w:p>
    <w:p w:rsidR="00956325" w:rsidRPr="00D4704A" w:rsidRDefault="00956325" w:rsidP="009F3002">
      <w:pPr>
        <w:pStyle w:val="ListParagraph"/>
        <w:numPr>
          <w:ilvl w:val="0"/>
          <w:numId w:val="51"/>
        </w:numPr>
        <w:spacing w:line="240" w:lineRule="auto"/>
        <w:jc w:val="both"/>
        <w:rPr>
          <w:rFonts w:ascii="Times New Roman" w:hAnsi="Times New Roman" w:cs="Times New Roman"/>
          <w:sz w:val="20"/>
          <w:szCs w:val="20"/>
        </w:rPr>
      </w:pPr>
      <w:r w:rsidRPr="00D4704A">
        <w:rPr>
          <w:rFonts w:ascii="Times New Roman" w:hAnsi="Times New Roman" w:cs="Times New Roman"/>
          <w:sz w:val="20"/>
          <w:szCs w:val="20"/>
        </w:rPr>
        <w:t>Identify  agencies, organizations, and individuals that are willing to provide “pro bono” services in Strategic Goal implementation,</w:t>
      </w:r>
    </w:p>
    <w:p w:rsidR="00956325" w:rsidRPr="00D4704A" w:rsidRDefault="00956325" w:rsidP="009F3002">
      <w:pPr>
        <w:pStyle w:val="ListParagraph"/>
        <w:numPr>
          <w:ilvl w:val="0"/>
          <w:numId w:val="51"/>
        </w:numPr>
        <w:spacing w:line="240" w:lineRule="auto"/>
        <w:jc w:val="both"/>
        <w:rPr>
          <w:rFonts w:ascii="Times New Roman" w:hAnsi="Times New Roman" w:cs="Times New Roman"/>
          <w:sz w:val="20"/>
          <w:szCs w:val="20"/>
        </w:rPr>
      </w:pPr>
      <w:r w:rsidRPr="00D4704A">
        <w:rPr>
          <w:rFonts w:ascii="Times New Roman" w:hAnsi="Times New Roman" w:cs="Times New Roman"/>
          <w:sz w:val="20"/>
          <w:szCs w:val="20"/>
        </w:rPr>
        <w:t>Identify and pursue additional funding sources, particularly grants, to fully or partially fund Strategic Goal initiatives.</w:t>
      </w:r>
    </w:p>
    <w:p w:rsidR="00956325" w:rsidRPr="00D4704A" w:rsidRDefault="00956325" w:rsidP="009F3002">
      <w:pPr>
        <w:spacing w:line="240" w:lineRule="auto"/>
        <w:ind w:right="90"/>
        <w:rPr>
          <w:rFonts w:ascii="Times New Roman" w:hAnsi="Times New Roman" w:cs="Times New Roman"/>
          <w:b/>
          <w:i/>
          <w:sz w:val="20"/>
          <w:szCs w:val="20"/>
        </w:rPr>
      </w:pPr>
      <w:r w:rsidRPr="00D4704A">
        <w:rPr>
          <w:rFonts w:ascii="Times New Roman" w:hAnsi="Times New Roman" w:cs="Times New Roman"/>
          <w:b/>
          <w:i/>
          <w:sz w:val="20"/>
          <w:szCs w:val="20"/>
        </w:rPr>
        <w:t>Strategic Goal 1:</w:t>
      </w:r>
      <w:r w:rsidRPr="00D4704A">
        <w:rPr>
          <w:rFonts w:ascii="Times New Roman" w:hAnsi="Times New Roman" w:cs="Times New Roman"/>
          <w:b/>
          <w:i/>
          <w:sz w:val="20"/>
          <w:szCs w:val="20"/>
        </w:rPr>
        <w:tab/>
        <w:t>Improve the Economic Development Climate and Economic Development Capability of the SEAGO Region</w:t>
      </w:r>
    </w:p>
    <w:p w:rsidR="00956325" w:rsidRPr="00D4704A" w:rsidRDefault="00956325" w:rsidP="009F3002">
      <w:pPr>
        <w:spacing w:line="240" w:lineRule="auto"/>
        <w:ind w:right="90"/>
        <w:jc w:val="both"/>
        <w:rPr>
          <w:rFonts w:ascii="Times New Roman" w:hAnsi="Times New Roman" w:cs="Times New Roman"/>
          <w:sz w:val="20"/>
          <w:szCs w:val="20"/>
        </w:rPr>
      </w:pPr>
      <w:r w:rsidRPr="00D4704A">
        <w:rPr>
          <w:rFonts w:ascii="Times New Roman" w:hAnsi="Times New Roman" w:cs="Times New Roman"/>
          <w:sz w:val="20"/>
          <w:szCs w:val="20"/>
        </w:rPr>
        <w:t>The intent of this strategic position is for SEAGO to provide relevant and high quality regional support to economic development practitioners in the Region by improving the Region’s economic base, and increasin</w:t>
      </w:r>
      <w:r w:rsidR="005D7CD8">
        <w:rPr>
          <w:rFonts w:ascii="Times New Roman" w:hAnsi="Times New Roman" w:cs="Times New Roman"/>
          <w:sz w:val="20"/>
          <w:szCs w:val="20"/>
        </w:rPr>
        <w:t>g opportunities for r</w:t>
      </w:r>
      <w:r w:rsidRPr="00D4704A">
        <w:rPr>
          <w:rFonts w:ascii="Times New Roman" w:hAnsi="Times New Roman" w:cs="Times New Roman"/>
          <w:sz w:val="20"/>
          <w:szCs w:val="20"/>
        </w:rPr>
        <w:t>egional economic development communication and collaboration.</w:t>
      </w:r>
    </w:p>
    <w:p w:rsidR="00956325" w:rsidRPr="00D4704A" w:rsidRDefault="00956325" w:rsidP="009F3002">
      <w:pPr>
        <w:spacing w:line="240" w:lineRule="auto"/>
        <w:ind w:left="180" w:right="-180"/>
        <w:jc w:val="both"/>
        <w:rPr>
          <w:rFonts w:ascii="Times New Roman" w:hAnsi="Times New Roman" w:cs="Times New Roman"/>
          <w:b/>
          <w:sz w:val="20"/>
          <w:szCs w:val="20"/>
          <w:u w:val="single"/>
        </w:rPr>
      </w:pPr>
      <w:r w:rsidRPr="00D4704A">
        <w:rPr>
          <w:rFonts w:ascii="Times New Roman" w:hAnsi="Times New Roman" w:cs="Times New Roman"/>
          <w:b/>
          <w:sz w:val="20"/>
          <w:szCs w:val="20"/>
          <w:u w:val="single"/>
        </w:rPr>
        <w:t>Objectives</w:t>
      </w:r>
    </w:p>
    <w:p w:rsidR="00956325" w:rsidRPr="00D4704A" w:rsidRDefault="00956325" w:rsidP="009F3002">
      <w:pPr>
        <w:pStyle w:val="ListParagraph"/>
        <w:numPr>
          <w:ilvl w:val="0"/>
          <w:numId w:val="34"/>
        </w:numPr>
        <w:tabs>
          <w:tab w:val="left" w:pos="540"/>
        </w:tabs>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Create a SEAGO Economic Development District (EDD) Economic Development Advisory Council that is a functional committee resour</w:t>
      </w:r>
      <w:r w:rsidR="004B6E39">
        <w:rPr>
          <w:rFonts w:ascii="Times New Roman" w:hAnsi="Times New Roman" w:cs="Times New Roman"/>
          <w:sz w:val="20"/>
          <w:szCs w:val="20"/>
        </w:rPr>
        <w:t>ce to the SEAGO Executive Board, and provides guidance to the SEAGO EDD staff.</w:t>
      </w:r>
    </w:p>
    <w:p w:rsidR="00956325" w:rsidRPr="00D4704A" w:rsidRDefault="00956325" w:rsidP="009F3002">
      <w:p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 xml:space="preserve">With regard to community and regional economic development initiatives and opportunities, SEAGO EDD’s activities have </w:t>
      </w:r>
      <w:r w:rsidRPr="00D4704A">
        <w:rPr>
          <w:rFonts w:ascii="Times New Roman" w:hAnsi="Times New Roman" w:cs="Times New Roman"/>
          <w:sz w:val="20"/>
          <w:szCs w:val="20"/>
        </w:rPr>
        <w:lastRenderedPageBreak/>
        <w:t>not been fully and consistently responsive to the regional resource and support needs of the member entities, and economic development practitioners.</w:t>
      </w:r>
    </w:p>
    <w:p w:rsidR="00956325" w:rsidRPr="00D4704A" w:rsidRDefault="00956325" w:rsidP="009F3002">
      <w:p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Historically, EDD activities have been under the oversight and direction of the SEAGO Executive Board, and assisted by the Administrative Council.  The CEDS Committee has primarily functioned to develop the CEDS document and provide input for annual CEDS updates, but has not functioned as a committee directly involved in consistent and continuous regional economic development activity or initiatives, and has not functioned to enable region-wide economic development communication and collaboration.  As a result, it has been difficult for SEAGO economic development staff to gain real and perceived relevance in economic development progress both at the local community and regional level.</w:t>
      </w:r>
    </w:p>
    <w:p w:rsidR="00956325" w:rsidRPr="00D4704A" w:rsidRDefault="00956325" w:rsidP="009F3002">
      <w:p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It is proposed that a SEAGO Economic Development District Advisory Council be established and structured as an advisory group that can provide direct economic development operational direction to SEAGO staff, and policy recommendations to the Executive Board.</w:t>
      </w:r>
    </w:p>
    <w:p w:rsidR="00956325" w:rsidRPr="00D4704A" w:rsidRDefault="00956325" w:rsidP="009F3002">
      <w:pPr>
        <w:spacing w:line="240" w:lineRule="auto"/>
        <w:ind w:left="1800" w:hanging="1260"/>
        <w:jc w:val="both"/>
        <w:rPr>
          <w:rFonts w:ascii="Times New Roman" w:hAnsi="Times New Roman" w:cs="Times New Roman"/>
          <w:b/>
          <w:sz w:val="20"/>
          <w:szCs w:val="20"/>
        </w:rPr>
      </w:pPr>
      <w:r w:rsidRPr="00D4704A">
        <w:rPr>
          <w:rFonts w:ascii="Times New Roman" w:hAnsi="Times New Roman" w:cs="Times New Roman"/>
          <w:b/>
          <w:sz w:val="20"/>
          <w:szCs w:val="20"/>
        </w:rPr>
        <w:t>Tasks</w:t>
      </w:r>
    </w:p>
    <w:p w:rsidR="00956325" w:rsidRPr="00D4704A" w:rsidRDefault="00956325" w:rsidP="009F3002">
      <w:pPr>
        <w:pStyle w:val="ListParagraph"/>
        <w:numPr>
          <w:ilvl w:val="0"/>
          <w:numId w:val="35"/>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Engage the process of creating a SEAGO Economic Development Advisory Council.</w:t>
      </w:r>
    </w:p>
    <w:p w:rsidR="00956325" w:rsidRPr="001972D7" w:rsidRDefault="00956325" w:rsidP="009F3002">
      <w:pPr>
        <w:pStyle w:val="ListParagraph"/>
        <w:numPr>
          <w:ilvl w:val="0"/>
          <w:numId w:val="35"/>
        </w:numPr>
        <w:tabs>
          <w:tab w:val="left" w:pos="1260"/>
          <w:tab w:val="left" w:pos="1530"/>
        </w:tabs>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 xml:space="preserve">Develop a comprehensive list of public and </w:t>
      </w:r>
      <w:r w:rsidRPr="001972D7">
        <w:rPr>
          <w:rFonts w:ascii="Times New Roman" w:hAnsi="Times New Roman" w:cs="Times New Roman"/>
          <w:sz w:val="20"/>
          <w:szCs w:val="20"/>
        </w:rPr>
        <w:t>private economic development practitioners in the Region.</w:t>
      </w:r>
    </w:p>
    <w:p w:rsidR="00956325" w:rsidRDefault="00956325" w:rsidP="009F3002">
      <w:pPr>
        <w:pStyle w:val="ListParagraph"/>
        <w:numPr>
          <w:ilvl w:val="0"/>
          <w:numId w:val="35"/>
        </w:numPr>
        <w:spacing w:line="240" w:lineRule="auto"/>
        <w:ind w:left="1260"/>
        <w:jc w:val="both"/>
        <w:rPr>
          <w:rFonts w:ascii="Times New Roman" w:hAnsi="Times New Roman" w:cs="Times New Roman"/>
          <w:sz w:val="20"/>
          <w:szCs w:val="20"/>
        </w:rPr>
      </w:pPr>
      <w:r w:rsidRPr="001972D7">
        <w:rPr>
          <w:rFonts w:ascii="Times New Roman" w:hAnsi="Times New Roman" w:cs="Times New Roman"/>
          <w:sz w:val="20"/>
          <w:szCs w:val="20"/>
        </w:rPr>
        <w:t>Provide a regular and consistent forum for sharing economic development related information, techniques, conditions and concerns in the SEAGO Region among economic development professionals, practitioners and volunteers.</w:t>
      </w:r>
    </w:p>
    <w:p w:rsidR="00310C13" w:rsidRDefault="00310C13" w:rsidP="009F3002">
      <w:pPr>
        <w:pStyle w:val="ListParagraph"/>
        <w:numPr>
          <w:ilvl w:val="0"/>
          <w:numId w:val="35"/>
        </w:numPr>
        <w:spacing w:line="240" w:lineRule="auto"/>
        <w:ind w:left="1260"/>
        <w:jc w:val="both"/>
        <w:rPr>
          <w:rFonts w:ascii="Times New Roman" w:hAnsi="Times New Roman" w:cs="Times New Roman"/>
          <w:sz w:val="20"/>
          <w:szCs w:val="20"/>
        </w:rPr>
      </w:pPr>
      <w:r>
        <w:rPr>
          <w:rFonts w:ascii="Times New Roman" w:hAnsi="Times New Roman" w:cs="Times New Roman"/>
          <w:sz w:val="20"/>
          <w:szCs w:val="20"/>
        </w:rPr>
        <w:t>Provide a forum to encourage and assist economic development practitioners from throughout the Region in developing partnership and collaboration opportunities.</w:t>
      </w:r>
    </w:p>
    <w:p w:rsidR="00956325" w:rsidRPr="001972D7" w:rsidRDefault="00956325" w:rsidP="006C1C48">
      <w:pPr>
        <w:spacing w:line="240" w:lineRule="auto"/>
        <w:ind w:left="180"/>
        <w:jc w:val="both"/>
        <w:rPr>
          <w:rFonts w:ascii="Times New Roman" w:hAnsi="Times New Roman" w:cs="Times New Roman"/>
          <w:b/>
          <w:i/>
          <w:sz w:val="20"/>
          <w:szCs w:val="20"/>
        </w:rPr>
      </w:pPr>
      <w:r>
        <w:rPr>
          <w:rFonts w:ascii="Times New Roman" w:hAnsi="Times New Roman" w:cs="Times New Roman"/>
          <w:b/>
          <w:i/>
          <w:sz w:val="20"/>
          <w:szCs w:val="20"/>
        </w:rPr>
        <w:t xml:space="preserve">Strategic Goal 2:  </w:t>
      </w:r>
      <w:r w:rsidRPr="001972D7">
        <w:rPr>
          <w:rFonts w:ascii="Times New Roman" w:hAnsi="Times New Roman" w:cs="Times New Roman"/>
          <w:b/>
          <w:i/>
          <w:sz w:val="20"/>
          <w:szCs w:val="20"/>
        </w:rPr>
        <w:t>Enhance Educ</w:t>
      </w:r>
      <w:r w:rsidR="006D7B04">
        <w:rPr>
          <w:rFonts w:ascii="Times New Roman" w:hAnsi="Times New Roman" w:cs="Times New Roman"/>
          <w:b/>
          <w:i/>
          <w:sz w:val="20"/>
          <w:szCs w:val="20"/>
        </w:rPr>
        <w:t>ational and Workforce Training O</w:t>
      </w:r>
      <w:r w:rsidRPr="001972D7">
        <w:rPr>
          <w:rFonts w:ascii="Times New Roman" w:hAnsi="Times New Roman" w:cs="Times New Roman"/>
          <w:b/>
          <w:i/>
          <w:sz w:val="20"/>
          <w:szCs w:val="20"/>
        </w:rPr>
        <w:t>pportunities and Integrate with Regional Economic Development</w:t>
      </w:r>
    </w:p>
    <w:p w:rsidR="00956325" w:rsidRPr="001972D7" w:rsidRDefault="00956325" w:rsidP="009F3002">
      <w:pPr>
        <w:spacing w:line="240" w:lineRule="auto"/>
        <w:ind w:left="180"/>
        <w:jc w:val="both"/>
        <w:rPr>
          <w:rFonts w:ascii="Times New Roman" w:hAnsi="Times New Roman" w:cs="Times New Roman"/>
          <w:sz w:val="20"/>
          <w:szCs w:val="20"/>
        </w:rPr>
      </w:pPr>
      <w:r w:rsidRPr="001972D7">
        <w:rPr>
          <w:rFonts w:ascii="Times New Roman" w:hAnsi="Times New Roman" w:cs="Times New Roman"/>
          <w:sz w:val="20"/>
          <w:szCs w:val="20"/>
        </w:rPr>
        <w:lastRenderedPageBreak/>
        <w:t xml:space="preserve">The CEDS Committee identified three issues that should be addressed to educational and workforce training needs in the </w:t>
      </w:r>
      <w:r w:rsidR="005D7CD8">
        <w:rPr>
          <w:rFonts w:ascii="Times New Roman" w:hAnsi="Times New Roman" w:cs="Times New Roman"/>
          <w:sz w:val="20"/>
          <w:szCs w:val="20"/>
        </w:rPr>
        <w:t>Region</w:t>
      </w:r>
      <w:r w:rsidRPr="001972D7">
        <w:rPr>
          <w:rFonts w:ascii="Times New Roman" w:hAnsi="Times New Roman" w:cs="Times New Roman"/>
          <w:sz w:val="20"/>
          <w:szCs w:val="20"/>
        </w:rPr>
        <w:t>.  The identified issues are:</w:t>
      </w:r>
    </w:p>
    <w:p w:rsidR="00956325" w:rsidRPr="001972D7" w:rsidRDefault="00956325" w:rsidP="009F3002">
      <w:pPr>
        <w:pStyle w:val="ListParagraph"/>
        <w:numPr>
          <w:ilvl w:val="0"/>
          <w:numId w:val="36"/>
        </w:numPr>
        <w:spacing w:line="240" w:lineRule="auto"/>
        <w:ind w:left="720"/>
        <w:jc w:val="both"/>
        <w:rPr>
          <w:rFonts w:ascii="Times New Roman" w:hAnsi="Times New Roman" w:cs="Times New Roman"/>
          <w:sz w:val="20"/>
          <w:szCs w:val="20"/>
        </w:rPr>
      </w:pPr>
      <w:r w:rsidRPr="001972D7">
        <w:rPr>
          <w:rFonts w:ascii="Times New Roman" w:hAnsi="Times New Roman" w:cs="Times New Roman"/>
          <w:sz w:val="20"/>
          <w:szCs w:val="20"/>
        </w:rPr>
        <w:t>The need for workforce development on a regional level</w:t>
      </w:r>
    </w:p>
    <w:p w:rsidR="00956325" w:rsidRPr="001972D7" w:rsidRDefault="00956325" w:rsidP="009F3002">
      <w:pPr>
        <w:pStyle w:val="ListParagraph"/>
        <w:numPr>
          <w:ilvl w:val="0"/>
          <w:numId w:val="36"/>
        </w:numPr>
        <w:spacing w:line="240" w:lineRule="auto"/>
        <w:ind w:left="720"/>
        <w:jc w:val="both"/>
        <w:rPr>
          <w:rFonts w:ascii="Times New Roman" w:hAnsi="Times New Roman" w:cs="Times New Roman"/>
          <w:sz w:val="20"/>
          <w:szCs w:val="20"/>
        </w:rPr>
      </w:pPr>
      <w:r w:rsidRPr="001972D7">
        <w:rPr>
          <w:rFonts w:ascii="Times New Roman" w:hAnsi="Times New Roman" w:cs="Times New Roman"/>
          <w:sz w:val="20"/>
          <w:szCs w:val="20"/>
        </w:rPr>
        <w:t xml:space="preserve">The need to address education/workforce development in a unified way amongst </w:t>
      </w:r>
      <w:r>
        <w:rPr>
          <w:rFonts w:ascii="Times New Roman" w:hAnsi="Times New Roman" w:cs="Times New Roman"/>
          <w:sz w:val="20"/>
          <w:szCs w:val="20"/>
        </w:rPr>
        <w:t xml:space="preserve">and between </w:t>
      </w:r>
      <w:r w:rsidRPr="001972D7">
        <w:rPr>
          <w:rFonts w:ascii="Times New Roman" w:hAnsi="Times New Roman" w:cs="Times New Roman"/>
          <w:sz w:val="20"/>
          <w:szCs w:val="20"/>
        </w:rPr>
        <w:t>the educational and workforce development institutions in the Region</w:t>
      </w:r>
    </w:p>
    <w:p w:rsidR="00956325" w:rsidRPr="001972D7" w:rsidRDefault="00956325" w:rsidP="009F3002">
      <w:pPr>
        <w:pStyle w:val="ListParagraph"/>
        <w:numPr>
          <w:ilvl w:val="0"/>
          <w:numId w:val="36"/>
        </w:numPr>
        <w:tabs>
          <w:tab w:val="left" w:pos="1080"/>
          <w:tab w:val="left" w:pos="1890"/>
        </w:tabs>
        <w:spacing w:line="240" w:lineRule="auto"/>
        <w:ind w:left="720"/>
        <w:jc w:val="both"/>
        <w:rPr>
          <w:rFonts w:ascii="Times New Roman" w:hAnsi="Times New Roman" w:cs="Times New Roman"/>
          <w:sz w:val="20"/>
          <w:szCs w:val="20"/>
        </w:rPr>
      </w:pPr>
      <w:r w:rsidRPr="001972D7">
        <w:rPr>
          <w:rFonts w:ascii="Times New Roman" w:hAnsi="Times New Roman" w:cs="Times New Roman"/>
          <w:sz w:val="20"/>
          <w:szCs w:val="20"/>
        </w:rPr>
        <w:t>The need to align workforce development with economic development needs and opportunities</w:t>
      </w:r>
    </w:p>
    <w:p w:rsidR="00956325" w:rsidRPr="001972D7" w:rsidRDefault="00956325" w:rsidP="009F3002">
      <w:pPr>
        <w:tabs>
          <w:tab w:val="left" w:pos="0"/>
        </w:tabs>
        <w:spacing w:line="240" w:lineRule="auto"/>
        <w:ind w:right="90"/>
        <w:jc w:val="both"/>
        <w:rPr>
          <w:rFonts w:ascii="Times New Roman" w:hAnsi="Times New Roman" w:cs="Times New Roman"/>
          <w:sz w:val="20"/>
          <w:szCs w:val="20"/>
        </w:rPr>
      </w:pPr>
      <w:r w:rsidRPr="001972D7">
        <w:rPr>
          <w:rFonts w:ascii="Times New Roman" w:hAnsi="Times New Roman" w:cs="Times New Roman"/>
          <w:sz w:val="20"/>
          <w:szCs w:val="20"/>
        </w:rPr>
        <w:t>The City of Sierra Vista has begun addressing the workforce development and training needs in the greater Sierra Vista metropolitan area, and has the potential to be collaboratively expanded by SEAGO throughout the Region</w:t>
      </w:r>
    </w:p>
    <w:p w:rsidR="00956325" w:rsidRPr="001972D7" w:rsidRDefault="00956325" w:rsidP="009F3002">
      <w:pPr>
        <w:spacing w:line="240" w:lineRule="auto"/>
        <w:jc w:val="both"/>
        <w:rPr>
          <w:rFonts w:ascii="Times New Roman" w:hAnsi="Times New Roman" w:cs="Times New Roman"/>
          <w:b/>
          <w:sz w:val="20"/>
          <w:szCs w:val="20"/>
          <w:u w:val="single"/>
        </w:rPr>
      </w:pPr>
      <w:r w:rsidRPr="001972D7">
        <w:rPr>
          <w:rFonts w:ascii="Times New Roman" w:hAnsi="Times New Roman" w:cs="Times New Roman"/>
          <w:b/>
          <w:sz w:val="20"/>
          <w:szCs w:val="20"/>
          <w:u w:val="single"/>
        </w:rPr>
        <w:t>Objectives</w:t>
      </w:r>
    </w:p>
    <w:p w:rsidR="00956325" w:rsidRPr="001972D7" w:rsidRDefault="00956325" w:rsidP="009F3002">
      <w:pPr>
        <w:pStyle w:val="ListParagraph"/>
        <w:numPr>
          <w:ilvl w:val="0"/>
          <w:numId w:val="37"/>
        </w:numPr>
        <w:spacing w:line="240" w:lineRule="auto"/>
        <w:ind w:left="360" w:right="90"/>
        <w:jc w:val="both"/>
        <w:rPr>
          <w:rFonts w:ascii="Times New Roman" w:hAnsi="Times New Roman" w:cs="Times New Roman"/>
          <w:sz w:val="20"/>
          <w:szCs w:val="20"/>
        </w:rPr>
      </w:pPr>
      <w:r w:rsidRPr="001972D7">
        <w:rPr>
          <w:rFonts w:ascii="Times New Roman" w:hAnsi="Times New Roman" w:cs="Times New Roman"/>
          <w:sz w:val="20"/>
          <w:szCs w:val="20"/>
        </w:rPr>
        <w:t>Gather and make available current workforce data within the Region.</w:t>
      </w:r>
    </w:p>
    <w:p w:rsidR="00956325" w:rsidRPr="001972D7" w:rsidRDefault="00956325" w:rsidP="009F3002">
      <w:pPr>
        <w:pStyle w:val="ListParagraph"/>
        <w:numPr>
          <w:ilvl w:val="0"/>
          <w:numId w:val="37"/>
        </w:numPr>
        <w:spacing w:line="240" w:lineRule="auto"/>
        <w:ind w:left="360" w:right="90"/>
        <w:jc w:val="both"/>
        <w:rPr>
          <w:rFonts w:ascii="Times New Roman" w:hAnsi="Times New Roman" w:cs="Times New Roman"/>
          <w:sz w:val="20"/>
          <w:szCs w:val="20"/>
        </w:rPr>
      </w:pPr>
      <w:r w:rsidRPr="001972D7">
        <w:rPr>
          <w:rFonts w:ascii="Times New Roman" w:hAnsi="Times New Roman" w:cs="Times New Roman"/>
          <w:sz w:val="20"/>
          <w:szCs w:val="20"/>
        </w:rPr>
        <w:t>Work with educational institutions, workforce development providers, and business leaders in the Region to integrate economic development with relevant workforce training.</w:t>
      </w:r>
    </w:p>
    <w:p w:rsidR="00956325" w:rsidRPr="00310C13" w:rsidRDefault="00956325" w:rsidP="00310C13">
      <w:pPr>
        <w:spacing w:line="240" w:lineRule="auto"/>
        <w:ind w:left="360" w:right="90"/>
        <w:jc w:val="both"/>
        <w:rPr>
          <w:rFonts w:ascii="Times New Roman" w:hAnsi="Times New Roman" w:cs="Times New Roman"/>
          <w:sz w:val="20"/>
          <w:szCs w:val="20"/>
        </w:rPr>
      </w:pPr>
      <w:r w:rsidRPr="001972D7">
        <w:rPr>
          <w:rFonts w:ascii="Times New Roman" w:hAnsi="Times New Roman" w:cs="Times New Roman"/>
          <w:sz w:val="20"/>
          <w:szCs w:val="20"/>
        </w:rPr>
        <w:t xml:space="preserve">The CEDS Committee determined that it is imperative that the Region has a workforce that has the educational background and workforce training to meet the needs of existing employers in the Region, and to create a workforce base that is attractive to new business.  This is particularly important in conjunction with the CEDS strategy focused on identifying and growing business clusters in the Region </w:t>
      </w:r>
      <w:r w:rsidRPr="001972D7">
        <w:rPr>
          <w:rFonts w:ascii="Times New Roman" w:hAnsi="Times New Roman" w:cs="Times New Roman"/>
          <w:i/>
          <w:sz w:val="20"/>
          <w:szCs w:val="20"/>
        </w:rPr>
        <w:t>(see Goal 3)</w:t>
      </w:r>
      <w:r w:rsidRPr="001972D7">
        <w:rPr>
          <w:rFonts w:ascii="Times New Roman" w:hAnsi="Times New Roman" w:cs="Times New Roman"/>
          <w:sz w:val="20"/>
          <w:szCs w:val="20"/>
        </w:rPr>
        <w:t>.  To identify workforce development needs in the Region, and develop a forum for workforce developers, educational leaders, and business leaders is a critical element of sustainable economic growth in the Region.</w:t>
      </w:r>
    </w:p>
    <w:p w:rsidR="00956325" w:rsidRPr="001972D7" w:rsidRDefault="00956325" w:rsidP="009F3002">
      <w:pPr>
        <w:spacing w:line="240" w:lineRule="auto"/>
        <w:ind w:firstLine="360"/>
        <w:jc w:val="both"/>
        <w:rPr>
          <w:rFonts w:ascii="Times New Roman" w:hAnsi="Times New Roman" w:cs="Times New Roman"/>
          <w:b/>
          <w:sz w:val="20"/>
          <w:szCs w:val="20"/>
        </w:rPr>
      </w:pPr>
      <w:r w:rsidRPr="001972D7">
        <w:rPr>
          <w:rFonts w:ascii="Times New Roman" w:hAnsi="Times New Roman" w:cs="Times New Roman"/>
          <w:b/>
          <w:sz w:val="20"/>
          <w:szCs w:val="20"/>
        </w:rPr>
        <w:t>Tasks</w:t>
      </w:r>
    </w:p>
    <w:p w:rsidR="00956325" w:rsidRPr="001972D7" w:rsidRDefault="00956325" w:rsidP="009F3002">
      <w:pPr>
        <w:pStyle w:val="ListParagraph"/>
        <w:numPr>
          <w:ilvl w:val="0"/>
          <w:numId w:val="38"/>
        </w:numPr>
        <w:spacing w:line="240" w:lineRule="auto"/>
        <w:ind w:left="1080"/>
        <w:jc w:val="both"/>
        <w:rPr>
          <w:rFonts w:ascii="Times New Roman" w:hAnsi="Times New Roman" w:cs="Times New Roman"/>
          <w:sz w:val="20"/>
          <w:szCs w:val="20"/>
        </w:rPr>
      </w:pPr>
      <w:r w:rsidRPr="001972D7">
        <w:rPr>
          <w:rFonts w:ascii="Times New Roman" w:hAnsi="Times New Roman" w:cs="Times New Roman"/>
          <w:sz w:val="20"/>
          <w:szCs w:val="20"/>
        </w:rPr>
        <w:t>From available resources, gather and make available current workforce data within the Region.</w:t>
      </w:r>
    </w:p>
    <w:p w:rsidR="00956325" w:rsidRPr="001972D7" w:rsidRDefault="00956325" w:rsidP="009F3002">
      <w:pPr>
        <w:pStyle w:val="ListParagraph"/>
        <w:numPr>
          <w:ilvl w:val="0"/>
          <w:numId w:val="38"/>
        </w:numPr>
        <w:spacing w:line="240" w:lineRule="auto"/>
        <w:ind w:left="1080"/>
        <w:jc w:val="both"/>
        <w:rPr>
          <w:rFonts w:ascii="Times New Roman" w:hAnsi="Times New Roman" w:cs="Times New Roman"/>
          <w:sz w:val="20"/>
          <w:szCs w:val="20"/>
        </w:rPr>
      </w:pPr>
      <w:r w:rsidRPr="001972D7">
        <w:rPr>
          <w:rFonts w:ascii="Times New Roman" w:hAnsi="Times New Roman" w:cs="Times New Roman"/>
          <w:sz w:val="20"/>
          <w:szCs w:val="20"/>
        </w:rPr>
        <w:t>Conduct surveys to identify trained workforce needs and availability.</w:t>
      </w:r>
    </w:p>
    <w:p w:rsidR="00956325" w:rsidRPr="001972D7" w:rsidRDefault="00956325" w:rsidP="009F3002">
      <w:pPr>
        <w:pStyle w:val="ListParagraph"/>
        <w:numPr>
          <w:ilvl w:val="0"/>
          <w:numId w:val="38"/>
        </w:numPr>
        <w:spacing w:line="240" w:lineRule="auto"/>
        <w:ind w:left="1080"/>
        <w:jc w:val="both"/>
        <w:rPr>
          <w:rFonts w:ascii="Times New Roman" w:hAnsi="Times New Roman" w:cs="Times New Roman"/>
          <w:sz w:val="20"/>
          <w:szCs w:val="20"/>
        </w:rPr>
      </w:pPr>
      <w:r w:rsidRPr="001972D7">
        <w:rPr>
          <w:rFonts w:ascii="Times New Roman" w:hAnsi="Times New Roman" w:cs="Times New Roman"/>
          <w:sz w:val="20"/>
          <w:szCs w:val="20"/>
        </w:rPr>
        <w:t xml:space="preserve">Identify existing cluster businesses and potential business clusters in the Region and establish forums for leaders in those clusters to address current and future </w:t>
      </w:r>
      <w:r w:rsidRPr="001972D7">
        <w:rPr>
          <w:rFonts w:ascii="Times New Roman" w:hAnsi="Times New Roman" w:cs="Times New Roman"/>
          <w:sz w:val="20"/>
          <w:szCs w:val="20"/>
        </w:rPr>
        <w:lastRenderedPageBreak/>
        <w:t>workforce training needs and opportunities.</w:t>
      </w:r>
    </w:p>
    <w:p w:rsidR="005A3329" w:rsidRDefault="00956325" w:rsidP="009F3002">
      <w:pPr>
        <w:pStyle w:val="ListParagraph"/>
        <w:numPr>
          <w:ilvl w:val="0"/>
          <w:numId w:val="38"/>
        </w:numPr>
        <w:spacing w:line="240" w:lineRule="auto"/>
        <w:ind w:left="1080"/>
        <w:jc w:val="both"/>
        <w:rPr>
          <w:rFonts w:ascii="Times New Roman" w:hAnsi="Times New Roman" w:cs="Times New Roman"/>
          <w:sz w:val="20"/>
          <w:szCs w:val="20"/>
        </w:rPr>
      </w:pPr>
      <w:r w:rsidRPr="001972D7">
        <w:rPr>
          <w:rFonts w:ascii="Times New Roman" w:hAnsi="Times New Roman" w:cs="Times New Roman"/>
          <w:sz w:val="20"/>
          <w:szCs w:val="20"/>
        </w:rPr>
        <w:t>Integrate and utilize the knowledge base of workforce forum participants to address current education and training needs, ways,</w:t>
      </w:r>
      <w:r w:rsidR="005A3329">
        <w:rPr>
          <w:rFonts w:ascii="Times New Roman" w:hAnsi="Times New Roman" w:cs="Times New Roman"/>
          <w:sz w:val="20"/>
          <w:szCs w:val="20"/>
        </w:rPr>
        <w:t xml:space="preserve"> and means to create </w:t>
      </w:r>
    </w:p>
    <w:p w:rsidR="00956325" w:rsidRDefault="005A3329" w:rsidP="005A3329">
      <w:pPr>
        <w:pStyle w:val="ListParagraph"/>
        <w:spacing w:line="240" w:lineRule="auto"/>
        <w:ind w:left="1080"/>
        <w:jc w:val="both"/>
        <w:rPr>
          <w:rFonts w:ascii="Times New Roman" w:hAnsi="Times New Roman" w:cs="Times New Roman"/>
          <w:sz w:val="20"/>
          <w:szCs w:val="20"/>
        </w:rPr>
      </w:pPr>
      <w:r>
        <w:rPr>
          <w:rFonts w:ascii="Times New Roman" w:hAnsi="Times New Roman" w:cs="Times New Roman"/>
          <w:sz w:val="20"/>
          <w:szCs w:val="20"/>
        </w:rPr>
        <w:t xml:space="preserve">Functional </w:t>
      </w:r>
      <w:r w:rsidR="00956325" w:rsidRPr="001972D7">
        <w:rPr>
          <w:rFonts w:ascii="Times New Roman" w:hAnsi="Times New Roman" w:cs="Times New Roman"/>
          <w:sz w:val="20"/>
          <w:szCs w:val="20"/>
        </w:rPr>
        <w:t>education/workforce</w:t>
      </w:r>
      <w:r>
        <w:rPr>
          <w:rFonts w:ascii="Times New Roman" w:hAnsi="Times New Roman" w:cs="Times New Roman"/>
          <w:sz w:val="20"/>
          <w:szCs w:val="20"/>
        </w:rPr>
        <w:t xml:space="preserve"> </w:t>
      </w:r>
      <w:r w:rsidR="00956325" w:rsidRPr="001972D7">
        <w:rPr>
          <w:rFonts w:ascii="Times New Roman" w:hAnsi="Times New Roman" w:cs="Times New Roman"/>
          <w:sz w:val="20"/>
          <w:szCs w:val="20"/>
        </w:rPr>
        <w:t>development programs and delivery systems that align education and workforce development with economic development.</w:t>
      </w:r>
    </w:p>
    <w:p w:rsidR="00956325" w:rsidRPr="001972D7" w:rsidRDefault="00956325" w:rsidP="009F3002">
      <w:pPr>
        <w:pStyle w:val="ListParagraph"/>
        <w:numPr>
          <w:ilvl w:val="0"/>
          <w:numId w:val="38"/>
        </w:numPr>
        <w:spacing w:line="240" w:lineRule="auto"/>
        <w:ind w:left="1080"/>
        <w:jc w:val="both"/>
        <w:rPr>
          <w:rFonts w:ascii="Times New Roman" w:hAnsi="Times New Roman" w:cs="Times New Roman"/>
          <w:sz w:val="20"/>
          <w:szCs w:val="20"/>
        </w:rPr>
      </w:pPr>
      <w:r>
        <w:rPr>
          <w:rFonts w:ascii="Times New Roman" w:hAnsi="Times New Roman" w:cs="Times New Roman"/>
          <w:sz w:val="20"/>
          <w:szCs w:val="20"/>
        </w:rPr>
        <w:t>Explore possibilities for cross pollination between Workforce Development and the Joint Technical Education Districts (JTED) in the SEAGO Region.</w:t>
      </w:r>
    </w:p>
    <w:p w:rsidR="00956325" w:rsidRPr="001972D7" w:rsidRDefault="00956325" w:rsidP="009F3002">
      <w:pPr>
        <w:spacing w:line="240" w:lineRule="auto"/>
        <w:ind w:left="180"/>
        <w:jc w:val="both"/>
        <w:rPr>
          <w:rFonts w:ascii="Times New Roman" w:hAnsi="Times New Roman" w:cs="Times New Roman"/>
          <w:b/>
          <w:i/>
          <w:sz w:val="20"/>
          <w:szCs w:val="20"/>
        </w:rPr>
      </w:pPr>
      <w:r>
        <w:rPr>
          <w:rFonts w:ascii="Times New Roman" w:hAnsi="Times New Roman" w:cs="Times New Roman"/>
          <w:b/>
          <w:i/>
          <w:sz w:val="20"/>
          <w:szCs w:val="20"/>
        </w:rPr>
        <w:t xml:space="preserve">Strategic Goal 3:  </w:t>
      </w:r>
      <w:r w:rsidRPr="001972D7">
        <w:rPr>
          <w:rFonts w:ascii="Times New Roman" w:hAnsi="Times New Roman" w:cs="Times New Roman"/>
          <w:b/>
          <w:i/>
          <w:sz w:val="20"/>
          <w:szCs w:val="20"/>
        </w:rPr>
        <w:t>Maximize Opportunities to Grow Existing Cluster Group Businesses and Attract Direct and Indirect Cluster Related Business to the Region</w:t>
      </w:r>
    </w:p>
    <w:p w:rsidR="00956325" w:rsidRPr="001972D7" w:rsidRDefault="00956325" w:rsidP="009F3002">
      <w:pPr>
        <w:spacing w:line="240" w:lineRule="auto"/>
        <w:ind w:left="180" w:right="-90"/>
        <w:jc w:val="both"/>
        <w:rPr>
          <w:rFonts w:ascii="Times New Roman" w:hAnsi="Times New Roman" w:cs="Times New Roman"/>
          <w:sz w:val="20"/>
          <w:szCs w:val="20"/>
        </w:rPr>
      </w:pPr>
      <w:r w:rsidRPr="001972D7">
        <w:rPr>
          <w:rFonts w:ascii="Times New Roman" w:hAnsi="Times New Roman" w:cs="Times New Roman"/>
          <w:sz w:val="20"/>
          <w:szCs w:val="20"/>
        </w:rPr>
        <w:t>An industry cluster is a geographic concentration of related industries and supportive institutions (such as universities and trade associations) that utilize the same extended value chain; share common needs for talent, and use a shared labor pool; require similar technologies and physical infrastructure; and exchange key information/knowledge that can lead to innovation and technological advancements.  Consideration of existing businesses in the Region was a consistent topic throughout the CEDS Committee strategic planning process.  There was a consensus amongst CEDS Committee members that the Region has assets that have proven attractive to certain types of business endeavors.  As a res</w:t>
      </w:r>
      <w:r w:rsidRPr="00D4704A">
        <w:rPr>
          <w:rFonts w:ascii="Times New Roman" w:hAnsi="Times New Roman" w:cs="Times New Roman"/>
          <w:sz w:val="20"/>
          <w:szCs w:val="20"/>
        </w:rPr>
        <w:t>ult, there are existing and emerging business clusters that should be identified and assisted in their growth potential.  The CEDS Committee discussions concluded that there are possible cluster groupings in the areas of cyber-security, defense contractors, tourism, wineries, agri-business, mining, produce distribution, pas</w:t>
      </w:r>
      <w:r w:rsidRPr="001972D7">
        <w:rPr>
          <w:rFonts w:ascii="Times New Roman" w:hAnsi="Times New Roman" w:cs="Times New Roman"/>
          <w:sz w:val="20"/>
          <w:szCs w:val="20"/>
        </w:rPr>
        <w:t xml:space="preserve">sive energy, and unmanned aircraft systems (UAS).  However, analysis must be engaged to identify the “critical mass” of these potential business groupings, as well as other potential existing and future business clusters in the Region.  SEAGO can play a significant role in: </w:t>
      </w:r>
    </w:p>
    <w:p w:rsidR="00956325" w:rsidRPr="001972D7" w:rsidRDefault="00956325" w:rsidP="009F3002">
      <w:pPr>
        <w:pStyle w:val="ListParagraph"/>
        <w:numPr>
          <w:ilvl w:val="0"/>
          <w:numId w:val="39"/>
        </w:numPr>
        <w:spacing w:line="240" w:lineRule="auto"/>
        <w:ind w:left="900"/>
        <w:jc w:val="both"/>
        <w:rPr>
          <w:rFonts w:ascii="Times New Roman" w:hAnsi="Times New Roman" w:cs="Times New Roman"/>
          <w:sz w:val="20"/>
          <w:szCs w:val="20"/>
        </w:rPr>
      </w:pPr>
      <w:r w:rsidRPr="001972D7">
        <w:rPr>
          <w:rFonts w:ascii="Times New Roman" w:hAnsi="Times New Roman" w:cs="Times New Roman"/>
          <w:sz w:val="20"/>
          <w:szCs w:val="20"/>
        </w:rPr>
        <w:t xml:space="preserve">Identifying existing business cluster groups in the </w:t>
      </w:r>
      <w:r w:rsidR="005D7CD8">
        <w:rPr>
          <w:rFonts w:ascii="Times New Roman" w:hAnsi="Times New Roman" w:cs="Times New Roman"/>
          <w:sz w:val="20"/>
          <w:szCs w:val="20"/>
        </w:rPr>
        <w:t>Region</w:t>
      </w:r>
      <w:r w:rsidRPr="001972D7">
        <w:rPr>
          <w:rFonts w:ascii="Times New Roman" w:hAnsi="Times New Roman" w:cs="Times New Roman"/>
          <w:sz w:val="20"/>
          <w:szCs w:val="20"/>
        </w:rPr>
        <w:t>,</w:t>
      </w:r>
    </w:p>
    <w:p w:rsidR="00956325" w:rsidRDefault="005D7CD8" w:rsidP="009F3002">
      <w:pPr>
        <w:pStyle w:val="ListParagraph"/>
        <w:numPr>
          <w:ilvl w:val="0"/>
          <w:numId w:val="39"/>
        </w:numPr>
        <w:spacing w:line="240" w:lineRule="auto"/>
        <w:ind w:left="900"/>
        <w:jc w:val="both"/>
        <w:rPr>
          <w:rFonts w:ascii="Times New Roman" w:hAnsi="Times New Roman" w:cs="Times New Roman"/>
          <w:sz w:val="20"/>
          <w:szCs w:val="20"/>
        </w:rPr>
      </w:pPr>
      <w:r>
        <w:rPr>
          <w:rFonts w:ascii="Times New Roman" w:hAnsi="Times New Roman" w:cs="Times New Roman"/>
          <w:sz w:val="20"/>
          <w:szCs w:val="20"/>
        </w:rPr>
        <w:t xml:space="preserve"> Understanding the r</w:t>
      </w:r>
      <w:r w:rsidR="00956325" w:rsidRPr="001972D7">
        <w:rPr>
          <w:rFonts w:ascii="Times New Roman" w:hAnsi="Times New Roman" w:cs="Times New Roman"/>
          <w:sz w:val="20"/>
          <w:szCs w:val="20"/>
        </w:rPr>
        <w:t xml:space="preserve">egional attributes that attracts certain business groupings, </w:t>
      </w:r>
    </w:p>
    <w:p w:rsidR="00956325" w:rsidRPr="00D4704A" w:rsidRDefault="00956325" w:rsidP="009F3002">
      <w:pPr>
        <w:pStyle w:val="ListParagraph"/>
        <w:numPr>
          <w:ilvl w:val="0"/>
          <w:numId w:val="39"/>
        </w:numPr>
        <w:spacing w:line="240" w:lineRule="auto"/>
        <w:ind w:left="900"/>
        <w:jc w:val="both"/>
        <w:rPr>
          <w:rFonts w:ascii="Times New Roman" w:hAnsi="Times New Roman" w:cs="Times New Roman"/>
          <w:sz w:val="20"/>
          <w:szCs w:val="20"/>
        </w:rPr>
      </w:pPr>
      <w:r w:rsidRPr="00D4704A">
        <w:rPr>
          <w:rFonts w:ascii="Times New Roman" w:hAnsi="Times New Roman" w:cs="Times New Roman"/>
          <w:sz w:val="20"/>
          <w:szCs w:val="20"/>
        </w:rPr>
        <w:t xml:space="preserve">Developing networking opportunities for businesses within a business cluster, </w:t>
      </w:r>
    </w:p>
    <w:p w:rsidR="00956325" w:rsidRPr="00D4704A" w:rsidRDefault="00956325" w:rsidP="009F3002">
      <w:pPr>
        <w:pStyle w:val="ListParagraph"/>
        <w:numPr>
          <w:ilvl w:val="0"/>
          <w:numId w:val="39"/>
        </w:numPr>
        <w:spacing w:line="240" w:lineRule="auto"/>
        <w:ind w:left="900"/>
        <w:jc w:val="both"/>
        <w:rPr>
          <w:rFonts w:ascii="Times New Roman" w:hAnsi="Times New Roman" w:cs="Times New Roman"/>
          <w:sz w:val="20"/>
          <w:szCs w:val="20"/>
        </w:rPr>
      </w:pPr>
      <w:r w:rsidRPr="00D4704A">
        <w:rPr>
          <w:rFonts w:ascii="Times New Roman" w:hAnsi="Times New Roman" w:cs="Times New Roman"/>
          <w:sz w:val="20"/>
          <w:szCs w:val="20"/>
        </w:rPr>
        <w:lastRenderedPageBreak/>
        <w:t>Facilitating ways to enhance the growth of existing businesses within the cluster groups,</w:t>
      </w:r>
    </w:p>
    <w:p w:rsidR="00956325" w:rsidRPr="00D4704A" w:rsidRDefault="00956325" w:rsidP="009F3002">
      <w:pPr>
        <w:pStyle w:val="ListParagraph"/>
        <w:numPr>
          <w:ilvl w:val="0"/>
          <w:numId w:val="39"/>
        </w:numPr>
        <w:spacing w:line="240" w:lineRule="auto"/>
        <w:ind w:left="900"/>
        <w:jc w:val="both"/>
        <w:rPr>
          <w:rFonts w:ascii="Times New Roman" w:hAnsi="Times New Roman" w:cs="Times New Roman"/>
          <w:sz w:val="20"/>
          <w:szCs w:val="20"/>
        </w:rPr>
      </w:pPr>
      <w:r w:rsidRPr="00D4704A">
        <w:rPr>
          <w:rFonts w:ascii="Times New Roman" w:hAnsi="Times New Roman" w:cs="Times New Roman"/>
          <w:sz w:val="20"/>
          <w:szCs w:val="20"/>
        </w:rPr>
        <w:t>Analyzing market indicators to identify possible future growth industries and assessing the Region’s ability to position itself to take advantage of potential opportunities</w:t>
      </w:r>
    </w:p>
    <w:p w:rsidR="00956325" w:rsidRPr="001972D7" w:rsidRDefault="00956325" w:rsidP="009F3002">
      <w:pPr>
        <w:spacing w:line="240" w:lineRule="auto"/>
        <w:ind w:firstLine="180"/>
        <w:jc w:val="both"/>
        <w:rPr>
          <w:rFonts w:ascii="Times New Roman" w:hAnsi="Times New Roman" w:cs="Times New Roman"/>
          <w:b/>
          <w:sz w:val="20"/>
          <w:szCs w:val="20"/>
          <w:u w:val="single"/>
        </w:rPr>
      </w:pPr>
      <w:r w:rsidRPr="001972D7">
        <w:rPr>
          <w:rFonts w:ascii="Times New Roman" w:hAnsi="Times New Roman" w:cs="Times New Roman"/>
          <w:b/>
          <w:sz w:val="20"/>
          <w:szCs w:val="20"/>
          <w:u w:val="single"/>
        </w:rPr>
        <w:t>Objectives</w:t>
      </w:r>
    </w:p>
    <w:p w:rsidR="00956325" w:rsidRPr="001972D7" w:rsidRDefault="00956325" w:rsidP="009F3002">
      <w:pPr>
        <w:pStyle w:val="ListParagraph"/>
        <w:numPr>
          <w:ilvl w:val="0"/>
          <w:numId w:val="40"/>
        </w:numPr>
        <w:spacing w:line="240" w:lineRule="auto"/>
        <w:ind w:left="540"/>
        <w:jc w:val="both"/>
        <w:rPr>
          <w:rFonts w:ascii="Times New Roman" w:hAnsi="Times New Roman" w:cs="Times New Roman"/>
          <w:sz w:val="20"/>
          <w:szCs w:val="20"/>
        </w:rPr>
      </w:pPr>
      <w:r w:rsidRPr="001972D7">
        <w:rPr>
          <w:rFonts w:ascii="Times New Roman" w:hAnsi="Times New Roman" w:cs="Times New Roman"/>
          <w:sz w:val="20"/>
          <w:szCs w:val="20"/>
        </w:rPr>
        <w:t>Identify business clusters in the Region (cluster mapping), along with cluster groupings in Mexico near the border between the SEAGO Region and Sonora, Mexico.</w:t>
      </w:r>
    </w:p>
    <w:p w:rsidR="00956325" w:rsidRPr="001972D7" w:rsidRDefault="00956325" w:rsidP="009F3002">
      <w:pPr>
        <w:pStyle w:val="ListParagraph"/>
        <w:numPr>
          <w:ilvl w:val="0"/>
          <w:numId w:val="40"/>
        </w:numPr>
        <w:spacing w:line="240" w:lineRule="auto"/>
        <w:ind w:left="540"/>
        <w:jc w:val="both"/>
        <w:rPr>
          <w:rFonts w:ascii="Times New Roman" w:hAnsi="Times New Roman" w:cs="Times New Roman"/>
          <w:sz w:val="20"/>
          <w:szCs w:val="20"/>
        </w:rPr>
      </w:pPr>
      <w:r w:rsidRPr="001972D7">
        <w:rPr>
          <w:rFonts w:ascii="Times New Roman" w:hAnsi="Times New Roman" w:cs="Times New Roman"/>
          <w:sz w:val="20"/>
          <w:szCs w:val="20"/>
        </w:rPr>
        <w:t>Maximize the business growth and business attraction potential of the business clusters.</w:t>
      </w:r>
    </w:p>
    <w:p w:rsidR="00956325" w:rsidRPr="001972D7" w:rsidRDefault="00956325" w:rsidP="009F3002">
      <w:pPr>
        <w:spacing w:line="240" w:lineRule="auto"/>
        <w:ind w:left="1080" w:hanging="540"/>
        <w:jc w:val="both"/>
        <w:rPr>
          <w:rFonts w:ascii="Times New Roman" w:hAnsi="Times New Roman" w:cs="Times New Roman"/>
          <w:b/>
          <w:sz w:val="20"/>
          <w:szCs w:val="20"/>
        </w:rPr>
      </w:pPr>
      <w:r w:rsidRPr="001972D7">
        <w:rPr>
          <w:rFonts w:ascii="Times New Roman" w:hAnsi="Times New Roman" w:cs="Times New Roman"/>
          <w:b/>
          <w:sz w:val="20"/>
          <w:szCs w:val="20"/>
        </w:rPr>
        <w:t>Tasks</w:t>
      </w:r>
    </w:p>
    <w:p w:rsidR="00956325" w:rsidRPr="00D4704A" w:rsidRDefault="00956325" w:rsidP="009F3002">
      <w:pPr>
        <w:pStyle w:val="ListParagraph"/>
        <w:numPr>
          <w:ilvl w:val="0"/>
          <w:numId w:val="38"/>
        </w:numPr>
        <w:tabs>
          <w:tab w:val="left" w:pos="1530"/>
        </w:tabs>
        <w:spacing w:line="240" w:lineRule="auto"/>
        <w:ind w:left="1260"/>
        <w:jc w:val="both"/>
        <w:rPr>
          <w:rFonts w:ascii="Times New Roman" w:hAnsi="Times New Roman" w:cs="Times New Roman"/>
          <w:sz w:val="20"/>
          <w:szCs w:val="20"/>
        </w:rPr>
      </w:pPr>
      <w:r w:rsidRPr="001972D7">
        <w:rPr>
          <w:rFonts w:ascii="Times New Roman" w:hAnsi="Times New Roman" w:cs="Times New Roman"/>
          <w:sz w:val="20"/>
          <w:szCs w:val="20"/>
        </w:rPr>
        <w:t>Identify business groupings with sufficient numbers to be considered business clusters.</w:t>
      </w:r>
    </w:p>
    <w:p w:rsidR="00956325" w:rsidRPr="001972D7" w:rsidRDefault="00956325" w:rsidP="009F3002">
      <w:pPr>
        <w:pStyle w:val="ListParagraph"/>
        <w:numPr>
          <w:ilvl w:val="0"/>
          <w:numId w:val="38"/>
        </w:numPr>
        <w:spacing w:line="240" w:lineRule="auto"/>
        <w:ind w:left="1260"/>
        <w:jc w:val="both"/>
        <w:rPr>
          <w:rFonts w:ascii="Times New Roman" w:hAnsi="Times New Roman" w:cs="Times New Roman"/>
          <w:sz w:val="20"/>
          <w:szCs w:val="20"/>
        </w:rPr>
      </w:pPr>
      <w:r>
        <w:rPr>
          <w:rFonts w:ascii="Times New Roman" w:hAnsi="Times New Roman" w:cs="Times New Roman"/>
          <w:sz w:val="20"/>
          <w:szCs w:val="20"/>
        </w:rPr>
        <w:t xml:space="preserve">Develop a network of principles </w:t>
      </w:r>
      <w:r w:rsidRPr="001972D7">
        <w:rPr>
          <w:rFonts w:ascii="Times New Roman" w:hAnsi="Times New Roman" w:cs="Times New Roman"/>
          <w:sz w:val="20"/>
          <w:szCs w:val="20"/>
        </w:rPr>
        <w:t>/stakeholders/associations in each business cluster grouping to identify and capitalize on individual and collective business growth opportunities, and to attract new directly and indirectly related business that could benefit from proximity to the business cluster.</w:t>
      </w:r>
    </w:p>
    <w:p w:rsidR="00956325" w:rsidRPr="001972D7" w:rsidRDefault="00956325" w:rsidP="009F3002">
      <w:pPr>
        <w:pStyle w:val="ListParagraph"/>
        <w:numPr>
          <w:ilvl w:val="0"/>
          <w:numId w:val="38"/>
        </w:numPr>
        <w:spacing w:line="240" w:lineRule="auto"/>
        <w:ind w:left="1260"/>
        <w:jc w:val="both"/>
        <w:rPr>
          <w:rFonts w:ascii="Times New Roman" w:hAnsi="Times New Roman" w:cs="Times New Roman"/>
          <w:sz w:val="20"/>
          <w:szCs w:val="20"/>
        </w:rPr>
      </w:pPr>
      <w:r w:rsidRPr="001972D7">
        <w:rPr>
          <w:rFonts w:ascii="Times New Roman" w:hAnsi="Times New Roman" w:cs="Times New Roman"/>
          <w:sz w:val="20"/>
          <w:szCs w:val="20"/>
        </w:rPr>
        <w:t>Identify ways that the cluster group businesses can collaborate for their mutual benefit.</w:t>
      </w:r>
    </w:p>
    <w:p w:rsidR="00956325" w:rsidRPr="001972D7" w:rsidRDefault="00956325" w:rsidP="009F3002">
      <w:pPr>
        <w:pStyle w:val="ListParagraph"/>
        <w:numPr>
          <w:ilvl w:val="0"/>
          <w:numId w:val="38"/>
        </w:numPr>
        <w:spacing w:line="240" w:lineRule="auto"/>
        <w:ind w:left="1260"/>
        <w:jc w:val="both"/>
        <w:rPr>
          <w:rFonts w:ascii="Times New Roman" w:hAnsi="Times New Roman" w:cs="Times New Roman"/>
          <w:sz w:val="20"/>
          <w:szCs w:val="20"/>
        </w:rPr>
      </w:pPr>
      <w:r w:rsidRPr="001972D7">
        <w:rPr>
          <w:rFonts w:ascii="Times New Roman" w:hAnsi="Times New Roman" w:cs="Times New Roman"/>
          <w:sz w:val="20"/>
          <w:szCs w:val="20"/>
        </w:rPr>
        <w:t xml:space="preserve">Identify education and workforce training needs for the cluster groupings that can be addressed by </w:t>
      </w:r>
      <w:r w:rsidR="005D7CD8">
        <w:rPr>
          <w:rFonts w:ascii="Times New Roman" w:hAnsi="Times New Roman" w:cs="Times New Roman"/>
          <w:sz w:val="20"/>
          <w:szCs w:val="20"/>
        </w:rPr>
        <w:t>r</w:t>
      </w:r>
      <w:r w:rsidRPr="001972D7">
        <w:rPr>
          <w:rFonts w:ascii="Times New Roman" w:hAnsi="Times New Roman" w:cs="Times New Roman"/>
          <w:sz w:val="20"/>
          <w:szCs w:val="20"/>
        </w:rPr>
        <w:t>egional educational and workforce development entities.</w:t>
      </w:r>
    </w:p>
    <w:p w:rsidR="00956325" w:rsidRPr="001972D7" w:rsidRDefault="00956325" w:rsidP="009F3002">
      <w:pPr>
        <w:spacing w:line="240" w:lineRule="auto"/>
        <w:jc w:val="both"/>
        <w:rPr>
          <w:rFonts w:ascii="Times New Roman" w:hAnsi="Times New Roman" w:cs="Times New Roman"/>
          <w:b/>
          <w:i/>
          <w:sz w:val="20"/>
          <w:szCs w:val="20"/>
        </w:rPr>
      </w:pPr>
      <w:r w:rsidRPr="001972D7">
        <w:rPr>
          <w:rFonts w:ascii="Times New Roman" w:hAnsi="Times New Roman" w:cs="Times New Roman"/>
          <w:b/>
          <w:i/>
          <w:sz w:val="20"/>
          <w:szCs w:val="20"/>
        </w:rPr>
        <w:t>Strategic Goal 4:  Maximize the Potential of the Tourism Rich SEAGO Region</w:t>
      </w:r>
    </w:p>
    <w:p w:rsidR="00956325" w:rsidRPr="001972D7" w:rsidRDefault="00956325" w:rsidP="009F3002">
      <w:pPr>
        <w:spacing w:line="240" w:lineRule="auto"/>
        <w:ind w:right="90"/>
        <w:jc w:val="both"/>
        <w:rPr>
          <w:rFonts w:ascii="Times New Roman" w:hAnsi="Times New Roman" w:cs="Times New Roman"/>
          <w:sz w:val="20"/>
          <w:szCs w:val="20"/>
        </w:rPr>
      </w:pPr>
      <w:r w:rsidRPr="001972D7">
        <w:rPr>
          <w:rFonts w:ascii="Times New Roman" w:hAnsi="Times New Roman" w:cs="Times New Roman"/>
          <w:sz w:val="20"/>
          <w:szCs w:val="20"/>
        </w:rPr>
        <w:t xml:space="preserve"> Visitors to the SEAGO Region have traditionally been an important source of new consumer dollars circulating in each community.  The SEAGO Region is rich with tourist destination locations, as well as historically and culturally significant sites, activities, and events. The CEDS Committee identified tourism and the business opportunities related to tourism as a significant and important economic engine in the Region.</w:t>
      </w:r>
    </w:p>
    <w:p w:rsidR="00BB6441" w:rsidRDefault="00BB6441" w:rsidP="009F3002">
      <w:pPr>
        <w:spacing w:line="240" w:lineRule="auto"/>
        <w:jc w:val="both"/>
        <w:rPr>
          <w:rFonts w:ascii="Times New Roman" w:hAnsi="Times New Roman" w:cs="Times New Roman"/>
          <w:b/>
          <w:sz w:val="20"/>
          <w:szCs w:val="20"/>
          <w:u w:val="single"/>
        </w:rPr>
      </w:pPr>
    </w:p>
    <w:p w:rsidR="00BB6441" w:rsidRDefault="00BB6441" w:rsidP="009F3002">
      <w:pPr>
        <w:spacing w:line="240" w:lineRule="auto"/>
        <w:jc w:val="both"/>
        <w:rPr>
          <w:rFonts w:ascii="Times New Roman" w:hAnsi="Times New Roman" w:cs="Times New Roman"/>
          <w:b/>
          <w:sz w:val="20"/>
          <w:szCs w:val="20"/>
          <w:u w:val="single"/>
        </w:rPr>
      </w:pPr>
    </w:p>
    <w:p w:rsidR="00956325" w:rsidRPr="001972D7" w:rsidRDefault="00956325" w:rsidP="009F3002">
      <w:pPr>
        <w:spacing w:line="240" w:lineRule="auto"/>
        <w:jc w:val="both"/>
        <w:rPr>
          <w:rFonts w:ascii="Times New Roman" w:hAnsi="Times New Roman" w:cs="Times New Roman"/>
          <w:b/>
          <w:sz w:val="20"/>
          <w:szCs w:val="20"/>
          <w:u w:val="single"/>
        </w:rPr>
      </w:pPr>
      <w:r w:rsidRPr="001972D7">
        <w:rPr>
          <w:rFonts w:ascii="Times New Roman" w:hAnsi="Times New Roman" w:cs="Times New Roman"/>
          <w:b/>
          <w:sz w:val="20"/>
          <w:szCs w:val="20"/>
          <w:u w:val="single"/>
        </w:rPr>
        <w:lastRenderedPageBreak/>
        <w:t>Objectives</w:t>
      </w:r>
    </w:p>
    <w:p w:rsidR="00956325" w:rsidRPr="001972D7" w:rsidRDefault="005D7CD8" w:rsidP="009F3002">
      <w:pPr>
        <w:pStyle w:val="ListParagraph"/>
        <w:numPr>
          <w:ilvl w:val="0"/>
          <w:numId w:val="43"/>
        </w:numPr>
        <w:spacing w:line="240" w:lineRule="auto"/>
        <w:ind w:left="360"/>
        <w:jc w:val="both"/>
        <w:rPr>
          <w:rFonts w:ascii="Times New Roman" w:hAnsi="Times New Roman" w:cs="Times New Roman"/>
          <w:sz w:val="20"/>
          <w:szCs w:val="20"/>
        </w:rPr>
      </w:pPr>
      <w:r>
        <w:rPr>
          <w:rFonts w:ascii="Times New Roman" w:hAnsi="Times New Roman" w:cs="Times New Roman"/>
          <w:sz w:val="20"/>
          <w:szCs w:val="20"/>
        </w:rPr>
        <w:t>Maximize r</w:t>
      </w:r>
      <w:r w:rsidR="00956325" w:rsidRPr="001972D7">
        <w:rPr>
          <w:rFonts w:ascii="Times New Roman" w:hAnsi="Times New Roman" w:cs="Times New Roman"/>
          <w:sz w:val="20"/>
          <w:szCs w:val="20"/>
        </w:rPr>
        <w:t>egional tourism destination opportunities and the potential of the Region’s natural assets.</w:t>
      </w:r>
    </w:p>
    <w:p w:rsidR="00310C13" w:rsidRPr="00BB6441" w:rsidRDefault="00956325" w:rsidP="00BB6441">
      <w:pPr>
        <w:pStyle w:val="ListParagraph"/>
        <w:numPr>
          <w:ilvl w:val="0"/>
          <w:numId w:val="43"/>
        </w:numPr>
        <w:spacing w:line="240" w:lineRule="auto"/>
        <w:ind w:left="360"/>
        <w:jc w:val="both"/>
        <w:rPr>
          <w:rFonts w:ascii="Times New Roman" w:hAnsi="Times New Roman" w:cs="Times New Roman"/>
          <w:sz w:val="20"/>
          <w:szCs w:val="20"/>
        </w:rPr>
      </w:pPr>
      <w:r w:rsidRPr="001972D7">
        <w:rPr>
          <w:rFonts w:ascii="Times New Roman" w:hAnsi="Times New Roman" w:cs="Times New Roman"/>
          <w:sz w:val="20"/>
          <w:szCs w:val="20"/>
        </w:rPr>
        <w:t>Maximize visitation to respective community events and activities by enhancing intra-regional support and attendance, national interest and attendance, and international interest and attendance.</w:t>
      </w:r>
    </w:p>
    <w:p w:rsidR="00956325" w:rsidRPr="00D4704A" w:rsidRDefault="00956325" w:rsidP="009F3002">
      <w:pPr>
        <w:spacing w:line="240" w:lineRule="auto"/>
        <w:ind w:left="360"/>
        <w:jc w:val="both"/>
        <w:rPr>
          <w:rFonts w:ascii="Times New Roman" w:hAnsi="Times New Roman" w:cs="Times New Roman"/>
          <w:b/>
          <w:sz w:val="20"/>
          <w:szCs w:val="20"/>
        </w:rPr>
      </w:pPr>
      <w:r w:rsidRPr="00D4704A">
        <w:rPr>
          <w:rFonts w:ascii="Times New Roman" w:hAnsi="Times New Roman" w:cs="Times New Roman"/>
          <w:b/>
          <w:sz w:val="20"/>
          <w:szCs w:val="20"/>
        </w:rPr>
        <w:t>Tasks</w:t>
      </w:r>
    </w:p>
    <w:p w:rsidR="00956325" w:rsidRPr="00D4704A" w:rsidRDefault="00956325" w:rsidP="009F3002">
      <w:pPr>
        <w:pStyle w:val="ListParagraph"/>
        <w:numPr>
          <w:ilvl w:val="0"/>
          <w:numId w:val="44"/>
        </w:numPr>
        <w:spacing w:line="240" w:lineRule="auto"/>
        <w:ind w:left="1080"/>
        <w:jc w:val="both"/>
        <w:rPr>
          <w:rFonts w:ascii="Times New Roman" w:hAnsi="Times New Roman" w:cs="Times New Roman"/>
          <w:sz w:val="20"/>
          <w:szCs w:val="20"/>
        </w:rPr>
      </w:pPr>
      <w:r w:rsidRPr="00D4704A">
        <w:rPr>
          <w:rFonts w:ascii="Times New Roman" w:hAnsi="Times New Roman" w:cs="Times New Roman"/>
          <w:sz w:val="20"/>
          <w:szCs w:val="20"/>
        </w:rPr>
        <w:t>Attract winter visitors to visit and spend additional time in the Region.</w:t>
      </w:r>
    </w:p>
    <w:p w:rsidR="00956325" w:rsidRPr="00D4704A" w:rsidRDefault="00956325" w:rsidP="009F3002">
      <w:pPr>
        <w:pStyle w:val="ListParagraph"/>
        <w:numPr>
          <w:ilvl w:val="0"/>
          <w:numId w:val="44"/>
        </w:numPr>
        <w:spacing w:line="240" w:lineRule="auto"/>
        <w:ind w:left="1080"/>
        <w:jc w:val="both"/>
        <w:rPr>
          <w:rFonts w:ascii="Times New Roman" w:hAnsi="Times New Roman" w:cs="Times New Roman"/>
          <w:sz w:val="20"/>
          <w:szCs w:val="20"/>
        </w:rPr>
      </w:pPr>
      <w:r w:rsidRPr="00D4704A">
        <w:rPr>
          <w:rFonts w:ascii="Times New Roman" w:hAnsi="Times New Roman" w:cs="Times New Roman"/>
          <w:sz w:val="20"/>
          <w:szCs w:val="20"/>
        </w:rPr>
        <w:t>Identify and maximize unique aspects of each community to draw diverse visitors.</w:t>
      </w:r>
    </w:p>
    <w:p w:rsidR="00956325" w:rsidRPr="00D4704A" w:rsidRDefault="00956325" w:rsidP="009F3002">
      <w:pPr>
        <w:pStyle w:val="ListParagraph"/>
        <w:numPr>
          <w:ilvl w:val="0"/>
          <w:numId w:val="44"/>
        </w:numPr>
        <w:spacing w:line="240" w:lineRule="auto"/>
        <w:ind w:left="1080"/>
        <w:jc w:val="both"/>
        <w:rPr>
          <w:rFonts w:ascii="Times New Roman" w:hAnsi="Times New Roman" w:cs="Times New Roman"/>
          <w:sz w:val="20"/>
          <w:szCs w:val="20"/>
        </w:rPr>
      </w:pPr>
      <w:r w:rsidRPr="00D4704A">
        <w:rPr>
          <w:rFonts w:ascii="Times New Roman" w:hAnsi="Times New Roman" w:cs="Times New Roman"/>
          <w:sz w:val="20"/>
          <w:szCs w:val="20"/>
        </w:rPr>
        <w:t>Develop and promote tourism attractions for younger generations and families, such as outdoor, action oriented and extreme adventure venues.</w:t>
      </w:r>
    </w:p>
    <w:p w:rsidR="00956325" w:rsidRPr="00D4704A" w:rsidRDefault="00956325" w:rsidP="009F3002">
      <w:pPr>
        <w:pStyle w:val="ListParagraph"/>
        <w:numPr>
          <w:ilvl w:val="0"/>
          <w:numId w:val="44"/>
        </w:numPr>
        <w:spacing w:line="240" w:lineRule="auto"/>
        <w:ind w:left="1080"/>
        <w:jc w:val="both"/>
        <w:rPr>
          <w:rFonts w:ascii="Times New Roman" w:hAnsi="Times New Roman" w:cs="Times New Roman"/>
          <w:sz w:val="20"/>
          <w:szCs w:val="20"/>
        </w:rPr>
      </w:pPr>
      <w:r w:rsidRPr="00D4704A">
        <w:rPr>
          <w:rFonts w:ascii="Times New Roman" w:hAnsi="Times New Roman" w:cs="Times New Roman"/>
          <w:sz w:val="20"/>
          <w:szCs w:val="20"/>
        </w:rPr>
        <w:t>Assist communities to become more attractive to retirees because of location, retirement amenities, climate, and culture.</w:t>
      </w:r>
    </w:p>
    <w:p w:rsidR="00956325" w:rsidRPr="00D4704A" w:rsidRDefault="00956325" w:rsidP="009F3002">
      <w:pPr>
        <w:pStyle w:val="ListParagraph"/>
        <w:numPr>
          <w:ilvl w:val="0"/>
          <w:numId w:val="44"/>
        </w:numPr>
        <w:spacing w:line="240" w:lineRule="auto"/>
        <w:ind w:left="1080"/>
        <w:jc w:val="both"/>
        <w:rPr>
          <w:rFonts w:ascii="Times New Roman" w:hAnsi="Times New Roman" w:cs="Times New Roman"/>
          <w:sz w:val="20"/>
          <w:szCs w:val="20"/>
        </w:rPr>
      </w:pPr>
      <w:r w:rsidRPr="00D4704A">
        <w:rPr>
          <w:rFonts w:ascii="Times New Roman" w:hAnsi="Times New Roman" w:cs="Times New Roman"/>
          <w:sz w:val="20"/>
          <w:szCs w:val="20"/>
        </w:rPr>
        <w:t>Identify ways and means to promote the Region’s border communities for medical tourism.</w:t>
      </w:r>
    </w:p>
    <w:p w:rsidR="00956325" w:rsidRPr="00D4704A" w:rsidRDefault="00956325" w:rsidP="009F3002">
      <w:pPr>
        <w:pStyle w:val="ListParagraph"/>
        <w:numPr>
          <w:ilvl w:val="0"/>
          <w:numId w:val="44"/>
        </w:numPr>
        <w:spacing w:line="240" w:lineRule="auto"/>
        <w:ind w:left="1080"/>
        <w:jc w:val="both"/>
        <w:rPr>
          <w:rFonts w:ascii="Times New Roman" w:hAnsi="Times New Roman" w:cs="Times New Roman"/>
          <w:sz w:val="20"/>
          <w:szCs w:val="20"/>
        </w:rPr>
      </w:pPr>
      <w:r w:rsidRPr="00D4704A">
        <w:rPr>
          <w:rFonts w:ascii="Times New Roman" w:hAnsi="Times New Roman" w:cs="Times New Roman"/>
          <w:sz w:val="20"/>
          <w:szCs w:val="20"/>
        </w:rPr>
        <w:t>Attract visitors from Mexico and increase the length of stay of day visitors from Mexico into overnight visitors to the Region.</w:t>
      </w:r>
    </w:p>
    <w:p w:rsidR="00956325" w:rsidRPr="00D4704A" w:rsidRDefault="00956325" w:rsidP="009F3002">
      <w:pPr>
        <w:pStyle w:val="ListParagraph"/>
        <w:numPr>
          <w:ilvl w:val="0"/>
          <w:numId w:val="44"/>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Attract Northern U.S. and Canadian visitors to visit and extend length of stay in the Region.</w:t>
      </w:r>
    </w:p>
    <w:p w:rsidR="00956325" w:rsidRPr="00D4704A" w:rsidRDefault="00956325" w:rsidP="009F3002">
      <w:pPr>
        <w:pStyle w:val="ListParagraph"/>
        <w:numPr>
          <w:ilvl w:val="0"/>
          <w:numId w:val="44"/>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Attract overnight stay visitors from metropolitan areas within a one day travel range of the Region.</w:t>
      </w:r>
    </w:p>
    <w:p w:rsidR="00956325" w:rsidRPr="00D4704A" w:rsidRDefault="00956325" w:rsidP="009F3002">
      <w:pPr>
        <w:pStyle w:val="ListParagraph"/>
        <w:numPr>
          <w:ilvl w:val="0"/>
          <w:numId w:val="44"/>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Assist in promotion, cross pollination, and regional coordination of community events and activities.</w:t>
      </w:r>
    </w:p>
    <w:p w:rsidR="00E007EA" w:rsidRPr="00BB6441" w:rsidRDefault="00956325" w:rsidP="00BB6441">
      <w:pPr>
        <w:pStyle w:val="ListParagraph"/>
        <w:numPr>
          <w:ilvl w:val="0"/>
          <w:numId w:val="44"/>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Provide customer service and tourist friendly training for local businesses and employees involved with, or benefiting from, tourism.</w:t>
      </w:r>
    </w:p>
    <w:p w:rsidR="00956325" w:rsidRPr="00D4704A" w:rsidRDefault="00956325" w:rsidP="009F3002">
      <w:pPr>
        <w:spacing w:line="240" w:lineRule="auto"/>
        <w:ind w:left="180"/>
        <w:jc w:val="both"/>
        <w:rPr>
          <w:rFonts w:ascii="Times New Roman" w:hAnsi="Times New Roman" w:cs="Times New Roman"/>
          <w:b/>
          <w:i/>
          <w:sz w:val="20"/>
          <w:szCs w:val="20"/>
        </w:rPr>
      </w:pPr>
      <w:r w:rsidRPr="00D4704A">
        <w:rPr>
          <w:rFonts w:ascii="Times New Roman" w:hAnsi="Times New Roman" w:cs="Times New Roman"/>
          <w:b/>
          <w:i/>
          <w:sz w:val="20"/>
          <w:szCs w:val="20"/>
        </w:rPr>
        <w:t>Strategic Goal 5:  Strengthen, Expand and Diversify the Existing Economic Base within the SEAGO Region</w:t>
      </w:r>
    </w:p>
    <w:p w:rsidR="00956325" w:rsidRPr="00396621" w:rsidRDefault="00956325" w:rsidP="00396621">
      <w:pPr>
        <w:spacing w:line="240" w:lineRule="auto"/>
        <w:ind w:left="180" w:right="-90"/>
        <w:jc w:val="both"/>
        <w:rPr>
          <w:rFonts w:ascii="Times New Roman" w:hAnsi="Times New Roman" w:cs="Times New Roman"/>
          <w:sz w:val="20"/>
          <w:szCs w:val="20"/>
        </w:rPr>
      </w:pPr>
      <w:r w:rsidRPr="00D4704A">
        <w:rPr>
          <w:rFonts w:ascii="Times New Roman" w:hAnsi="Times New Roman" w:cs="Times New Roman"/>
          <w:sz w:val="20"/>
          <w:szCs w:val="20"/>
        </w:rPr>
        <w:t xml:space="preserve">The SEAGO Region has experienced a decline in residential population largely because the economy is disproportionately small in size compared to the resident population base, and there are a comparatively small number of export base </w:t>
      </w:r>
      <w:r w:rsidRPr="00D4704A">
        <w:rPr>
          <w:rFonts w:ascii="Times New Roman" w:hAnsi="Times New Roman" w:cs="Times New Roman"/>
          <w:sz w:val="20"/>
          <w:szCs w:val="20"/>
        </w:rPr>
        <w:lastRenderedPageBreak/>
        <w:t xml:space="preserve">industries in the Region.  The expansion and diversification of the Region’s economic base is a major challenge and top priority for the future sustainability of its sub-regions, counties and communities.  An important and significant role for SEAGO is to provide support for the Region’s economic development practitioners and to identify and address economic development needs that are appropriately accomplished at a regional level, or can be assisted by SEAGO at a local level.  It is anticipated that sub-regional, county and community economic needs will be continually changing, new and unanticipated opportunities will arise, and new theories and approaches to economic development will require regular consideration.   Strategic Goal 1 (above) is a regional approach that is intended to keep SEAGO abreast of the economic needs of the </w:t>
      </w:r>
      <w:r w:rsidR="005D7CD8">
        <w:rPr>
          <w:rFonts w:ascii="Times New Roman" w:hAnsi="Times New Roman" w:cs="Times New Roman"/>
          <w:sz w:val="20"/>
          <w:szCs w:val="20"/>
        </w:rPr>
        <w:t>Region</w:t>
      </w:r>
      <w:r w:rsidRPr="00D4704A">
        <w:rPr>
          <w:rFonts w:ascii="Times New Roman" w:hAnsi="Times New Roman" w:cs="Times New Roman"/>
          <w:sz w:val="20"/>
          <w:szCs w:val="20"/>
        </w:rPr>
        <w:t xml:space="preserve"> as a whole, and local community needs.</w:t>
      </w:r>
    </w:p>
    <w:p w:rsidR="00956325" w:rsidRPr="00D4704A" w:rsidRDefault="00956325" w:rsidP="009F3002">
      <w:pPr>
        <w:spacing w:line="240" w:lineRule="auto"/>
        <w:ind w:firstLine="180"/>
        <w:jc w:val="both"/>
        <w:rPr>
          <w:rFonts w:ascii="Times New Roman" w:hAnsi="Times New Roman" w:cs="Times New Roman"/>
          <w:b/>
          <w:sz w:val="20"/>
          <w:szCs w:val="20"/>
          <w:u w:val="single"/>
        </w:rPr>
      </w:pPr>
      <w:r w:rsidRPr="00D4704A">
        <w:rPr>
          <w:rFonts w:ascii="Times New Roman" w:hAnsi="Times New Roman" w:cs="Times New Roman"/>
          <w:b/>
          <w:sz w:val="20"/>
          <w:szCs w:val="20"/>
          <w:u w:val="single"/>
        </w:rPr>
        <w:t>Objectives</w:t>
      </w:r>
    </w:p>
    <w:p w:rsidR="00956325" w:rsidRPr="00D4704A" w:rsidRDefault="00956325" w:rsidP="009F3002">
      <w:pPr>
        <w:tabs>
          <w:tab w:val="left" w:pos="180"/>
        </w:tabs>
        <w:spacing w:line="240" w:lineRule="auto"/>
        <w:ind w:left="180"/>
        <w:jc w:val="both"/>
        <w:rPr>
          <w:rFonts w:ascii="Times New Roman" w:hAnsi="Times New Roman" w:cs="Times New Roman"/>
          <w:sz w:val="20"/>
          <w:szCs w:val="20"/>
        </w:rPr>
      </w:pPr>
      <w:r w:rsidRPr="00D4704A">
        <w:rPr>
          <w:rFonts w:ascii="Times New Roman" w:hAnsi="Times New Roman" w:cs="Times New Roman"/>
          <w:sz w:val="20"/>
          <w:szCs w:val="20"/>
        </w:rPr>
        <w:t>Based on the need for economic development diversification and the need for SEAGO and its member entities to be on the cutting edge of economic development opportunities and advances, viable economic development objectives are:</w:t>
      </w:r>
    </w:p>
    <w:p w:rsidR="00956325" w:rsidRPr="00D4704A" w:rsidRDefault="00956325" w:rsidP="009F3002">
      <w:pPr>
        <w:pStyle w:val="ListParagraph"/>
        <w:numPr>
          <w:ilvl w:val="0"/>
          <w:numId w:val="41"/>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Actively support community business attraction programs.</w:t>
      </w:r>
    </w:p>
    <w:p w:rsidR="00956325" w:rsidRPr="00D4704A" w:rsidRDefault="00956325" w:rsidP="009F3002">
      <w:pPr>
        <w:pStyle w:val="ListParagraph"/>
        <w:numPr>
          <w:ilvl w:val="0"/>
          <w:numId w:val="41"/>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Actively recommend and support economic gardening activities to</w:t>
      </w:r>
      <w:r w:rsidR="005D7CD8">
        <w:rPr>
          <w:rFonts w:ascii="Times New Roman" w:hAnsi="Times New Roman" w:cs="Times New Roman"/>
          <w:sz w:val="20"/>
          <w:szCs w:val="20"/>
        </w:rPr>
        <w:t xml:space="preserve"> grow existing business in the R</w:t>
      </w:r>
      <w:r w:rsidRPr="00D4704A">
        <w:rPr>
          <w:rFonts w:ascii="Times New Roman" w:hAnsi="Times New Roman" w:cs="Times New Roman"/>
          <w:sz w:val="20"/>
          <w:szCs w:val="20"/>
        </w:rPr>
        <w:t>egion, and identify and assist potential “start-up” businesses.</w:t>
      </w:r>
    </w:p>
    <w:p w:rsidR="00956325" w:rsidRPr="00D4704A" w:rsidRDefault="00956325" w:rsidP="009F3002">
      <w:pPr>
        <w:pStyle w:val="ListParagraph"/>
        <w:numPr>
          <w:ilvl w:val="0"/>
          <w:numId w:val="41"/>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 xml:space="preserve">Identify, and work to meet training needs to assist local business in sustaining, stabilizing and expanding their business. </w:t>
      </w:r>
    </w:p>
    <w:p w:rsidR="00956325" w:rsidRPr="00D4704A" w:rsidRDefault="00956325" w:rsidP="009F3002">
      <w:pPr>
        <w:pStyle w:val="ListParagraph"/>
        <w:numPr>
          <w:ilvl w:val="0"/>
          <w:numId w:val="41"/>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 xml:space="preserve">Foster the expansion of existing and growth of new business clusters in the </w:t>
      </w:r>
      <w:r w:rsidR="005D7CD8">
        <w:rPr>
          <w:rFonts w:ascii="Times New Roman" w:hAnsi="Times New Roman" w:cs="Times New Roman"/>
          <w:sz w:val="20"/>
          <w:szCs w:val="20"/>
        </w:rPr>
        <w:t>Region</w:t>
      </w:r>
      <w:r w:rsidRPr="00D4704A">
        <w:rPr>
          <w:rFonts w:ascii="Times New Roman" w:hAnsi="Times New Roman" w:cs="Times New Roman"/>
          <w:sz w:val="20"/>
          <w:szCs w:val="20"/>
        </w:rPr>
        <w:t xml:space="preserve"> (see Strategic Goal 3).</w:t>
      </w:r>
    </w:p>
    <w:p w:rsidR="00956325" w:rsidRPr="00D4704A" w:rsidRDefault="00956325" w:rsidP="009F3002">
      <w:pPr>
        <w:pStyle w:val="ListParagraph"/>
        <w:numPr>
          <w:ilvl w:val="0"/>
          <w:numId w:val="41"/>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Collaborate with SBA Small Business Development Centers to maximize business start-up services in the Region.</w:t>
      </w:r>
    </w:p>
    <w:p w:rsidR="00956325" w:rsidRPr="00D4704A" w:rsidRDefault="00956325" w:rsidP="009F3002">
      <w:pPr>
        <w:pStyle w:val="ListParagraph"/>
        <w:numPr>
          <w:ilvl w:val="0"/>
          <w:numId w:val="41"/>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Investigate the potential of, and assist communities in development of business incubators that will help serve the economic gardening potential of the community.</w:t>
      </w:r>
    </w:p>
    <w:p w:rsidR="00956325" w:rsidRPr="00D4704A" w:rsidRDefault="00956325" w:rsidP="009F3002">
      <w:pPr>
        <w:pStyle w:val="ListParagraph"/>
        <w:numPr>
          <w:ilvl w:val="0"/>
          <w:numId w:val="41"/>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Develop a strategy to maximize the economic potential of the existing Foreign Trade Zones (FTZ) within the SEAGO Region administered by grantees based in Nogales/Santa Cruz County (FTZ 60) and Sierra Vista/Cochise County (FTZ 139) with particular emphasis on the advantages offered by the adoption of the U.S. Department of Commerce FTZ Alternative Site Framework (ASF) for FTZ 139.</w:t>
      </w:r>
    </w:p>
    <w:p w:rsidR="00956325" w:rsidRPr="00D4704A" w:rsidRDefault="00956325" w:rsidP="009F3002">
      <w:pPr>
        <w:pStyle w:val="ListParagraph"/>
        <w:numPr>
          <w:ilvl w:val="0"/>
          <w:numId w:val="41"/>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lastRenderedPageBreak/>
        <w:t>Assist in the development of a commercial port of entry in Douglas, and the potential expansion of trade and business resulting from the new commercial port of entry.</w:t>
      </w:r>
    </w:p>
    <w:p w:rsidR="00310C13" w:rsidRPr="00BB6441" w:rsidRDefault="00956325" w:rsidP="00BB6441">
      <w:pPr>
        <w:pStyle w:val="ListParagraph"/>
        <w:numPr>
          <w:ilvl w:val="0"/>
          <w:numId w:val="41"/>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Identify and apply for federal and private grants that will assist with the Region’s economic diversification.</w:t>
      </w:r>
    </w:p>
    <w:p w:rsidR="00956325" w:rsidRPr="00D4704A" w:rsidRDefault="00956325" w:rsidP="009F3002">
      <w:pPr>
        <w:spacing w:line="240" w:lineRule="auto"/>
        <w:ind w:left="1080" w:hanging="540"/>
        <w:jc w:val="both"/>
        <w:rPr>
          <w:rFonts w:ascii="Times New Roman" w:hAnsi="Times New Roman" w:cs="Times New Roman"/>
          <w:b/>
          <w:sz w:val="20"/>
          <w:szCs w:val="20"/>
        </w:rPr>
      </w:pPr>
      <w:r w:rsidRPr="00D4704A">
        <w:rPr>
          <w:rFonts w:ascii="Times New Roman" w:hAnsi="Times New Roman" w:cs="Times New Roman"/>
          <w:b/>
          <w:sz w:val="20"/>
          <w:szCs w:val="20"/>
        </w:rPr>
        <w:t>Tasks</w:t>
      </w:r>
    </w:p>
    <w:p w:rsidR="00956325" w:rsidRPr="00D4704A" w:rsidRDefault="00956325" w:rsidP="009F3002">
      <w:pPr>
        <w:pStyle w:val="ListParagraph"/>
        <w:numPr>
          <w:ilvl w:val="0"/>
          <w:numId w:val="42"/>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Train local community economic development practitioners, elected officials and community leaders of the need, function, and utility of economic gardening.</w:t>
      </w:r>
    </w:p>
    <w:p w:rsidR="00956325" w:rsidRPr="00D4704A" w:rsidRDefault="00956325" w:rsidP="009F3002">
      <w:pPr>
        <w:pStyle w:val="ListParagraph"/>
        <w:numPr>
          <w:ilvl w:val="0"/>
          <w:numId w:val="42"/>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Research the potential for functional and sustainable business incubators in member agencies interested in pursuing an incubator facility and program.</w:t>
      </w:r>
    </w:p>
    <w:p w:rsidR="00956325" w:rsidRPr="00D4704A" w:rsidRDefault="00956325" w:rsidP="009F3002">
      <w:pPr>
        <w:pStyle w:val="ListParagraph"/>
        <w:numPr>
          <w:ilvl w:val="0"/>
          <w:numId w:val="42"/>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Train local community economic development practitioners, elected officials and community leaders of the need, function, utility, and successful models of business incubators.</w:t>
      </w:r>
    </w:p>
    <w:p w:rsidR="00956325" w:rsidRPr="00D4704A" w:rsidRDefault="00956325" w:rsidP="009F3002">
      <w:pPr>
        <w:pStyle w:val="ListParagraph"/>
        <w:numPr>
          <w:ilvl w:val="0"/>
          <w:numId w:val="42"/>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Identify and promote funding sources for start-up businesses in the Region.</w:t>
      </w:r>
    </w:p>
    <w:p w:rsidR="00956325" w:rsidRPr="00D4704A" w:rsidRDefault="00956325" w:rsidP="009F3002">
      <w:pPr>
        <w:pStyle w:val="ListParagraph"/>
        <w:numPr>
          <w:ilvl w:val="0"/>
          <w:numId w:val="42"/>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 xml:space="preserve">Develop and maintain a SEAGO EDD website that provides links to all sources of demographic and </w:t>
      </w:r>
      <w:r w:rsidR="002C1C1C">
        <w:rPr>
          <w:rFonts w:ascii="Times New Roman" w:hAnsi="Times New Roman" w:cs="Times New Roman"/>
          <w:sz w:val="20"/>
          <w:szCs w:val="20"/>
        </w:rPr>
        <w:t>socioeconomic</w:t>
      </w:r>
      <w:r w:rsidRPr="00D4704A">
        <w:rPr>
          <w:rFonts w:ascii="Times New Roman" w:hAnsi="Times New Roman" w:cs="Times New Roman"/>
          <w:sz w:val="20"/>
          <w:szCs w:val="20"/>
        </w:rPr>
        <w:t xml:space="preserve"> data relevant to businesses considering locating or expanding in the SEAGO Region. </w:t>
      </w:r>
    </w:p>
    <w:p w:rsidR="00956325" w:rsidRPr="00D4704A" w:rsidRDefault="00956325" w:rsidP="009F3002">
      <w:pPr>
        <w:spacing w:line="240" w:lineRule="auto"/>
        <w:ind w:right="90"/>
        <w:jc w:val="both"/>
        <w:rPr>
          <w:rFonts w:ascii="Times New Roman" w:hAnsi="Times New Roman" w:cs="Times New Roman"/>
          <w:b/>
          <w:i/>
          <w:sz w:val="20"/>
          <w:szCs w:val="20"/>
        </w:rPr>
      </w:pPr>
      <w:r w:rsidRPr="00D4704A">
        <w:rPr>
          <w:rFonts w:ascii="Times New Roman" w:hAnsi="Times New Roman" w:cs="Times New Roman"/>
          <w:b/>
          <w:i/>
          <w:sz w:val="20"/>
          <w:szCs w:val="20"/>
        </w:rPr>
        <w:t>Strategic Goal 6:  Leverage Regional   Transportation Planning for Economic Base Improvement</w:t>
      </w:r>
    </w:p>
    <w:p w:rsidR="00956325" w:rsidRPr="00D4704A" w:rsidRDefault="00956325" w:rsidP="009F3002">
      <w:pPr>
        <w:spacing w:line="240" w:lineRule="auto"/>
        <w:jc w:val="both"/>
        <w:rPr>
          <w:rFonts w:ascii="Times New Roman" w:hAnsi="Times New Roman" w:cs="Times New Roman"/>
          <w:sz w:val="20"/>
          <w:szCs w:val="20"/>
        </w:rPr>
      </w:pPr>
      <w:r w:rsidRPr="00D4704A">
        <w:rPr>
          <w:rFonts w:ascii="Times New Roman" w:hAnsi="Times New Roman" w:cs="Times New Roman"/>
          <w:sz w:val="20"/>
          <w:szCs w:val="20"/>
        </w:rPr>
        <w:t xml:space="preserve">Much of the SEAGO Region is at an economic development disadvantage due to inadequate transportation infrastructure connections to the interstate network.  Considerable congestion exists on roads serving Arizona’s land ports of entry, industrial areas, military bases, and mining operations during peak traffic hours.  The lack of public transportation accessibility compared to the metropolitan areas of Phoenix, Tucson and El Paso, Texas, is a significant impediment for developing employment centers in many jurisdictions within the SEAGO Region.  </w:t>
      </w:r>
    </w:p>
    <w:p w:rsidR="00956325" w:rsidRPr="00D4704A" w:rsidRDefault="00956325" w:rsidP="009F3002">
      <w:pPr>
        <w:spacing w:line="240" w:lineRule="auto"/>
        <w:ind w:left="180"/>
        <w:jc w:val="both"/>
        <w:rPr>
          <w:rFonts w:ascii="Times New Roman" w:hAnsi="Times New Roman" w:cs="Times New Roman"/>
          <w:sz w:val="20"/>
          <w:szCs w:val="20"/>
        </w:rPr>
      </w:pPr>
      <w:r w:rsidRPr="00D4704A">
        <w:rPr>
          <w:rFonts w:ascii="Times New Roman" w:hAnsi="Times New Roman" w:cs="Times New Roman"/>
          <w:sz w:val="20"/>
          <w:szCs w:val="20"/>
        </w:rPr>
        <w:t xml:space="preserve">Because of the severe funding constraints, Arizona has been unable to keep pace with transportation infrastructure investments necessary for our State to compete with states with much large resource bases, such as California and Texas.  Due to these </w:t>
      </w:r>
      <w:r w:rsidRPr="00D4704A">
        <w:rPr>
          <w:rFonts w:ascii="Times New Roman" w:hAnsi="Times New Roman" w:cs="Times New Roman"/>
          <w:sz w:val="20"/>
          <w:szCs w:val="20"/>
        </w:rPr>
        <w:lastRenderedPageBreak/>
        <w:t>States’ strategic investments in transportation infrastructure, aggressive international trade policies and access to financing mechanisms currently unavailable to Arizona, from 2004 through 2014, California and Texas have successfully increased imports from Mexico while Arizona’s share has remained virtually flat.</w:t>
      </w:r>
    </w:p>
    <w:p w:rsidR="00956325" w:rsidRPr="00D4704A" w:rsidRDefault="00956325" w:rsidP="009F3002">
      <w:pPr>
        <w:spacing w:line="240" w:lineRule="auto"/>
        <w:ind w:left="180"/>
        <w:jc w:val="both"/>
        <w:rPr>
          <w:rFonts w:ascii="Times New Roman" w:hAnsi="Times New Roman" w:cs="Times New Roman"/>
          <w:sz w:val="20"/>
          <w:szCs w:val="20"/>
        </w:rPr>
      </w:pPr>
      <w:r w:rsidRPr="00D4704A">
        <w:rPr>
          <w:rFonts w:ascii="Times New Roman" w:hAnsi="Times New Roman" w:cs="Times New Roman"/>
          <w:sz w:val="20"/>
          <w:szCs w:val="20"/>
        </w:rPr>
        <w:t>Transportation funding sources at both the State and Federal levels have been, and continue to be, inadequate to meet system needs.   While Arizona has not adjusted the gas tax for inflation in over 21 years, many other states have been far more proactive by increasing their gas tax, implementing automatic adjustments based on gas prices and inflation, or considering alternative funding measures such as dedicated sales taxes or moving to vehicle miles travelled fee structures.  Similarly, the Federal gasoline tax has not been increased since 1993, and the Highway Trust Fund (HTF), into which the revenue flows, has suffered because the tax has not kept pace with inflation. Additionally, improvements in vehicle fuel economy, and increased use of alternative fuel vehicles have reduced consumption, thereby reducing gasoline tax collections.  The Federal gasoline tax currently generates approximately 2/3 of the funds going into the HTF, and with the recent passage of the Fixing America’s Surface Transportation Act (FAST Act); the balance of funds will come from using the Federal Reserve’s “surplus” funds, selling oil from the Strategic Petroleum Reserve, and a number of other sources. However, the decision to avoid raising the gas tax or implement an alternative mechanism for transportation funding will mean that the HTF funding gap will only continue to increase over the next five years until the FAST Act expires.</w:t>
      </w:r>
    </w:p>
    <w:p w:rsidR="00956325" w:rsidRPr="00D4704A" w:rsidRDefault="00956325" w:rsidP="009F3002">
      <w:pPr>
        <w:spacing w:line="240" w:lineRule="auto"/>
        <w:ind w:left="180"/>
        <w:jc w:val="both"/>
        <w:rPr>
          <w:rFonts w:ascii="Times New Roman" w:hAnsi="Times New Roman" w:cs="Times New Roman"/>
          <w:sz w:val="20"/>
          <w:szCs w:val="20"/>
        </w:rPr>
      </w:pPr>
      <w:r w:rsidRPr="00D4704A">
        <w:rPr>
          <w:rFonts w:ascii="Times New Roman" w:hAnsi="Times New Roman" w:cs="Times New Roman"/>
          <w:sz w:val="20"/>
          <w:szCs w:val="20"/>
        </w:rPr>
        <w:t xml:space="preserve">Unlike other States (e.g. the neighboring State of Utah), Arizona’s transportation investments have not consistently been driven by a project’s linkage to the State’s economic development goals; some transportation investment decisions have not effectively been driven by their potential to bring return on investment.  </w:t>
      </w:r>
    </w:p>
    <w:p w:rsidR="00956325" w:rsidRPr="00D4704A" w:rsidRDefault="00956325" w:rsidP="009F3002">
      <w:pPr>
        <w:spacing w:line="240" w:lineRule="auto"/>
        <w:ind w:firstLine="180"/>
        <w:jc w:val="both"/>
        <w:rPr>
          <w:rFonts w:ascii="Times New Roman" w:hAnsi="Times New Roman" w:cs="Times New Roman"/>
          <w:b/>
          <w:sz w:val="20"/>
          <w:szCs w:val="20"/>
          <w:u w:val="single"/>
        </w:rPr>
      </w:pPr>
      <w:r w:rsidRPr="00D4704A">
        <w:rPr>
          <w:rFonts w:ascii="Times New Roman" w:hAnsi="Times New Roman" w:cs="Times New Roman"/>
          <w:b/>
          <w:sz w:val="20"/>
          <w:szCs w:val="20"/>
          <w:u w:val="single"/>
        </w:rPr>
        <w:t>Objectives</w:t>
      </w:r>
    </w:p>
    <w:p w:rsidR="00956325" w:rsidRPr="00D4704A" w:rsidRDefault="00956325" w:rsidP="009F3002">
      <w:pPr>
        <w:spacing w:line="240" w:lineRule="auto"/>
        <w:ind w:left="180"/>
        <w:jc w:val="both"/>
        <w:rPr>
          <w:rFonts w:ascii="Times New Roman" w:hAnsi="Times New Roman" w:cs="Times New Roman"/>
          <w:sz w:val="20"/>
          <w:szCs w:val="20"/>
        </w:rPr>
      </w:pPr>
      <w:r w:rsidRPr="00D4704A">
        <w:rPr>
          <w:rFonts w:ascii="Times New Roman" w:hAnsi="Times New Roman" w:cs="Times New Roman"/>
          <w:sz w:val="20"/>
          <w:szCs w:val="20"/>
        </w:rPr>
        <w:t>SEAGO alone cannot effectively or significantly influence the State of Arizona’s policies and practices with regard to transportation planning and project funding.  However, SEAGO can be an important collaborative participant with other agencies, organizations, and entities to pursue the following objectives.</w:t>
      </w:r>
    </w:p>
    <w:p w:rsidR="00956325" w:rsidRPr="00D4704A" w:rsidRDefault="00956325" w:rsidP="009F3002">
      <w:pPr>
        <w:pStyle w:val="ListParagraph"/>
        <w:numPr>
          <w:ilvl w:val="0"/>
          <w:numId w:val="54"/>
        </w:numPr>
        <w:tabs>
          <w:tab w:val="left" w:pos="540"/>
        </w:tabs>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lastRenderedPageBreak/>
        <w:t>Develop an Arizona Unified Transportation Plan.</w:t>
      </w:r>
    </w:p>
    <w:p w:rsidR="00956325" w:rsidRPr="00D4704A" w:rsidRDefault="00956325" w:rsidP="009F3002">
      <w:pPr>
        <w:pStyle w:val="ListParagraph"/>
        <w:numPr>
          <w:ilvl w:val="0"/>
          <w:numId w:val="54"/>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Expand existing dedicated transportation funding sources.</w:t>
      </w:r>
    </w:p>
    <w:p w:rsidR="00956325" w:rsidRPr="00D4704A" w:rsidRDefault="00956325" w:rsidP="009F3002">
      <w:pPr>
        <w:pStyle w:val="ListParagraph"/>
        <w:numPr>
          <w:ilvl w:val="0"/>
          <w:numId w:val="54"/>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 xml:space="preserve">Enable local option transportation funding sources. </w:t>
      </w:r>
    </w:p>
    <w:p w:rsidR="00956325" w:rsidRPr="00D4704A" w:rsidRDefault="00956325" w:rsidP="009F3002">
      <w:pPr>
        <w:pStyle w:val="ListParagraph"/>
        <w:numPr>
          <w:ilvl w:val="0"/>
          <w:numId w:val="54"/>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 xml:space="preserve">Increase access to public transportation systems.  </w:t>
      </w:r>
    </w:p>
    <w:p w:rsidR="00956325" w:rsidRPr="00D4704A" w:rsidRDefault="00956325" w:rsidP="009F3002">
      <w:pPr>
        <w:spacing w:line="240" w:lineRule="auto"/>
        <w:ind w:left="540"/>
        <w:jc w:val="both"/>
        <w:rPr>
          <w:rFonts w:ascii="Times New Roman" w:hAnsi="Times New Roman" w:cs="Times New Roman"/>
          <w:b/>
          <w:sz w:val="20"/>
          <w:szCs w:val="20"/>
        </w:rPr>
      </w:pPr>
      <w:r w:rsidRPr="00D4704A">
        <w:rPr>
          <w:rFonts w:ascii="Times New Roman" w:hAnsi="Times New Roman" w:cs="Times New Roman"/>
          <w:b/>
          <w:sz w:val="20"/>
          <w:szCs w:val="20"/>
        </w:rPr>
        <w:t>Tasks:</w:t>
      </w:r>
    </w:p>
    <w:p w:rsidR="00956325" w:rsidRPr="00D4704A" w:rsidRDefault="00956325" w:rsidP="009F3002">
      <w:pPr>
        <w:pStyle w:val="ListParagraph"/>
        <w:numPr>
          <w:ilvl w:val="0"/>
          <w:numId w:val="55"/>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Convene regional transportation planning experts and identify surface transportation projects throughout the SEAGO Region with strong potential for return on investment.</w:t>
      </w:r>
    </w:p>
    <w:p w:rsidR="00956325" w:rsidRPr="00D4704A" w:rsidRDefault="00956325" w:rsidP="009F3002">
      <w:pPr>
        <w:pStyle w:val="ListParagraph"/>
        <w:numPr>
          <w:ilvl w:val="0"/>
          <w:numId w:val="55"/>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Convene public transportation planning experts to identify public transportation investments that will improve mobility to employment centers in the SEAGO Region.</w:t>
      </w:r>
    </w:p>
    <w:p w:rsidR="00956325" w:rsidRPr="00D4704A" w:rsidRDefault="00956325" w:rsidP="009F3002">
      <w:pPr>
        <w:pStyle w:val="ListParagraph"/>
        <w:numPr>
          <w:ilvl w:val="0"/>
          <w:numId w:val="55"/>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Participate at the State level to integrate surface and public transportation projects into a statewide list for prioritization in an Arizona Unified Transportation Plan.</w:t>
      </w:r>
    </w:p>
    <w:p w:rsidR="00956325" w:rsidRPr="00D4704A" w:rsidRDefault="00956325" w:rsidP="009F3002">
      <w:pPr>
        <w:pStyle w:val="ListParagraph"/>
        <w:numPr>
          <w:ilvl w:val="0"/>
          <w:numId w:val="55"/>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 xml:space="preserve">Educate State and Local government leadership, business and industry leaders and the general public on the connection between safe, efficient, and properly maintained surface and public transportation systems, and economic development, job creation, and public safety.  </w:t>
      </w:r>
    </w:p>
    <w:p w:rsidR="00956325" w:rsidRPr="00D4704A" w:rsidRDefault="00956325" w:rsidP="009F3002">
      <w:pPr>
        <w:pStyle w:val="ListParagraph"/>
        <w:numPr>
          <w:ilvl w:val="0"/>
          <w:numId w:val="55"/>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 xml:space="preserve">Develop public information campaigns advocating for the expansion of existing dedicated State and Federal transportation funding sources. </w:t>
      </w:r>
    </w:p>
    <w:p w:rsidR="00956325" w:rsidRPr="00D4704A" w:rsidRDefault="00956325" w:rsidP="009F3002">
      <w:pPr>
        <w:pStyle w:val="ListParagraph"/>
        <w:numPr>
          <w:ilvl w:val="0"/>
          <w:numId w:val="55"/>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 xml:space="preserve">Encourage State and Local government leadership, business and industry leaders and the general public to advocate the need to expand existing dedicated Federal transportation funding sources and the benefits to the State and National economy to Federal policy makers. </w:t>
      </w:r>
    </w:p>
    <w:p w:rsidR="00956325" w:rsidRPr="00D4704A" w:rsidRDefault="00956325" w:rsidP="009F3002">
      <w:pPr>
        <w:pStyle w:val="ListParagraph"/>
        <w:numPr>
          <w:ilvl w:val="0"/>
          <w:numId w:val="55"/>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 xml:space="preserve">Identify and advocate for local options to raise additional transportation revenues to build and maintain local transportation systems.    </w:t>
      </w:r>
    </w:p>
    <w:p w:rsidR="00956325" w:rsidRPr="00D4704A" w:rsidRDefault="00956325" w:rsidP="009F3002">
      <w:pPr>
        <w:pStyle w:val="ListParagraph"/>
        <w:numPr>
          <w:ilvl w:val="0"/>
          <w:numId w:val="55"/>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 xml:space="preserve">Seek traditional and alternative funding sources for intercity public transportation connections. </w:t>
      </w:r>
    </w:p>
    <w:p w:rsidR="005A3329" w:rsidRDefault="005A3329" w:rsidP="009F3002">
      <w:pPr>
        <w:spacing w:line="240" w:lineRule="auto"/>
        <w:jc w:val="both"/>
        <w:rPr>
          <w:rFonts w:ascii="Times New Roman" w:hAnsi="Times New Roman" w:cs="Times New Roman"/>
          <w:b/>
          <w:i/>
          <w:sz w:val="20"/>
          <w:szCs w:val="20"/>
        </w:rPr>
      </w:pPr>
    </w:p>
    <w:p w:rsidR="00956325" w:rsidRPr="00D4704A" w:rsidRDefault="00956325" w:rsidP="009F3002">
      <w:pPr>
        <w:spacing w:line="240" w:lineRule="auto"/>
        <w:jc w:val="both"/>
        <w:rPr>
          <w:rFonts w:ascii="Times New Roman" w:hAnsi="Times New Roman" w:cs="Times New Roman"/>
          <w:b/>
          <w:i/>
          <w:sz w:val="20"/>
          <w:szCs w:val="20"/>
        </w:rPr>
      </w:pPr>
      <w:r w:rsidRPr="00D4704A">
        <w:rPr>
          <w:rFonts w:ascii="Times New Roman" w:hAnsi="Times New Roman" w:cs="Times New Roman"/>
          <w:b/>
          <w:i/>
          <w:sz w:val="20"/>
          <w:szCs w:val="20"/>
        </w:rPr>
        <w:lastRenderedPageBreak/>
        <w:t>Strategic Goal 7:</w:t>
      </w:r>
      <w:r w:rsidRPr="00D4704A">
        <w:rPr>
          <w:rFonts w:ascii="Times New Roman" w:hAnsi="Times New Roman" w:cs="Times New Roman"/>
          <w:b/>
          <w:i/>
          <w:sz w:val="20"/>
          <w:szCs w:val="20"/>
        </w:rPr>
        <w:tab/>
        <w:t>Expand SEAGO’s Border Region Economic Vitality and Impact by Pursuing Border Related Economic Development Opportunities</w:t>
      </w:r>
    </w:p>
    <w:p w:rsidR="00956325" w:rsidRPr="00D4704A" w:rsidRDefault="00956325" w:rsidP="009F3002">
      <w:pPr>
        <w:spacing w:line="240" w:lineRule="auto"/>
        <w:jc w:val="both"/>
        <w:rPr>
          <w:rFonts w:ascii="Times New Roman" w:hAnsi="Times New Roman" w:cs="Times New Roman"/>
          <w:sz w:val="20"/>
          <w:szCs w:val="20"/>
        </w:rPr>
      </w:pPr>
      <w:r w:rsidRPr="00D4704A">
        <w:rPr>
          <w:rFonts w:ascii="Times New Roman" w:hAnsi="Times New Roman" w:cs="Times New Roman"/>
          <w:sz w:val="20"/>
          <w:szCs w:val="20"/>
        </w:rPr>
        <w:t xml:space="preserve">Much of the SEAGO Region’s economy is closely linked to, and benefits from, a strong economic and cultural relationship with Mexico.  The SEAGO CEDS Committee recognizes that a strong and vibrant economic and cultural connection to Mexico is essential to the entire </w:t>
      </w:r>
      <w:r w:rsidR="005D7CD8">
        <w:rPr>
          <w:rFonts w:ascii="Times New Roman" w:hAnsi="Times New Roman" w:cs="Times New Roman"/>
          <w:sz w:val="20"/>
          <w:szCs w:val="20"/>
        </w:rPr>
        <w:t>Region</w:t>
      </w:r>
      <w:r w:rsidRPr="00D4704A">
        <w:rPr>
          <w:rFonts w:ascii="Times New Roman" w:hAnsi="Times New Roman" w:cs="Times New Roman"/>
          <w:sz w:val="20"/>
          <w:szCs w:val="20"/>
        </w:rPr>
        <w:t xml:space="preserve">s economic vitality.  Business assets along the Arizona/Mexico border, if recognized, promoted and maximized, can produce considerable economic value for border communities, the </w:t>
      </w:r>
      <w:r w:rsidR="005D7CD8">
        <w:rPr>
          <w:rFonts w:ascii="Times New Roman" w:hAnsi="Times New Roman" w:cs="Times New Roman"/>
          <w:sz w:val="20"/>
          <w:szCs w:val="20"/>
        </w:rPr>
        <w:t>Region</w:t>
      </w:r>
      <w:r w:rsidRPr="00D4704A">
        <w:rPr>
          <w:rFonts w:ascii="Times New Roman" w:hAnsi="Times New Roman" w:cs="Times New Roman"/>
          <w:sz w:val="20"/>
          <w:szCs w:val="20"/>
        </w:rPr>
        <w:t>, the State of Arizona, and the entire nation.  It is critical that the SEAGO Region work to enhance border business and trade opportunities by attracting new investment, promoting economic development, and creating an environment conducive to sustainable economic growth and job creation.</w:t>
      </w:r>
    </w:p>
    <w:p w:rsidR="00956325" w:rsidRPr="00D4704A" w:rsidRDefault="00956325" w:rsidP="009F3002">
      <w:pPr>
        <w:spacing w:line="240" w:lineRule="auto"/>
        <w:jc w:val="both"/>
        <w:rPr>
          <w:rFonts w:ascii="Times New Roman" w:hAnsi="Times New Roman" w:cs="Times New Roman"/>
          <w:b/>
          <w:sz w:val="20"/>
          <w:szCs w:val="20"/>
          <w:u w:val="single"/>
        </w:rPr>
      </w:pPr>
      <w:r w:rsidRPr="00D4704A">
        <w:rPr>
          <w:rFonts w:ascii="Times New Roman" w:hAnsi="Times New Roman" w:cs="Times New Roman"/>
          <w:b/>
          <w:sz w:val="20"/>
          <w:szCs w:val="20"/>
          <w:u w:val="single"/>
        </w:rPr>
        <w:t>Objectives</w:t>
      </w:r>
    </w:p>
    <w:p w:rsidR="00956325" w:rsidRPr="00D4704A" w:rsidRDefault="00956325" w:rsidP="009F3002">
      <w:pPr>
        <w:pStyle w:val="ListParagraph"/>
        <w:numPr>
          <w:ilvl w:val="0"/>
          <w:numId w:val="50"/>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Develop partnerships by and between border communities in the Region and Mexico for border-targeted business attraction and industry development.</w:t>
      </w:r>
    </w:p>
    <w:p w:rsidR="00956325" w:rsidRPr="00D4704A" w:rsidRDefault="00956325" w:rsidP="009F3002">
      <w:pPr>
        <w:pStyle w:val="ListParagraph"/>
        <w:numPr>
          <w:ilvl w:val="0"/>
          <w:numId w:val="50"/>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Create an environment to enhance business retention and expansion of existing cross-border industry sectors.</w:t>
      </w:r>
    </w:p>
    <w:p w:rsidR="00956325" w:rsidRPr="00D4704A" w:rsidRDefault="00956325" w:rsidP="009F3002">
      <w:pPr>
        <w:pStyle w:val="ListParagraph"/>
        <w:numPr>
          <w:ilvl w:val="0"/>
          <w:numId w:val="50"/>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Foster border industry entrepreneurship and innovation.</w:t>
      </w:r>
    </w:p>
    <w:p w:rsidR="00956325" w:rsidRPr="00D4704A" w:rsidRDefault="00956325" w:rsidP="009F3002">
      <w:pPr>
        <w:pStyle w:val="ListParagraph"/>
        <w:numPr>
          <w:ilvl w:val="0"/>
          <w:numId w:val="50"/>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Strengthen retail development and tourism attractions.</w:t>
      </w:r>
    </w:p>
    <w:p w:rsidR="00956325" w:rsidRPr="00D4704A" w:rsidRDefault="00956325" w:rsidP="009F3002">
      <w:pPr>
        <w:pStyle w:val="ListParagraph"/>
        <w:numPr>
          <w:ilvl w:val="0"/>
          <w:numId w:val="50"/>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Develop and communicate a consistent border region brand and message.</w:t>
      </w:r>
    </w:p>
    <w:p w:rsidR="00956325" w:rsidRPr="00D4704A" w:rsidRDefault="00956325" w:rsidP="009F3002">
      <w:pPr>
        <w:pStyle w:val="ListParagraph"/>
        <w:numPr>
          <w:ilvl w:val="0"/>
          <w:numId w:val="50"/>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Provide adequate U.S. Customs and Border Protection staffing at the Nogales and Douglas Ports of Entry in order to minimize traffic congestion at the border.</w:t>
      </w:r>
    </w:p>
    <w:p w:rsidR="00956325" w:rsidRPr="00D4704A" w:rsidRDefault="00956325" w:rsidP="009F3002">
      <w:pPr>
        <w:pStyle w:val="ListParagraph"/>
        <w:numPr>
          <w:ilvl w:val="0"/>
          <w:numId w:val="50"/>
        </w:numPr>
        <w:spacing w:line="240" w:lineRule="auto"/>
        <w:ind w:left="540"/>
        <w:jc w:val="both"/>
        <w:rPr>
          <w:rFonts w:ascii="Times New Roman" w:hAnsi="Times New Roman" w:cs="Times New Roman"/>
          <w:sz w:val="20"/>
          <w:szCs w:val="20"/>
        </w:rPr>
      </w:pPr>
      <w:r w:rsidRPr="00D4704A">
        <w:rPr>
          <w:rFonts w:ascii="Times New Roman" w:hAnsi="Times New Roman" w:cs="Times New Roman"/>
          <w:sz w:val="20"/>
          <w:szCs w:val="20"/>
        </w:rPr>
        <w:t>Build border infrastructure and integrated transportation systems that enhance the border region’s economic connectivity.</w:t>
      </w:r>
    </w:p>
    <w:p w:rsidR="00956325" w:rsidRPr="00D4704A" w:rsidRDefault="00956325" w:rsidP="009F3002">
      <w:pPr>
        <w:spacing w:line="240" w:lineRule="auto"/>
        <w:ind w:left="450" w:firstLine="90"/>
        <w:jc w:val="both"/>
        <w:rPr>
          <w:rFonts w:ascii="Times New Roman" w:hAnsi="Times New Roman" w:cs="Times New Roman"/>
          <w:b/>
          <w:sz w:val="20"/>
          <w:szCs w:val="20"/>
        </w:rPr>
      </w:pPr>
      <w:r w:rsidRPr="00D4704A">
        <w:rPr>
          <w:rFonts w:ascii="Times New Roman" w:hAnsi="Times New Roman" w:cs="Times New Roman"/>
          <w:b/>
          <w:sz w:val="20"/>
          <w:szCs w:val="20"/>
        </w:rPr>
        <w:t>Tasks</w:t>
      </w:r>
    </w:p>
    <w:p w:rsidR="00956325" w:rsidRPr="00D4704A" w:rsidRDefault="00956325" w:rsidP="009F3002">
      <w:pPr>
        <w:pStyle w:val="ListParagraph"/>
        <w:numPr>
          <w:ilvl w:val="0"/>
          <w:numId w:val="52"/>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Support and facilitate the U.S</w:t>
      </w:r>
      <w:r w:rsidR="00780756" w:rsidRPr="00D4704A">
        <w:rPr>
          <w:rFonts w:ascii="Times New Roman" w:hAnsi="Times New Roman" w:cs="Times New Roman"/>
          <w:sz w:val="20"/>
          <w:szCs w:val="20"/>
        </w:rPr>
        <w:t>. /</w:t>
      </w:r>
      <w:r w:rsidRPr="00D4704A">
        <w:rPr>
          <w:rFonts w:ascii="Times New Roman" w:hAnsi="Times New Roman" w:cs="Times New Roman"/>
          <w:sz w:val="20"/>
          <w:szCs w:val="20"/>
        </w:rPr>
        <w:t xml:space="preserve"> Mexico Border Mayor’s Coalition  meetings, activities and initiatives.</w:t>
      </w:r>
    </w:p>
    <w:p w:rsidR="00956325" w:rsidRPr="00D4704A" w:rsidRDefault="00956325" w:rsidP="009F3002">
      <w:pPr>
        <w:pStyle w:val="ListParagraph"/>
        <w:numPr>
          <w:ilvl w:val="0"/>
          <w:numId w:val="52"/>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Provide expertise and identify funding opportunities to develop border business attraction planning and action strategies.</w:t>
      </w:r>
    </w:p>
    <w:p w:rsidR="00956325" w:rsidRPr="00D4704A" w:rsidRDefault="00956325" w:rsidP="009F3002">
      <w:pPr>
        <w:pStyle w:val="ListParagraph"/>
        <w:numPr>
          <w:ilvl w:val="0"/>
          <w:numId w:val="52"/>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Advocate for Port of Entry related infrastructure for Ports of Entry in the SEAGO Region.</w:t>
      </w:r>
    </w:p>
    <w:p w:rsidR="00956325" w:rsidRPr="00D4704A" w:rsidRDefault="00956325" w:rsidP="009F3002">
      <w:pPr>
        <w:pStyle w:val="ListParagraph"/>
        <w:numPr>
          <w:ilvl w:val="0"/>
          <w:numId w:val="52"/>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lastRenderedPageBreak/>
        <w:t>Advocate for full U.S. Customs and Border Protection staffing for the Nogales and Douglas Ports of Entry.</w:t>
      </w:r>
    </w:p>
    <w:p w:rsidR="00956325" w:rsidRPr="00D4704A" w:rsidRDefault="00956325" w:rsidP="009F3002">
      <w:pPr>
        <w:pStyle w:val="ListParagraph"/>
        <w:numPr>
          <w:ilvl w:val="0"/>
          <w:numId w:val="52"/>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Advocate for State funded incentives to attract business investment into the border region of the SEAGO Region.</w:t>
      </w:r>
    </w:p>
    <w:p w:rsidR="00956325" w:rsidRPr="00D4704A" w:rsidRDefault="00956325" w:rsidP="009F3002">
      <w:pPr>
        <w:pStyle w:val="ListParagraph"/>
        <w:numPr>
          <w:ilvl w:val="0"/>
          <w:numId w:val="52"/>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Analyze current maquilladora and produce industry relationships to develop an asset list that can be used to help attract additional companies that would benefit from similar border business relationships and opportunities.</w:t>
      </w:r>
    </w:p>
    <w:p w:rsidR="00956325" w:rsidRPr="00D4704A" w:rsidRDefault="00956325" w:rsidP="009F3002">
      <w:pPr>
        <w:pStyle w:val="ListParagraph"/>
        <w:numPr>
          <w:ilvl w:val="0"/>
          <w:numId w:val="52"/>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Identify infrastructure deficits impeding business selection of border communities for relocation or expansion.</w:t>
      </w:r>
    </w:p>
    <w:p w:rsidR="00956325" w:rsidRPr="00D4704A" w:rsidRDefault="00956325" w:rsidP="009F3002">
      <w:pPr>
        <w:pStyle w:val="ListParagraph"/>
        <w:numPr>
          <w:ilvl w:val="0"/>
          <w:numId w:val="52"/>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Identify and pursue possible cross border training opportunities to connect Mexico businesses with businesses in the SEAGO Region.</w:t>
      </w:r>
    </w:p>
    <w:p w:rsidR="00956325" w:rsidRPr="00D4704A" w:rsidRDefault="00956325" w:rsidP="009F3002">
      <w:pPr>
        <w:spacing w:line="240" w:lineRule="auto"/>
        <w:ind w:left="180"/>
        <w:jc w:val="both"/>
        <w:rPr>
          <w:rFonts w:ascii="Times New Roman" w:hAnsi="Times New Roman" w:cs="Times New Roman"/>
          <w:b/>
          <w:i/>
          <w:sz w:val="20"/>
          <w:szCs w:val="20"/>
        </w:rPr>
      </w:pPr>
      <w:r w:rsidRPr="00D4704A">
        <w:rPr>
          <w:rFonts w:ascii="Times New Roman" w:hAnsi="Times New Roman" w:cs="Times New Roman"/>
          <w:b/>
          <w:i/>
          <w:sz w:val="20"/>
          <w:szCs w:val="20"/>
        </w:rPr>
        <w:t>Strategic Goal 8:  Develop Quality Infrastructure for Greater Economic Development</w:t>
      </w:r>
      <w:r w:rsidRPr="00D4704A">
        <w:rPr>
          <w:rFonts w:ascii="Times New Roman" w:hAnsi="Times New Roman" w:cs="Times New Roman"/>
          <w:b/>
          <w:i/>
          <w:sz w:val="20"/>
          <w:szCs w:val="20"/>
        </w:rPr>
        <w:tab/>
      </w:r>
    </w:p>
    <w:p w:rsidR="00956325" w:rsidRPr="00D4704A" w:rsidRDefault="00956325" w:rsidP="009F3002">
      <w:pPr>
        <w:spacing w:line="240" w:lineRule="auto"/>
        <w:ind w:left="180"/>
        <w:jc w:val="both"/>
        <w:rPr>
          <w:rFonts w:ascii="Times New Roman" w:hAnsi="Times New Roman" w:cs="Times New Roman"/>
          <w:sz w:val="20"/>
          <w:szCs w:val="20"/>
        </w:rPr>
      </w:pPr>
      <w:r w:rsidRPr="00D4704A">
        <w:rPr>
          <w:rFonts w:ascii="Times New Roman" w:hAnsi="Times New Roman" w:cs="Times New Roman"/>
          <w:sz w:val="20"/>
          <w:szCs w:val="20"/>
        </w:rPr>
        <w:t>While most jurisdictions within the SEAGO Region have adequate infrastructure development to meet the needs of their respective residential and commercial segments, it is important to identify and develop the full range of quality infrastructure and facilities to stimulate future economic development capacity and opportunity.</w:t>
      </w:r>
      <w:r w:rsidRPr="00D4704A">
        <w:rPr>
          <w:rFonts w:ascii="Times New Roman" w:hAnsi="Times New Roman" w:cs="Times New Roman"/>
          <w:sz w:val="20"/>
          <w:szCs w:val="20"/>
        </w:rPr>
        <w:tab/>
      </w:r>
    </w:p>
    <w:p w:rsidR="00956325" w:rsidRPr="00D4704A" w:rsidRDefault="00956325" w:rsidP="009F3002">
      <w:pPr>
        <w:spacing w:line="240" w:lineRule="auto"/>
        <w:ind w:left="180"/>
        <w:jc w:val="both"/>
        <w:rPr>
          <w:rFonts w:ascii="Times New Roman" w:hAnsi="Times New Roman" w:cs="Times New Roman"/>
          <w:sz w:val="20"/>
          <w:szCs w:val="20"/>
        </w:rPr>
      </w:pPr>
      <w:r w:rsidRPr="00D4704A">
        <w:rPr>
          <w:rFonts w:ascii="Times New Roman" w:hAnsi="Times New Roman" w:cs="Times New Roman"/>
          <w:sz w:val="20"/>
          <w:szCs w:val="20"/>
        </w:rPr>
        <w:t xml:space="preserve">There is a potential for funding from a number of sources that SEAGO has not fully utilized in the past.  Creating a short-list of the best locations to grow local and regional industries combined with aggressively seeking funds by SEAGO and its member entities could provide a stimulus for faster development of land and building assets, and enhanced opportunity for economic development.  </w:t>
      </w:r>
      <w:r w:rsidRPr="00D4704A">
        <w:rPr>
          <w:rFonts w:ascii="Times New Roman" w:hAnsi="Times New Roman" w:cs="Times New Roman"/>
          <w:bCs/>
          <w:iCs/>
          <w:sz w:val="20"/>
          <w:szCs w:val="20"/>
        </w:rPr>
        <w:t>However, few jurisdictions have the internal capacity to develop infrastructure and facilities projects to a state of readiness for construction funding and many would benefit from a Regional Technical Services Center that houses a team of urban planners, engineers, architects, biologists, hydrologists, archaeologists, grant writers, and other disciplines who would be on-call and available to assist them without them having to go through the process to procure these services individually.</w:t>
      </w:r>
      <w:r w:rsidRPr="00D4704A">
        <w:rPr>
          <w:rFonts w:ascii="Times New Roman" w:hAnsi="Times New Roman" w:cs="Times New Roman"/>
          <w:sz w:val="20"/>
          <w:szCs w:val="20"/>
        </w:rPr>
        <w:t>  There are a number of potential infrastructure revenue streams that can be linked with economic development initiatives in the SEAGO Region:</w:t>
      </w:r>
    </w:p>
    <w:p w:rsidR="00956325" w:rsidRPr="00D4704A" w:rsidRDefault="00956325" w:rsidP="009F3002">
      <w:pPr>
        <w:pStyle w:val="ListParagraph"/>
        <w:numPr>
          <w:ilvl w:val="0"/>
          <w:numId w:val="45"/>
        </w:numPr>
        <w:spacing w:line="240" w:lineRule="auto"/>
        <w:ind w:left="900"/>
        <w:jc w:val="both"/>
        <w:rPr>
          <w:rFonts w:ascii="Times New Roman" w:hAnsi="Times New Roman" w:cs="Times New Roman"/>
          <w:sz w:val="20"/>
          <w:szCs w:val="20"/>
        </w:rPr>
      </w:pPr>
      <w:r w:rsidRPr="00D4704A">
        <w:rPr>
          <w:rFonts w:ascii="Times New Roman" w:hAnsi="Times New Roman" w:cs="Times New Roman"/>
          <w:sz w:val="20"/>
          <w:szCs w:val="20"/>
        </w:rPr>
        <w:lastRenderedPageBreak/>
        <w:t>Community Development Block Grants and annual TIP funds are utilized for transportation, water, wastewater, community improvements, public facilities and housing projects throughout the SEAGO Region.</w:t>
      </w:r>
    </w:p>
    <w:p w:rsidR="00956325" w:rsidRPr="00D4704A" w:rsidRDefault="00956325" w:rsidP="009F3002">
      <w:pPr>
        <w:pStyle w:val="ListParagraph"/>
        <w:numPr>
          <w:ilvl w:val="0"/>
          <w:numId w:val="45"/>
        </w:numPr>
        <w:spacing w:line="240" w:lineRule="auto"/>
        <w:ind w:left="900"/>
        <w:jc w:val="both"/>
        <w:rPr>
          <w:rFonts w:ascii="Times New Roman" w:hAnsi="Times New Roman" w:cs="Times New Roman"/>
          <w:sz w:val="20"/>
          <w:szCs w:val="20"/>
        </w:rPr>
      </w:pPr>
      <w:r w:rsidRPr="00D4704A">
        <w:rPr>
          <w:rFonts w:ascii="Times New Roman" w:hAnsi="Times New Roman" w:cs="Times New Roman"/>
          <w:sz w:val="20"/>
          <w:szCs w:val="20"/>
        </w:rPr>
        <w:t>SEAGO member agencies annually make capital investments for a variety of community projects within their respective jurisdictions.</w:t>
      </w:r>
    </w:p>
    <w:p w:rsidR="00956325" w:rsidRPr="00D4704A" w:rsidRDefault="00956325" w:rsidP="009F3002">
      <w:pPr>
        <w:pStyle w:val="ListParagraph"/>
        <w:numPr>
          <w:ilvl w:val="0"/>
          <w:numId w:val="45"/>
        </w:numPr>
        <w:spacing w:line="240" w:lineRule="auto"/>
        <w:ind w:left="900"/>
        <w:jc w:val="both"/>
        <w:rPr>
          <w:rFonts w:ascii="Times New Roman" w:hAnsi="Times New Roman" w:cs="Times New Roman"/>
          <w:sz w:val="20"/>
          <w:szCs w:val="20"/>
        </w:rPr>
      </w:pPr>
      <w:r w:rsidRPr="00D4704A">
        <w:rPr>
          <w:rFonts w:ascii="Times New Roman" w:hAnsi="Times New Roman" w:cs="Times New Roman"/>
          <w:sz w:val="20"/>
          <w:szCs w:val="20"/>
        </w:rPr>
        <w:t>Infrastructure funding is available through grant applications to US Department of Commerce Economic Development Administration, US Department of Agriculture- Rural Development, US Department of Housing and Urban Development, US Environmental Protection  Agency, US Department of Energy, Arizona Commerce Authority, Arizona Department of Housing,  Arizona Department of Transportation, and Indian Communities under Proposition 202.</w:t>
      </w:r>
    </w:p>
    <w:p w:rsidR="00956325" w:rsidRPr="00D4704A" w:rsidRDefault="00956325" w:rsidP="009F3002">
      <w:pPr>
        <w:pStyle w:val="ListParagraph"/>
        <w:numPr>
          <w:ilvl w:val="0"/>
          <w:numId w:val="45"/>
        </w:numPr>
        <w:spacing w:line="240" w:lineRule="auto"/>
        <w:ind w:left="900"/>
        <w:jc w:val="both"/>
        <w:rPr>
          <w:rFonts w:ascii="Times New Roman" w:hAnsi="Times New Roman" w:cs="Times New Roman"/>
          <w:sz w:val="20"/>
          <w:szCs w:val="20"/>
        </w:rPr>
      </w:pPr>
      <w:r w:rsidRPr="00D4704A">
        <w:rPr>
          <w:rFonts w:ascii="Times New Roman" w:hAnsi="Times New Roman" w:cs="Times New Roman"/>
          <w:sz w:val="20"/>
          <w:szCs w:val="20"/>
        </w:rPr>
        <w:t>In 2009, the State authorized the use of public-private sector participation in transportation and other public facility investments.</w:t>
      </w:r>
    </w:p>
    <w:p w:rsidR="00956325" w:rsidRPr="00D4704A" w:rsidRDefault="00956325" w:rsidP="009F3002">
      <w:pPr>
        <w:pStyle w:val="ListParagraph"/>
        <w:numPr>
          <w:ilvl w:val="0"/>
          <w:numId w:val="45"/>
        </w:numPr>
        <w:spacing w:line="240" w:lineRule="auto"/>
        <w:ind w:left="900"/>
        <w:jc w:val="both"/>
        <w:rPr>
          <w:rFonts w:ascii="Times New Roman" w:hAnsi="Times New Roman" w:cs="Times New Roman"/>
          <w:sz w:val="20"/>
          <w:szCs w:val="20"/>
        </w:rPr>
      </w:pPr>
      <w:r w:rsidRPr="00D4704A">
        <w:rPr>
          <w:rFonts w:ascii="Times New Roman" w:hAnsi="Times New Roman" w:cs="Times New Roman"/>
          <w:sz w:val="20"/>
          <w:szCs w:val="20"/>
        </w:rPr>
        <w:t>Home builders and land developers were active in many areas of the SEAGO Region prior to the 2008 recession.  The residential and commercial development community was actively planning and entitling development projects for commercial and residential subdivisions.  It is anticipated that both the commercial and residential development communities are regaining a footing in many areas of the SEAGO Region that could result private sector infrastructure development for the benefit of the private projects.</w:t>
      </w:r>
    </w:p>
    <w:p w:rsidR="00956325" w:rsidRPr="00D4704A" w:rsidRDefault="00956325" w:rsidP="009F3002">
      <w:pPr>
        <w:spacing w:line="240" w:lineRule="auto"/>
        <w:jc w:val="both"/>
        <w:rPr>
          <w:rFonts w:ascii="Times New Roman" w:hAnsi="Times New Roman" w:cs="Times New Roman"/>
          <w:b/>
          <w:sz w:val="20"/>
          <w:szCs w:val="20"/>
          <w:u w:val="single"/>
        </w:rPr>
      </w:pPr>
      <w:r w:rsidRPr="00D4704A">
        <w:rPr>
          <w:rFonts w:ascii="Times New Roman" w:hAnsi="Times New Roman" w:cs="Times New Roman"/>
          <w:b/>
          <w:sz w:val="20"/>
          <w:szCs w:val="20"/>
          <w:u w:val="single"/>
        </w:rPr>
        <w:t>Objectives</w:t>
      </w:r>
    </w:p>
    <w:p w:rsidR="00956325" w:rsidRPr="00D4704A" w:rsidRDefault="00956325" w:rsidP="009F3002">
      <w:pPr>
        <w:pStyle w:val="ListParagraph"/>
        <w:numPr>
          <w:ilvl w:val="0"/>
          <w:numId w:val="49"/>
        </w:numPr>
        <w:spacing w:line="240" w:lineRule="auto"/>
        <w:ind w:left="360"/>
        <w:jc w:val="both"/>
        <w:rPr>
          <w:rFonts w:ascii="Times New Roman" w:hAnsi="Times New Roman" w:cs="Times New Roman"/>
          <w:sz w:val="20"/>
          <w:szCs w:val="20"/>
        </w:rPr>
      </w:pPr>
      <w:r w:rsidRPr="00D4704A">
        <w:rPr>
          <w:rFonts w:ascii="Times New Roman" w:hAnsi="Times New Roman" w:cs="Times New Roman"/>
          <w:sz w:val="20"/>
          <w:szCs w:val="20"/>
        </w:rPr>
        <w:t>Support the development of the market-ready and high development potential areas of the Region.</w:t>
      </w:r>
    </w:p>
    <w:p w:rsidR="00956325" w:rsidRPr="00D4704A" w:rsidRDefault="00956325" w:rsidP="009F3002">
      <w:pPr>
        <w:pStyle w:val="ListParagraph"/>
        <w:numPr>
          <w:ilvl w:val="0"/>
          <w:numId w:val="49"/>
        </w:numPr>
        <w:spacing w:line="240" w:lineRule="auto"/>
        <w:ind w:left="360"/>
        <w:jc w:val="both"/>
        <w:rPr>
          <w:rFonts w:ascii="Times New Roman" w:hAnsi="Times New Roman" w:cs="Times New Roman"/>
          <w:sz w:val="20"/>
          <w:szCs w:val="20"/>
        </w:rPr>
      </w:pPr>
      <w:r w:rsidRPr="00D4704A">
        <w:rPr>
          <w:rFonts w:ascii="Times New Roman" w:hAnsi="Times New Roman" w:cs="Times New Roman"/>
          <w:sz w:val="20"/>
          <w:szCs w:val="20"/>
        </w:rPr>
        <w:t>Plan and program regional transportation, water, wastewater, public facilities, and telecommunications infrastructure investments to best stimulate the highest and best economic development locations throughout the Region.</w:t>
      </w:r>
    </w:p>
    <w:p w:rsidR="00956325" w:rsidRPr="00D4704A" w:rsidRDefault="00956325" w:rsidP="009F3002">
      <w:pPr>
        <w:pStyle w:val="ListParagraph"/>
        <w:numPr>
          <w:ilvl w:val="0"/>
          <w:numId w:val="49"/>
        </w:numPr>
        <w:spacing w:line="240" w:lineRule="auto"/>
        <w:ind w:left="360"/>
        <w:jc w:val="both"/>
        <w:rPr>
          <w:rFonts w:ascii="Times New Roman" w:hAnsi="Times New Roman" w:cs="Times New Roman"/>
          <w:sz w:val="20"/>
          <w:szCs w:val="20"/>
        </w:rPr>
      </w:pPr>
      <w:r w:rsidRPr="00D4704A">
        <w:rPr>
          <w:rFonts w:ascii="Times New Roman" w:hAnsi="Times New Roman" w:cs="Times New Roman"/>
          <w:sz w:val="20"/>
          <w:szCs w:val="20"/>
        </w:rPr>
        <w:t>Support the development of fully improved industrial parks and industrial buildings within the Region, with particular focus on high-potential locations.</w:t>
      </w:r>
    </w:p>
    <w:p w:rsidR="00956325" w:rsidRPr="00D4704A" w:rsidRDefault="00956325" w:rsidP="009F3002">
      <w:pPr>
        <w:pStyle w:val="ListParagraph"/>
        <w:numPr>
          <w:ilvl w:val="0"/>
          <w:numId w:val="49"/>
        </w:numPr>
        <w:spacing w:line="240" w:lineRule="auto"/>
        <w:ind w:left="360"/>
        <w:jc w:val="both"/>
        <w:rPr>
          <w:rFonts w:ascii="Times New Roman" w:hAnsi="Times New Roman" w:cs="Times New Roman"/>
          <w:sz w:val="20"/>
          <w:szCs w:val="20"/>
        </w:rPr>
      </w:pPr>
      <w:r w:rsidRPr="00D4704A">
        <w:rPr>
          <w:rFonts w:ascii="Times New Roman" w:hAnsi="Times New Roman" w:cs="Times New Roman"/>
          <w:sz w:val="20"/>
          <w:szCs w:val="20"/>
        </w:rPr>
        <w:lastRenderedPageBreak/>
        <w:t>Support the development of free wireless internet zones in commercial and highly trafficked tourist areas.</w:t>
      </w:r>
    </w:p>
    <w:p w:rsidR="00956325" w:rsidRPr="00D4704A" w:rsidRDefault="00956325" w:rsidP="009F3002">
      <w:pPr>
        <w:pStyle w:val="ListParagraph"/>
        <w:numPr>
          <w:ilvl w:val="0"/>
          <w:numId w:val="49"/>
        </w:numPr>
        <w:spacing w:line="240" w:lineRule="auto"/>
        <w:ind w:left="360"/>
        <w:jc w:val="both"/>
        <w:rPr>
          <w:rFonts w:ascii="Times New Roman" w:hAnsi="Times New Roman" w:cs="Times New Roman"/>
          <w:sz w:val="20"/>
          <w:szCs w:val="20"/>
        </w:rPr>
      </w:pPr>
      <w:r w:rsidRPr="00D4704A">
        <w:rPr>
          <w:rFonts w:ascii="Times New Roman" w:hAnsi="Times New Roman" w:cs="Times New Roman"/>
          <w:sz w:val="20"/>
          <w:szCs w:val="20"/>
        </w:rPr>
        <w:t xml:space="preserve">Support and assist with the development of infrastructure that will spur economic growth in the Region within identified and targeted business clusters.  </w:t>
      </w:r>
    </w:p>
    <w:p w:rsidR="00956325" w:rsidRPr="00D4704A" w:rsidRDefault="00956325" w:rsidP="009F3002">
      <w:pPr>
        <w:spacing w:line="240" w:lineRule="auto"/>
        <w:ind w:left="360"/>
        <w:jc w:val="both"/>
        <w:rPr>
          <w:rFonts w:ascii="Times New Roman" w:hAnsi="Times New Roman" w:cs="Times New Roman"/>
          <w:b/>
          <w:sz w:val="20"/>
          <w:szCs w:val="20"/>
        </w:rPr>
      </w:pPr>
      <w:r w:rsidRPr="00D4704A">
        <w:rPr>
          <w:rFonts w:ascii="Times New Roman" w:hAnsi="Times New Roman" w:cs="Times New Roman"/>
          <w:b/>
          <w:sz w:val="20"/>
          <w:szCs w:val="20"/>
        </w:rPr>
        <w:t>Tasks</w:t>
      </w:r>
    </w:p>
    <w:p w:rsidR="00956325" w:rsidRPr="00D4704A" w:rsidRDefault="00956325" w:rsidP="009F3002">
      <w:pPr>
        <w:pStyle w:val="ListParagraph"/>
        <w:numPr>
          <w:ilvl w:val="0"/>
          <w:numId w:val="46"/>
        </w:numPr>
        <w:spacing w:line="240" w:lineRule="auto"/>
        <w:ind w:left="1260" w:hanging="540"/>
        <w:jc w:val="both"/>
        <w:rPr>
          <w:rFonts w:ascii="Times New Roman" w:hAnsi="Times New Roman" w:cs="Times New Roman"/>
          <w:sz w:val="20"/>
          <w:szCs w:val="20"/>
        </w:rPr>
      </w:pPr>
      <w:r w:rsidRPr="00D4704A">
        <w:rPr>
          <w:rFonts w:ascii="Times New Roman" w:hAnsi="Times New Roman" w:cs="Times New Roman"/>
          <w:sz w:val="20"/>
          <w:szCs w:val="20"/>
        </w:rPr>
        <w:t>Develop a list of highest priority and secondary priority locations for infrastructure and facility investments and for which feasibility studies and development projects can be considered.</w:t>
      </w:r>
    </w:p>
    <w:p w:rsidR="00956325" w:rsidRPr="00D4704A" w:rsidRDefault="00956325" w:rsidP="009F3002">
      <w:pPr>
        <w:pStyle w:val="ListParagraph"/>
        <w:numPr>
          <w:ilvl w:val="0"/>
          <w:numId w:val="46"/>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Consider a joint agreement by and between SEAGO member entities on the highest priority and secondary locations to focus upon near-term and mid-term development because of their greatest economic growth impact within the Region.</w:t>
      </w:r>
    </w:p>
    <w:p w:rsidR="00956325" w:rsidRPr="00D4704A" w:rsidRDefault="00956325" w:rsidP="009F3002">
      <w:pPr>
        <w:pStyle w:val="ListParagraph"/>
        <w:numPr>
          <w:ilvl w:val="0"/>
          <w:numId w:val="46"/>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Pursue cooperative partnering of SEAGO and its member agencies in assertively seeking funding opportunities from the state, federal agencies, and private funding sources.</w:t>
      </w:r>
    </w:p>
    <w:p w:rsidR="00956325" w:rsidRPr="00D4704A" w:rsidRDefault="00956325" w:rsidP="009F3002">
      <w:pPr>
        <w:pStyle w:val="ListParagraph"/>
        <w:numPr>
          <w:ilvl w:val="0"/>
          <w:numId w:val="46"/>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 xml:space="preserve">Explore  the potential for a SEAGO </w:t>
      </w:r>
      <w:r w:rsidRPr="00D4704A">
        <w:rPr>
          <w:rFonts w:ascii="Times New Roman" w:hAnsi="Times New Roman" w:cs="Times New Roman"/>
          <w:bCs/>
          <w:iCs/>
          <w:sz w:val="20"/>
          <w:szCs w:val="20"/>
        </w:rPr>
        <w:t>Regional Technical Services Center that houses a team of urban planners, engineers, architects, biologists, hydrologists, archaeologists, grant writers, and other disciplines who would be on-call and available to assist member jurisdictions without them having to procure these services individually.</w:t>
      </w:r>
    </w:p>
    <w:p w:rsidR="00956325" w:rsidRPr="005A3329" w:rsidRDefault="00956325" w:rsidP="005A3329">
      <w:pPr>
        <w:pStyle w:val="ListParagraph"/>
        <w:numPr>
          <w:ilvl w:val="0"/>
          <w:numId w:val="46"/>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Pursue CDBG funding for certified Colonia communities in the SEAGO Region under the Cranston-Gonzalez National Affordable Housing Act of 1990 for upgrading the housing and infrastructure of Colonia</w:t>
      </w:r>
      <w:r w:rsidRPr="00B77CBC">
        <w:rPr>
          <w:rFonts w:ascii="Times New Roman" w:hAnsi="Times New Roman" w:cs="Times New Roman"/>
          <w:sz w:val="20"/>
          <w:szCs w:val="20"/>
        </w:rPr>
        <w:t xml:space="preserve"> communities.</w:t>
      </w:r>
      <w:r w:rsidRPr="005A3329">
        <w:rPr>
          <w:rFonts w:ascii="Times New Roman" w:hAnsi="Times New Roman" w:cs="Times New Roman"/>
          <w:sz w:val="20"/>
          <w:szCs w:val="20"/>
        </w:rPr>
        <w:t xml:space="preserve"> </w:t>
      </w:r>
    </w:p>
    <w:p w:rsidR="00956325" w:rsidRPr="00D4704A" w:rsidRDefault="00956325" w:rsidP="009F3002">
      <w:pPr>
        <w:spacing w:line="240" w:lineRule="auto"/>
        <w:ind w:left="180"/>
        <w:jc w:val="both"/>
        <w:rPr>
          <w:rFonts w:ascii="Times New Roman" w:hAnsi="Times New Roman" w:cs="Times New Roman"/>
          <w:sz w:val="20"/>
          <w:szCs w:val="20"/>
        </w:rPr>
      </w:pPr>
      <w:r w:rsidRPr="00D4704A">
        <w:rPr>
          <w:rFonts w:ascii="Times New Roman" w:hAnsi="Times New Roman" w:cs="Times New Roman"/>
          <w:b/>
          <w:i/>
          <w:sz w:val="20"/>
          <w:szCs w:val="20"/>
        </w:rPr>
        <w:t>Strategic Goal 9:  Provide Economic Development Assistance and Support for San Carlos Apache Indian Reservation within the SEAGO Region</w:t>
      </w:r>
      <w:r w:rsidRPr="00D4704A">
        <w:rPr>
          <w:rFonts w:ascii="Times New Roman" w:hAnsi="Times New Roman" w:cs="Times New Roman"/>
          <w:sz w:val="20"/>
          <w:szCs w:val="20"/>
        </w:rPr>
        <w:t xml:space="preserve">  </w:t>
      </w:r>
    </w:p>
    <w:p w:rsidR="00956325" w:rsidRPr="001972D7" w:rsidRDefault="00956325" w:rsidP="009F3002">
      <w:pPr>
        <w:spacing w:line="240" w:lineRule="auto"/>
        <w:ind w:left="180"/>
        <w:jc w:val="both"/>
        <w:rPr>
          <w:rFonts w:ascii="Times New Roman" w:hAnsi="Times New Roman" w:cs="Times New Roman"/>
          <w:sz w:val="20"/>
          <w:szCs w:val="20"/>
        </w:rPr>
      </w:pPr>
      <w:r w:rsidRPr="001972D7">
        <w:rPr>
          <w:rFonts w:ascii="Times New Roman" w:hAnsi="Times New Roman" w:cs="Times New Roman"/>
          <w:sz w:val="20"/>
          <w:szCs w:val="20"/>
        </w:rPr>
        <w:t xml:space="preserve">The CEDS Committee recognized that San Carlos Apache Indian Reservation within the SEAGO Region is disadvantaged, and a long distance from the stronger economic development centers of the Region.   It was further recognized that there are </w:t>
      </w:r>
      <w:r w:rsidRPr="001972D7">
        <w:rPr>
          <w:rFonts w:ascii="Times New Roman" w:hAnsi="Times New Roman" w:cs="Times New Roman"/>
          <w:sz w:val="20"/>
          <w:szCs w:val="20"/>
        </w:rPr>
        <w:lastRenderedPageBreak/>
        <w:t>instances that the Reservation does not have sufficient resources to devote significant staff time to proactively pursue economic development.  While economic development practitioners in the Region are, rightfully and understandably, fully engaged in their respective jurisdictions, there is some potential that SEAGO and its member entities could provide some economic development assistance to the Indian communities.</w:t>
      </w:r>
    </w:p>
    <w:p w:rsidR="00956325" w:rsidRPr="00D4704A" w:rsidRDefault="00956325" w:rsidP="009F3002">
      <w:pPr>
        <w:spacing w:line="240" w:lineRule="auto"/>
        <w:ind w:firstLine="180"/>
        <w:jc w:val="both"/>
        <w:rPr>
          <w:rFonts w:ascii="Times New Roman" w:hAnsi="Times New Roman" w:cs="Times New Roman"/>
          <w:b/>
          <w:sz w:val="20"/>
          <w:szCs w:val="20"/>
          <w:u w:val="single"/>
        </w:rPr>
      </w:pPr>
      <w:r w:rsidRPr="00D4704A">
        <w:rPr>
          <w:rFonts w:ascii="Times New Roman" w:hAnsi="Times New Roman" w:cs="Times New Roman"/>
          <w:b/>
          <w:sz w:val="20"/>
          <w:szCs w:val="20"/>
          <w:u w:val="single"/>
        </w:rPr>
        <w:t>Objectives</w:t>
      </w:r>
    </w:p>
    <w:p w:rsidR="00956325" w:rsidRPr="00D4704A" w:rsidRDefault="00956325" w:rsidP="009F3002">
      <w:pPr>
        <w:pStyle w:val="ListParagraph"/>
        <w:spacing w:line="240" w:lineRule="auto"/>
        <w:ind w:left="180"/>
        <w:jc w:val="both"/>
        <w:rPr>
          <w:rFonts w:ascii="Times New Roman" w:hAnsi="Times New Roman" w:cs="Times New Roman"/>
          <w:sz w:val="20"/>
          <w:szCs w:val="20"/>
        </w:rPr>
      </w:pPr>
      <w:r w:rsidRPr="00D4704A">
        <w:rPr>
          <w:rFonts w:ascii="Times New Roman" w:hAnsi="Times New Roman" w:cs="Times New Roman"/>
          <w:sz w:val="20"/>
          <w:szCs w:val="20"/>
        </w:rPr>
        <w:t>Explore alternative ways of engaging Indian communities and providing economic development support and mutually beneficial initiatives.</w:t>
      </w:r>
    </w:p>
    <w:p w:rsidR="00956325" w:rsidRPr="00D4704A" w:rsidRDefault="00956325" w:rsidP="009F3002">
      <w:pPr>
        <w:spacing w:line="240" w:lineRule="auto"/>
        <w:ind w:left="540"/>
        <w:jc w:val="both"/>
        <w:rPr>
          <w:rFonts w:ascii="Times New Roman" w:hAnsi="Times New Roman" w:cs="Times New Roman"/>
          <w:b/>
          <w:sz w:val="20"/>
          <w:szCs w:val="20"/>
        </w:rPr>
      </w:pPr>
      <w:r w:rsidRPr="00D4704A">
        <w:rPr>
          <w:rFonts w:ascii="Times New Roman" w:hAnsi="Times New Roman" w:cs="Times New Roman"/>
          <w:b/>
          <w:sz w:val="20"/>
          <w:szCs w:val="20"/>
        </w:rPr>
        <w:t>Tasks</w:t>
      </w:r>
    </w:p>
    <w:p w:rsidR="00956325" w:rsidRPr="00D4704A" w:rsidRDefault="00956325" w:rsidP="009F3002">
      <w:pPr>
        <w:pStyle w:val="ListParagraph"/>
        <w:numPr>
          <w:ilvl w:val="0"/>
          <w:numId w:val="46"/>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Identify ways to engage representatives of San Carlos Apache Indian Reservation in SEAGO’s economic development program, including participation on the Economic Development Advisory Council.</w:t>
      </w:r>
    </w:p>
    <w:p w:rsidR="00956325" w:rsidRPr="00D4704A" w:rsidRDefault="00956325" w:rsidP="009F3002">
      <w:pPr>
        <w:pStyle w:val="ListParagraph"/>
        <w:numPr>
          <w:ilvl w:val="0"/>
          <w:numId w:val="46"/>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 xml:space="preserve">Explore ways for the SEAGO member entities to assist and support economic development initiatives on the San Carlos Apache Indian Reservation. </w:t>
      </w:r>
    </w:p>
    <w:p w:rsidR="00956325" w:rsidRPr="00D4704A" w:rsidRDefault="00956325" w:rsidP="009F3002">
      <w:pPr>
        <w:pStyle w:val="ListParagraph"/>
        <w:numPr>
          <w:ilvl w:val="0"/>
          <w:numId w:val="46"/>
        </w:numPr>
        <w:spacing w:line="240" w:lineRule="auto"/>
        <w:ind w:left="1260"/>
        <w:jc w:val="both"/>
        <w:rPr>
          <w:rFonts w:ascii="Times New Roman" w:hAnsi="Times New Roman" w:cs="Times New Roman"/>
          <w:sz w:val="20"/>
          <w:szCs w:val="20"/>
        </w:rPr>
      </w:pPr>
      <w:r w:rsidRPr="00D4704A">
        <w:rPr>
          <w:rFonts w:ascii="Times New Roman" w:hAnsi="Times New Roman" w:cs="Times New Roman"/>
          <w:sz w:val="20"/>
          <w:szCs w:val="20"/>
        </w:rPr>
        <w:t>Explore ways for the San Carlos Apache Indian Reservation to assist and support economic development initiatives in the SEAGO Region.</w:t>
      </w:r>
    </w:p>
    <w:p w:rsidR="00956325" w:rsidRPr="001972D7" w:rsidRDefault="00956325" w:rsidP="009F3002">
      <w:pPr>
        <w:spacing w:line="240" w:lineRule="auto"/>
        <w:jc w:val="both"/>
        <w:rPr>
          <w:rFonts w:ascii="Times New Roman" w:hAnsi="Times New Roman" w:cs="Times New Roman"/>
          <w:b/>
          <w:i/>
          <w:sz w:val="20"/>
          <w:szCs w:val="20"/>
        </w:rPr>
      </w:pPr>
      <w:r w:rsidRPr="001972D7">
        <w:rPr>
          <w:rFonts w:ascii="Times New Roman" w:hAnsi="Times New Roman" w:cs="Times New Roman"/>
          <w:b/>
          <w:i/>
          <w:sz w:val="20"/>
          <w:szCs w:val="20"/>
        </w:rPr>
        <w:t>Strategic Goal 10:  Develop Strong Working Relationships with Public and Private Development Partners at the Regional, State and Federal Levels</w:t>
      </w:r>
    </w:p>
    <w:p w:rsidR="00956325" w:rsidRPr="00E007EA" w:rsidRDefault="00956325" w:rsidP="009F3002">
      <w:pPr>
        <w:spacing w:line="240" w:lineRule="auto"/>
        <w:jc w:val="both"/>
        <w:rPr>
          <w:rFonts w:ascii="Times New Roman" w:hAnsi="Times New Roman" w:cs="Times New Roman"/>
          <w:sz w:val="20"/>
          <w:szCs w:val="20"/>
        </w:rPr>
      </w:pPr>
      <w:r w:rsidRPr="00D4704A">
        <w:rPr>
          <w:rFonts w:ascii="Times New Roman" w:hAnsi="Times New Roman" w:cs="Times New Roman"/>
          <w:sz w:val="20"/>
          <w:szCs w:val="20"/>
        </w:rPr>
        <w:t>The CEDS Committee concluded that the SEAGO EDD has been underutilized in addressing the economic development needs of the member entities and the Region generally.   The 2016</w:t>
      </w:r>
      <w:r w:rsidR="00310C13">
        <w:rPr>
          <w:rFonts w:ascii="Times New Roman" w:hAnsi="Times New Roman" w:cs="Times New Roman"/>
          <w:sz w:val="20"/>
          <w:szCs w:val="20"/>
        </w:rPr>
        <w:t xml:space="preserve"> </w:t>
      </w:r>
      <w:r w:rsidRPr="00D4704A">
        <w:rPr>
          <w:rFonts w:ascii="Times New Roman" w:hAnsi="Times New Roman" w:cs="Times New Roman"/>
          <w:sz w:val="20"/>
          <w:szCs w:val="20"/>
        </w:rPr>
        <w:t xml:space="preserve">- 2020 CEDS is an effort to aggressively utilize the staff and tools of the SEAGO EDD to facilitate economic growth in the </w:t>
      </w:r>
      <w:r w:rsidR="005D7CD8">
        <w:rPr>
          <w:rFonts w:ascii="Times New Roman" w:hAnsi="Times New Roman" w:cs="Times New Roman"/>
          <w:sz w:val="20"/>
          <w:szCs w:val="20"/>
        </w:rPr>
        <w:t>Region</w:t>
      </w:r>
      <w:r w:rsidRPr="00D4704A">
        <w:rPr>
          <w:rFonts w:ascii="Times New Roman" w:hAnsi="Times New Roman" w:cs="Times New Roman"/>
          <w:sz w:val="20"/>
          <w:szCs w:val="20"/>
        </w:rPr>
        <w:t>. As previously indicated, SEAGO’s economic development funding is extremely limited, and constrains SEAGO’s ability to adequately and responsibly pursue the requisite economic development strategies.  It is essential that SEAGO work closely with public and private partners at the Local, State and Federal levels.  To be effective, SEAGO must develop strong partnerships and funding opportunities to address immediate needs and sustain long-term progress, program development, and regional economic growth.</w:t>
      </w:r>
      <w:r w:rsidR="00525D1E">
        <w:rPr>
          <w:rFonts w:ascii="Times New Roman" w:hAnsi="Times New Roman" w:cs="Times New Roman"/>
          <w:b/>
          <w:sz w:val="20"/>
          <w:szCs w:val="20"/>
          <w:u w:val="single"/>
        </w:rPr>
        <w:br/>
      </w:r>
      <w:r w:rsidR="00525D1E">
        <w:rPr>
          <w:rFonts w:ascii="Times New Roman" w:hAnsi="Times New Roman" w:cs="Times New Roman"/>
          <w:b/>
          <w:sz w:val="20"/>
          <w:szCs w:val="20"/>
          <w:u w:val="single"/>
        </w:rPr>
        <w:lastRenderedPageBreak/>
        <w:br/>
      </w:r>
      <w:r w:rsidRPr="00D4704A">
        <w:rPr>
          <w:rFonts w:ascii="Times New Roman" w:hAnsi="Times New Roman" w:cs="Times New Roman"/>
          <w:b/>
          <w:sz w:val="20"/>
          <w:szCs w:val="20"/>
          <w:u w:val="single"/>
        </w:rPr>
        <w:t>Objectives</w:t>
      </w:r>
    </w:p>
    <w:p w:rsidR="00956325" w:rsidRPr="00D4704A" w:rsidRDefault="00956325" w:rsidP="009F3002">
      <w:pPr>
        <w:pStyle w:val="ListParagraph"/>
        <w:numPr>
          <w:ilvl w:val="0"/>
          <w:numId w:val="47"/>
        </w:numPr>
        <w:spacing w:line="240" w:lineRule="auto"/>
        <w:ind w:left="360"/>
        <w:jc w:val="both"/>
        <w:rPr>
          <w:rFonts w:ascii="Times New Roman" w:hAnsi="Times New Roman" w:cs="Times New Roman"/>
          <w:sz w:val="20"/>
          <w:szCs w:val="20"/>
        </w:rPr>
      </w:pPr>
      <w:r w:rsidRPr="00D4704A">
        <w:rPr>
          <w:rFonts w:ascii="Times New Roman" w:hAnsi="Times New Roman" w:cs="Times New Roman"/>
          <w:sz w:val="20"/>
          <w:szCs w:val="20"/>
        </w:rPr>
        <w:t>Stay in frequent and close contact with Federal and State agencies, and keep them current on the SEAGO Region economic development needs and achievements, as well as the needs of its member entities and other regional economic development partners.</w:t>
      </w:r>
    </w:p>
    <w:p w:rsidR="00956325" w:rsidRPr="00D4704A" w:rsidRDefault="00956325" w:rsidP="009F3002">
      <w:pPr>
        <w:pStyle w:val="ListParagraph"/>
        <w:numPr>
          <w:ilvl w:val="0"/>
          <w:numId w:val="47"/>
        </w:numPr>
        <w:spacing w:line="240" w:lineRule="auto"/>
        <w:ind w:left="360"/>
        <w:jc w:val="both"/>
        <w:rPr>
          <w:rFonts w:ascii="Times New Roman" w:hAnsi="Times New Roman" w:cs="Times New Roman"/>
          <w:sz w:val="20"/>
          <w:szCs w:val="20"/>
        </w:rPr>
      </w:pPr>
      <w:r w:rsidRPr="00D4704A">
        <w:rPr>
          <w:rFonts w:ascii="Times New Roman" w:hAnsi="Times New Roman" w:cs="Times New Roman"/>
          <w:sz w:val="20"/>
          <w:szCs w:val="20"/>
        </w:rPr>
        <w:t>Continually and systematically stay abreast of funding opportunities provided by State and Federal agencies.</w:t>
      </w:r>
    </w:p>
    <w:p w:rsidR="00956325" w:rsidRPr="00D4704A" w:rsidRDefault="00956325" w:rsidP="009F3002">
      <w:pPr>
        <w:pStyle w:val="ListParagraph"/>
        <w:numPr>
          <w:ilvl w:val="0"/>
          <w:numId w:val="47"/>
        </w:numPr>
        <w:spacing w:line="240" w:lineRule="auto"/>
        <w:ind w:left="360"/>
        <w:jc w:val="both"/>
        <w:rPr>
          <w:rFonts w:ascii="Times New Roman" w:hAnsi="Times New Roman" w:cs="Times New Roman"/>
          <w:sz w:val="20"/>
          <w:szCs w:val="20"/>
        </w:rPr>
      </w:pPr>
      <w:r w:rsidRPr="00D4704A">
        <w:rPr>
          <w:rFonts w:ascii="Times New Roman" w:hAnsi="Times New Roman" w:cs="Times New Roman"/>
          <w:sz w:val="20"/>
          <w:szCs w:val="20"/>
        </w:rPr>
        <w:t>Develop strong working relationships with private sources of economic development funding such as utility providers and private foundations.</w:t>
      </w:r>
    </w:p>
    <w:p w:rsidR="00956325" w:rsidRPr="00D4704A" w:rsidRDefault="00956325" w:rsidP="009F3002">
      <w:pPr>
        <w:spacing w:line="240" w:lineRule="auto"/>
        <w:ind w:left="360"/>
        <w:jc w:val="both"/>
        <w:rPr>
          <w:rFonts w:ascii="Times New Roman" w:hAnsi="Times New Roman" w:cs="Times New Roman"/>
          <w:b/>
          <w:sz w:val="20"/>
          <w:szCs w:val="20"/>
        </w:rPr>
      </w:pPr>
      <w:r w:rsidRPr="00D4704A">
        <w:rPr>
          <w:rFonts w:ascii="Times New Roman" w:hAnsi="Times New Roman" w:cs="Times New Roman"/>
          <w:b/>
          <w:sz w:val="20"/>
          <w:szCs w:val="20"/>
        </w:rPr>
        <w:t>Tasks</w:t>
      </w:r>
    </w:p>
    <w:p w:rsidR="00956325" w:rsidRPr="00D4704A" w:rsidRDefault="00956325" w:rsidP="009F3002">
      <w:pPr>
        <w:pStyle w:val="ListParagraph"/>
        <w:numPr>
          <w:ilvl w:val="0"/>
          <w:numId w:val="48"/>
        </w:numPr>
        <w:spacing w:line="240" w:lineRule="auto"/>
        <w:ind w:left="1080"/>
        <w:jc w:val="both"/>
        <w:rPr>
          <w:rFonts w:ascii="Times New Roman" w:hAnsi="Times New Roman" w:cs="Times New Roman"/>
          <w:sz w:val="20"/>
          <w:szCs w:val="20"/>
        </w:rPr>
      </w:pPr>
      <w:r w:rsidRPr="00D4704A">
        <w:rPr>
          <w:rFonts w:ascii="Times New Roman" w:hAnsi="Times New Roman" w:cs="Times New Roman"/>
          <w:sz w:val="20"/>
          <w:szCs w:val="20"/>
        </w:rPr>
        <w:t>Explore the potential of retaining the services of a grant writer to identify grant funding opportunities and assist in development of grant proposals as needed.</w:t>
      </w:r>
    </w:p>
    <w:p w:rsidR="00956325" w:rsidRPr="00D4704A" w:rsidRDefault="00956325" w:rsidP="009F3002">
      <w:pPr>
        <w:pStyle w:val="ListParagraph"/>
        <w:numPr>
          <w:ilvl w:val="0"/>
          <w:numId w:val="48"/>
        </w:numPr>
        <w:spacing w:line="240" w:lineRule="auto"/>
        <w:ind w:left="1080"/>
        <w:jc w:val="both"/>
        <w:rPr>
          <w:rFonts w:ascii="Times New Roman" w:hAnsi="Times New Roman" w:cs="Times New Roman"/>
          <w:sz w:val="20"/>
          <w:szCs w:val="20"/>
        </w:rPr>
      </w:pPr>
      <w:r w:rsidRPr="00D4704A">
        <w:rPr>
          <w:rFonts w:ascii="Times New Roman" w:hAnsi="Times New Roman" w:cs="Times New Roman"/>
          <w:sz w:val="20"/>
          <w:szCs w:val="20"/>
        </w:rPr>
        <w:t>Work closely with the EDA’s Economic Development Representative in the development of potential planning and development projects and programs.</w:t>
      </w:r>
    </w:p>
    <w:p w:rsidR="00956325" w:rsidRPr="00D4704A" w:rsidRDefault="00956325" w:rsidP="009F3002">
      <w:pPr>
        <w:pStyle w:val="ListParagraph"/>
        <w:numPr>
          <w:ilvl w:val="0"/>
          <w:numId w:val="48"/>
        </w:numPr>
        <w:spacing w:line="240" w:lineRule="auto"/>
        <w:ind w:left="1080"/>
        <w:jc w:val="both"/>
        <w:rPr>
          <w:rFonts w:ascii="Times New Roman" w:hAnsi="Times New Roman" w:cs="Times New Roman"/>
          <w:sz w:val="20"/>
          <w:szCs w:val="20"/>
        </w:rPr>
      </w:pPr>
      <w:r w:rsidRPr="00D4704A">
        <w:rPr>
          <w:rFonts w:ascii="Times New Roman" w:hAnsi="Times New Roman" w:cs="Times New Roman"/>
          <w:sz w:val="20"/>
          <w:szCs w:val="20"/>
        </w:rPr>
        <w:t>Work closely with Arizona USDA – Rural Development in development of potential future projects and programs.</w:t>
      </w:r>
    </w:p>
    <w:p w:rsidR="00956325" w:rsidRPr="00D4704A" w:rsidRDefault="00956325" w:rsidP="009F3002">
      <w:pPr>
        <w:pStyle w:val="ListParagraph"/>
        <w:numPr>
          <w:ilvl w:val="0"/>
          <w:numId w:val="48"/>
        </w:numPr>
        <w:spacing w:line="240" w:lineRule="auto"/>
        <w:ind w:left="1080"/>
        <w:jc w:val="both"/>
        <w:rPr>
          <w:rFonts w:ascii="Times New Roman" w:hAnsi="Times New Roman" w:cs="Times New Roman"/>
          <w:sz w:val="20"/>
          <w:szCs w:val="20"/>
        </w:rPr>
      </w:pPr>
      <w:r w:rsidRPr="00D4704A">
        <w:rPr>
          <w:rFonts w:ascii="Times New Roman" w:hAnsi="Times New Roman" w:cs="Times New Roman"/>
          <w:sz w:val="20"/>
          <w:szCs w:val="20"/>
        </w:rPr>
        <w:t>Continue to grow the partnering relationship with the US Small Business Administration and the local Small Business Development Centers.</w:t>
      </w:r>
    </w:p>
    <w:p w:rsidR="00956325" w:rsidRPr="00D4704A" w:rsidRDefault="00956325" w:rsidP="009F3002">
      <w:pPr>
        <w:pStyle w:val="ListParagraph"/>
        <w:numPr>
          <w:ilvl w:val="0"/>
          <w:numId w:val="48"/>
        </w:numPr>
        <w:spacing w:line="240" w:lineRule="auto"/>
        <w:ind w:left="1080"/>
        <w:jc w:val="both"/>
        <w:rPr>
          <w:rFonts w:ascii="Times New Roman" w:hAnsi="Times New Roman" w:cs="Times New Roman"/>
          <w:sz w:val="20"/>
          <w:szCs w:val="20"/>
        </w:rPr>
      </w:pPr>
      <w:r w:rsidRPr="00D4704A">
        <w:rPr>
          <w:rFonts w:ascii="Times New Roman" w:hAnsi="Times New Roman" w:cs="Times New Roman"/>
          <w:sz w:val="20"/>
          <w:szCs w:val="20"/>
        </w:rPr>
        <w:t>Develop a partnering and collaborative relationship with the Arizona Commerce Authority.</w:t>
      </w:r>
    </w:p>
    <w:p w:rsidR="00956325" w:rsidRPr="00D4704A" w:rsidRDefault="00956325" w:rsidP="009F3002">
      <w:pPr>
        <w:pStyle w:val="ListParagraph"/>
        <w:numPr>
          <w:ilvl w:val="0"/>
          <w:numId w:val="48"/>
        </w:numPr>
        <w:spacing w:line="240" w:lineRule="auto"/>
        <w:ind w:left="1080"/>
        <w:jc w:val="both"/>
        <w:rPr>
          <w:rFonts w:ascii="Times New Roman" w:hAnsi="Times New Roman" w:cs="Times New Roman"/>
          <w:sz w:val="20"/>
          <w:szCs w:val="20"/>
        </w:rPr>
      </w:pPr>
      <w:r w:rsidRPr="00D4704A">
        <w:rPr>
          <w:rFonts w:ascii="Times New Roman" w:hAnsi="Times New Roman" w:cs="Times New Roman"/>
          <w:sz w:val="20"/>
          <w:szCs w:val="20"/>
        </w:rPr>
        <w:t>Identify and work closely with, and establish partnerships with representatives of private entities such as utilities and foundations that can assist in the Region’s economic development initiatives.</w:t>
      </w:r>
    </w:p>
    <w:p w:rsidR="00956325" w:rsidRPr="00D4704A" w:rsidRDefault="00956325" w:rsidP="009F3002">
      <w:pPr>
        <w:pStyle w:val="ListParagraph"/>
        <w:numPr>
          <w:ilvl w:val="0"/>
          <w:numId w:val="48"/>
        </w:numPr>
        <w:spacing w:line="240" w:lineRule="auto"/>
        <w:ind w:left="1080"/>
        <w:jc w:val="both"/>
        <w:rPr>
          <w:rFonts w:ascii="Times New Roman" w:hAnsi="Times New Roman" w:cs="Times New Roman"/>
          <w:sz w:val="20"/>
          <w:szCs w:val="20"/>
        </w:rPr>
      </w:pPr>
      <w:r w:rsidRPr="00D4704A">
        <w:rPr>
          <w:rFonts w:ascii="Times New Roman" w:hAnsi="Times New Roman" w:cs="Times New Roman"/>
          <w:sz w:val="20"/>
          <w:szCs w:val="20"/>
        </w:rPr>
        <w:t>Enhance regional relationships with other in-state and out of state Associations of Governments, and regional economic development groups such as Sun Corridor and the Tucson Hispanic Chamber of Commerce.</w:t>
      </w:r>
    </w:p>
    <w:p w:rsidR="00956325" w:rsidRPr="00D4704A" w:rsidRDefault="00956325" w:rsidP="009F3002">
      <w:pPr>
        <w:pStyle w:val="ListParagraph"/>
        <w:numPr>
          <w:ilvl w:val="0"/>
          <w:numId w:val="48"/>
        </w:numPr>
        <w:spacing w:line="240" w:lineRule="auto"/>
        <w:ind w:left="1080"/>
        <w:jc w:val="both"/>
        <w:rPr>
          <w:rFonts w:ascii="Times New Roman" w:hAnsi="Times New Roman" w:cs="Times New Roman"/>
          <w:sz w:val="20"/>
          <w:szCs w:val="20"/>
        </w:rPr>
      </w:pPr>
      <w:r w:rsidRPr="00D4704A">
        <w:rPr>
          <w:rFonts w:ascii="Times New Roman" w:hAnsi="Times New Roman" w:cs="Times New Roman"/>
          <w:sz w:val="20"/>
          <w:szCs w:val="20"/>
        </w:rPr>
        <w:t>Develop a pool for matching funds for grants to fund studies and infrastructure needs for economic development projects.</w:t>
      </w:r>
    </w:p>
    <w:p w:rsidR="00310C13" w:rsidRDefault="00310C13" w:rsidP="009F3002">
      <w:pPr>
        <w:spacing w:line="240" w:lineRule="auto"/>
        <w:ind w:left="180"/>
        <w:jc w:val="both"/>
        <w:rPr>
          <w:rFonts w:ascii="Times New Roman" w:hAnsi="Times New Roman" w:cs="Times New Roman"/>
          <w:b/>
          <w:i/>
          <w:sz w:val="20"/>
          <w:szCs w:val="20"/>
        </w:rPr>
      </w:pPr>
    </w:p>
    <w:p w:rsidR="00956325" w:rsidRPr="00D4704A" w:rsidRDefault="00517429" w:rsidP="005A3329">
      <w:pPr>
        <w:spacing w:line="240" w:lineRule="auto"/>
        <w:jc w:val="both"/>
        <w:rPr>
          <w:rFonts w:ascii="Times New Roman" w:hAnsi="Times New Roman" w:cs="Times New Roman"/>
          <w:b/>
          <w:i/>
          <w:sz w:val="20"/>
          <w:szCs w:val="20"/>
        </w:rPr>
      </w:pPr>
      <w:r>
        <w:rPr>
          <w:rFonts w:ascii="Times New Roman" w:hAnsi="Times New Roman" w:cs="Times New Roman"/>
          <w:b/>
          <w:i/>
          <w:sz w:val="20"/>
          <w:szCs w:val="20"/>
        </w:rPr>
        <w:lastRenderedPageBreak/>
        <w:t>Strategic Goal 11:  Encourage, Support and Advocate for Housing Development that has Demonstrable Economic Development Benefits in a C</w:t>
      </w:r>
      <w:r w:rsidR="00956325" w:rsidRPr="00D4704A">
        <w:rPr>
          <w:rFonts w:ascii="Times New Roman" w:hAnsi="Times New Roman" w:cs="Times New Roman"/>
          <w:b/>
          <w:i/>
          <w:sz w:val="20"/>
          <w:szCs w:val="20"/>
        </w:rPr>
        <w:t>ommunity</w:t>
      </w:r>
    </w:p>
    <w:p w:rsidR="00956325" w:rsidRPr="00D4704A" w:rsidRDefault="00956325" w:rsidP="009F3002">
      <w:pPr>
        <w:spacing w:line="240" w:lineRule="auto"/>
        <w:ind w:left="180"/>
        <w:jc w:val="both"/>
        <w:rPr>
          <w:rFonts w:ascii="Times New Roman" w:hAnsi="Times New Roman" w:cs="Times New Roman"/>
          <w:sz w:val="20"/>
          <w:szCs w:val="20"/>
        </w:rPr>
      </w:pPr>
      <w:r w:rsidRPr="00D4704A">
        <w:rPr>
          <w:rFonts w:ascii="Times New Roman" w:hAnsi="Times New Roman" w:cs="Times New Roman"/>
          <w:sz w:val="20"/>
          <w:szCs w:val="20"/>
        </w:rPr>
        <w:t>Housing development is not typically considered an economic development engine.  Most often, housing development follows and is a consequence of an area’s economic growth and prosperity.  However, in certain instances housing development can and should be considered an important and viable economic development initiative.  This is particularly true in rural areas such as the SEAGO Region. The CEDS Committee considered three circumstances where housing development can be considered an economic development imperative, and should be considered in SEAGO’s economic development strategic goals.  Those three circumstances are:</w:t>
      </w:r>
    </w:p>
    <w:p w:rsidR="00956325" w:rsidRPr="00D4704A" w:rsidRDefault="00956325" w:rsidP="009F3002">
      <w:pPr>
        <w:pStyle w:val="ListParagraph"/>
        <w:numPr>
          <w:ilvl w:val="0"/>
          <w:numId w:val="53"/>
        </w:numPr>
        <w:spacing w:line="240" w:lineRule="auto"/>
        <w:ind w:left="900"/>
        <w:jc w:val="both"/>
        <w:rPr>
          <w:rFonts w:ascii="Times New Roman" w:hAnsi="Times New Roman" w:cs="Times New Roman"/>
          <w:sz w:val="20"/>
          <w:szCs w:val="20"/>
        </w:rPr>
      </w:pPr>
      <w:r w:rsidRPr="00D4704A">
        <w:rPr>
          <w:rFonts w:ascii="Times New Roman" w:hAnsi="Times New Roman" w:cs="Times New Roman"/>
          <w:sz w:val="20"/>
          <w:szCs w:val="20"/>
        </w:rPr>
        <w:t>A community in which insufficient and/or inadequate housing stock is a significant deterrent to attracting business to locate in the community.</w:t>
      </w:r>
    </w:p>
    <w:p w:rsidR="00E007EA" w:rsidRDefault="00956325" w:rsidP="00E007EA">
      <w:pPr>
        <w:pStyle w:val="ListParagraph"/>
        <w:numPr>
          <w:ilvl w:val="0"/>
          <w:numId w:val="53"/>
        </w:numPr>
        <w:spacing w:line="240" w:lineRule="auto"/>
        <w:ind w:left="900"/>
        <w:jc w:val="both"/>
        <w:rPr>
          <w:rFonts w:ascii="Times New Roman" w:hAnsi="Times New Roman" w:cs="Times New Roman"/>
          <w:sz w:val="20"/>
          <w:szCs w:val="20"/>
        </w:rPr>
      </w:pPr>
      <w:r w:rsidRPr="00D4704A">
        <w:rPr>
          <w:rFonts w:ascii="Times New Roman" w:hAnsi="Times New Roman" w:cs="Times New Roman"/>
          <w:sz w:val="20"/>
          <w:szCs w:val="20"/>
        </w:rPr>
        <w:t>A community in which there are available jobs, but the housing stock has not kept pace with the job growth; requiring potential workers to either not seek or not accept the available jobs, or preventing employees from residing in the community and becoming part of the community fabric.</w:t>
      </w:r>
    </w:p>
    <w:p w:rsidR="00956325" w:rsidRPr="00E007EA" w:rsidRDefault="00956325" w:rsidP="00E007EA">
      <w:pPr>
        <w:pStyle w:val="ListParagraph"/>
        <w:numPr>
          <w:ilvl w:val="0"/>
          <w:numId w:val="53"/>
        </w:numPr>
        <w:spacing w:line="240" w:lineRule="auto"/>
        <w:ind w:left="900"/>
        <w:jc w:val="both"/>
        <w:rPr>
          <w:rFonts w:ascii="Times New Roman" w:hAnsi="Times New Roman" w:cs="Times New Roman"/>
          <w:sz w:val="20"/>
          <w:szCs w:val="20"/>
        </w:rPr>
      </w:pPr>
      <w:r w:rsidRPr="00E007EA">
        <w:rPr>
          <w:rFonts w:ascii="Times New Roman" w:hAnsi="Times New Roman" w:cs="Times New Roman"/>
          <w:sz w:val="20"/>
          <w:szCs w:val="20"/>
        </w:rPr>
        <w:t xml:space="preserve">A community that is appropriately located, and can accommodate housing development projects that are of a substantial size, scope, and nature that will attract new investors, residents, businesses, and consumers.  </w:t>
      </w:r>
    </w:p>
    <w:p w:rsidR="00956325" w:rsidRPr="00D4704A" w:rsidRDefault="00956325" w:rsidP="009F3002">
      <w:pPr>
        <w:pStyle w:val="ListParagraph"/>
        <w:spacing w:line="240" w:lineRule="auto"/>
        <w:ind w:left="900" w:hanging="360"/>
        <w:jc w:val="both"/>
        <w:rPr>
          <w:rFonts w:ascii="Times New Roman" w:hAnsi="Times New Roman" w:cs="Times New Roman"/>
          <w:sz w:val="20"/>
          <w:szCs w:val="20"/>
        </w:rPr>
      </w:pPr>
    </w:p>
    <w:p w:rsidR="005A3329" w:rsidRPr="005A3329" w:rsidRDefault="00956325" w:rsidP="005A3329">
      <w:pPr>
        <w:pStyle w:val="ListParagraph"/>
        <w:spacing w:line="240" w:lineRule="auto"/>
        <w:ind w:left="180"/>
        <w:jc w:val="both"/>
        <w:rPr>
          <w:rFonts w:ascii="Times New Roman" w:hAnsi="Times New Roman" w:cs="Times New Roman"/>
          <w:sz w:val="20"/>
          <w:szCs w:val="20"/>
        </w:rPr>
      </w:pPr>
      <w:r w:rsidRPr="00D4704A">
        <w:rPr>
          <w:rFonts w:ascii="Times New Roman" w:hAnsi="Times New Roman" w:cs="Times New Roman"/>
          <w:sz w:val="20"/>
          <w:szCs w:val="20"/>
        </w:rPr>
        <w:t>Southern Ariz</w:t>
      </w:r>
      <w:r w:rsidR="00310C13">
        <w:rPr>
          <w:rFonts w:ascii="Times New Roman" w:hAnsi="Times New Roman" w:cs="Times New Roman"/>
          <w:sz w:val="20"/>
          <w:szCs w:val="20"/>
        </w:rPr>
        <w:t xml:space="preserve">ona, with its enviable climate </w:t>
      </w:r>
      <w:r w:rsidRPr="00D4704A">
        <w:rPr>
          <w:rFonts w:ascii="Times New Roman" w:hAnsi="Times New Roman" w:cs="Times New Roman"/>
          <w:sz w:val="20"/>
          <w:szCs w:val="20"/>
        </w:rPr>
        <w:t xml:space="preserve">and </w:t>
      </w:r>
      <w:r w:rsidR="00310C13">
        <w:rPr>
          <w:rFonts w:ascii="Times New Roman" w:hAnsi="Times New Roman" w:cs="Times New Roman"/>
          <w:sz w:val="20"/>
          <w:szCs w:val="20"/>
        </w:rPr>
        <w:t xml:space="preserve">physical </w:t>
      </w:r>
      <w:r w:rsidRPr="00D4704A">
        <w:rPr>
          <w:rFonts w:ascii="Times New Roman" w:hAnsi="Times New Roman" w:cs="Times New Roman"/>
          <w:sz w:val="20"/>
          <w:szCs w:val="20"/>
        </w:rPr>
        <w:t xml:space="preserve">environment is a draw for planned developments that include significant amenities and commercial development within the planned community, and have a synergistic effect of attracting businesses desiring close proximity to the housing development.  There are communities in the SEAGO </w:t>
      </w:r>
      <w:r w:rsidR="005D7CD8">
        <w:rPr>
          <w:rFonts w:ascii="Times New Roman" w:hAnsi="Times New Roman" w:cs="Times New Roman"/>
          <w:sz w:val="20"/>
          <w:szCs w:val="20"/>
        </w:rPr>
        <w:t>Region</w:t>
      </w:r>
      <w:r w:rsidRPr="00D4704A">
        <w:rPr>
          <w:rFonts w:ascii="Times New Roman" w:hAnsi="Times New Roman" w:cs="Times New Roman"/>
          <w:sz w:val="20"/>
          <w:szCs w:val="20"/>
        </w:rPr>
        <w:t xml:space="preserve"> that are favorably located and postured for such housing development.</w:t>
      </w:r>
    </w:p>
    <w:p w:rsidR="007D295A" w:rsidRPr="007D295A" w:rsidRDefault="007D295A" w:rsidP="009F3002">
      <w:pPr>
        <w:spacing w:after="0" w:line="240" w:lineRule="auto"/>
        <w:ind w:left="180"/>
        <w:jc w:val="both"/>
        <w:rPr>
          <w:rFonts w:ascii="Times New Roman" w:hAnsi="Times New Roman" w:cs="Times New Roman"/>
          <w:b/>
          <w:sz w:val="20"/>
          <w:szCs w:val="20"/>
          <w:u w:val="single"/>
        </w:rPr>
      </w:pPr>
      <w:r>
        <w:rPr>
          <w:rFonts w:ascii="Times New Roman" w:hAnsi="Times New Roman" w:cs="Times New Roman"/>
          <w:b/>
          <w:sz w:val="20"/>
          <w:szCs w:val="20"/>
          <w:u w:val="single"/>
        </w:rPr>
        <w:t>Objectives</w:t>
      </w:r>
      <w:r w:rsidR="00956325" w:rsidRPr="007D295A">
        <w:rPr>
          <w:rFonts w:ascii="Times New Roman" w:hAnsi="Times New Roman" w:cs="Times New Roman"/>
          <w:b/>
          <w:sz w:val="20"/>
          <w:szCs w:val="20"/>
          <w:u w:val="single"/>
        </w:rPr>
        <w:t xml:space="preserve">  </w:t>
      </w:r>
    </w:p>
    <w:p w:rsidR="007D295A" w:rsidRDefault="007D295A" w:rsidP="009F3002">
      <w:pPr>
        <w:spacing w:after="0" w:line="240" w:lineRule="auto"/>
        <w:ind w:left="180"/>
        <w:jc w:val="both"/>
        <w:rPr>
          <w:rFonts w:ascii="Times New Roman" w:hAnsi="Times New Roman" w:cs="Times New Roman"/>
          <w:b/>
          <w:sz w:val="20"/>
          <w:szCs w:val="20"/>
        </w:rPr>
      </w:pPr>
    </w:p>
    <w:p w:rsidR="00B77CBC" w:rsidRPr="005A3329" w:rsidRDefault="00956325" w:rsidP="005A3329">
      <w:pPr>
        <w:spacing w:after="0" w:line="240" w:lineRule="auto"/>
        <w:ind w:left="180"/>
        <w:jc w:val="both"/>
        <w:rPr>
          <w:rFonts w:ascii="Times New Roman" w:hAnsi="Times New Roman" w:cs="Times New Roman"/>
          <w:sz w:val="20"/>
          <w:szCs w:val="20"/>
        </w:rPr>
        <w:sectPr w:rsidR="00B77CBC" w:rsidRPr="005A3329" w:rsidSect="00427D04">
          <w:type w:val="continuous"/>
          <w:pgSz w:w="12240" w:h="15840"/>
          <w:pgMar w:top="1440" w:right="1440" w:bottom="1440" w:left="1440" w:header="720" w:footer="720" w:gutter="0"/>
          <w:cols w:num="2" w:space="720"/>
          <w:docGrid w:linePitch="360"/>
        </w:sectPr>
      </w:pPr>
      <w:r w:rsidRPr="00310C13">
        <w:rPr>
          <w:rFonts w:ascii="Times New Roman" w:hAnsi="Times New Roman" w:cs="Times New Roman"/>
          <w:sz w:val="20"/>
          <w:szCs w:val="20"/>
        </w:rPr>
        <w:t>A</w:t>
      </w:r>
      <w:r w:rsidRPr="00D4704A">
        <w:rPr>
          <w:rFonts w:ascii="Times New Roman" w:hAnsi="Times New Roman" w:cs="Times New Roman"/>
          <w:sz w:val="20"/>
          <w:szCs w:val="20"/>
        </w:rPr>
        <w:t xml:space="preserve">ssist member agencies to identify and support the development of housing projects that are of sufficient size, scope, and nature to significantly add to the economic </w:t>
      </w:r>
      <w:r w:rsidR="005A3329">
        <w:rPr>
          <w:rFonts w:ascii="Times New Roman" w:hAnsi="Times New Roman" w:cs="Times New Roman"/>
          <w:sz w:val="20"/>
          <w:szCs w:val="20"/>
        </w:rPr>
        <w:t xml:space="preserve">health and vitality of the </w:t>
      </w:r>
      <w:r w:rsidRPr="00D4704A">
        <w:rPr>
          <w:rFonts w:ascii="Times New Roman" w:hAnsi="Times New Roman" w:cs="Times New Roman"/>
          <w:sz w:val="20"/>
          <w:szCs w:val="20"/>
        </w:rPr>
        <w:t>community</w:t>
      </w:r>
      <w:r w:rsidR="005A3329">
        <w:rPr>
          <w:rFonts w:ascii="Times New Roman" w:hAnsi="Times New Roman" w:cs="Times New Roman"/>
          <w:sz w:val="20"/>
          <w:szCs w:val="20"/>
        </w:rPr>
        <w:t>.</w:t>
      </w:r>
    </w:p>
    <w:p w:rsidR="00BB6441" w:rsidRPr="00BB6441" w:rsidRDefault="00365CBB" w:rsidP="005A3329">
      <w:pPr>
        <w:spacing w:after="0" w:line="240" w:lineRule="auto"/>
        <w:rPr>
          <w:rFonts w:ascii="Times New Roman" w:hAnsi="Times New Roman" w:cs="Times New Roman"/>
          <w:b/>
          <w:sz w:val="24"/>
          <w:szCs w:val="24"/>
        </w:rPr>
      </w:pPr>
      <w:r w:rsidRPr="00BB6441">
        <w:rPr>
          <w:rFonts w:ascii="Times New Roman" w:hAnsi="Times New Roman" w:cs="Times New Roman"/>
          <w:b/>
          <w:sz w:val="24"/>
          <w:szCs w:val="24"/>
        </w:rPr>
        <w:lastRenderedPageBreak/>
        <w:t>Chart to I</w:t>
      </w:r>
      <w:r w:rsidR="00B77CBC" w:rsidRPr="00BB6441">
        <w:rPr>
          <w:rFonts w:ascii="Times New Roman" w:hAnsi="Times New Roman" w:cs="Times New Roman"/>
          <w:b/>
          <w:sz w:val="24"/>
          <w:szCs w:val="24"/>
        </w:rPr>
        <w:t>llustrate SEAGO’s Strate</w:t>
      </w:r>
      <w:r w:rsidRPr="00BB6441">
        <w:rPr>
          <w:rFonts w:ascii="Times New Roman" w:hAnsi="Times New Roman" w:cs="Times New Roman"/>
          <w:b/>
          <w:sz w:val="24"/>
          <w:szCs w:val="24"/>
        </w:rPr>
        <w:t xml:space="preserve">gic Goals, Objectives and Tasks </w:t>
      </w:r>
    </w:p>
    <w:p w:rsidR="00B77CBC" w:rsidRPr="005A3329" w:rsidRDefault="00365CBB" w:rsidP="005A3329">
      <w:pPr>
        <w:spacing w:after="0" w:line="240" w:lineRule="auto"/>
        <w:rPr>
          <w:rFonts w:ascii="Times New Roman" w:hAnsi="Times New Roman" w:cs="Times New Roman"/>
          <w:b/>
          <w:sz w:val="20"/>
          <w:szCs w:val="20"/>
        </w:rPr>
      </w:pPr>
      <w:r w:rsidRPr="005A3329">
        <w:rPr>
          <w:rFonts w:ascii="Times New Roman" w:hAnsi="Times New Roman" w:cs="Times New Roman"/>
          <w:b/>
          <w:sz w:val="20"/>
          <w:szCs w:val="20"/>
        </w:rPr>
        <w:t xml:space="preserve"> </w:t>
      </w:r>
    </w:p>
    <w:tbl>
      <w:tblPr>
        <w:tblStyle w:val="TableGrid"/>
        <w:tblW w:w="0" w:type="auto"/>
        <w:tblLook w:val="04A0" w:firstRow="1" w:lastRow="0" w:firstColumn="1" w:lastColumn="0" w:noHBand="0" w:noVBand="1"/>
      </w:tblPr>
      <w:tblGrid>
        <w:gridCol w:w="2716"/>
        <w:gridCol w:w="4162"/>
        <w:gridCol w:w="2698"/>
      </w:tblGrid>
      <w:tr w:rsidR="00B77CBC" w:rsidRPr="00DF66F3" w:rsidTr="000833DC">
        <w:tc>
          <w:tcPr>
            <w:tcW w:w="2988" w:type="dxa"/>
          </w:tcPr>
          <w:p w:rsidR="00B77CBC" w:rsidRPr="00DF66F3" w:rsidRDefault="00B77CBC" w:rsidP="00365CBB">
            <w:pPr>
              <w:jc w:val="center"/>
              <w:rPr>
                <w:rFonts w:ascii="Times New Roman" w:hAnsi="Times New Roman" w:cs="Times New Roman"/>
                <w:b/>
                <w:sz w:val="20"/>
                <w:szCs w:val="20"/>
              </w:rPr>
            </w:pPr>
            <w:r w:rsidRPr="00DF66F3">
              <w:rPr>
                <w:rFonts w:ascii="Times New Roman" w:hAnsi="Times New Roman" w:cs="Times New Roman"/>
                <w:b/>
                <w:sz w:val="20"/>
                <w:szCs w:val="20"/>
              </w:rPr>
              <w:t>STRATEGIC GOALS</w:t>
            </w:r>
          </w:p>
        </w:tc>
        <w:tc>
          <w:tcPr>
            <w:tcW w:w="4770" w:type="dxa"/>
          </w:tcPr>
          <w:p w:rsidR="00B77CBC" w:rsidRPr="00DF66F3" w:rsidRDefault="00B77CBC" w:rsidP="000833DC">
            <w:pPr>
              <w:jc w:val="center"/>
              <w:rPr>
                <w:rFonts w:ascii="Times New Roman" w:hAnsi="Times New Roman" w:cs="Times New Roman"/>
                <w:b/>
                <w:sz w:val="20"/>
                <w:szCs w:val="20"/>
              </w:rPr>
            </w:pPr>
            <w:r w:rsidRPr="00DF66F3">
              <w:rPr>
                <w:rFonts w:ascii="Times New Roman" w:hAnsi="Times New Roman" w:cs="Times New Roman"/>
                <w:b/>
                <w:sz w:val="20"/>
                <w:szCs w:val="20"/>
              </w:rPr>
              <w:t>OBJECTIVES</w:t>
            </w:r>
          </w:p>
        </w:tc>
        <w:tc>
          <w:tcPr>
            <w:tcW w:w="2898" w:type="dxa"/>
          </w:tcPr>
          <w:p w:rsidR="00B77CBC" w:rsidRPr="00DF66F3" w:rsidRDefault="00B77CBC" w:rsidP="000833DC">
            <w:pPr>
              <w:jc w:val="center"/>
              <w:rPr>
                <w:rFonts w:ascii="Times New Roman" w:hAnsi="Times New Roman" w:cs="Times New Roman"/>
                <w:b/>
                <w:sz w:val="20"/>
                <w:szCs w:val="20"/>
              </w:rPr>
            </w:pPr>
            <w:r w:rsidRPr="00DF66F3">
              <w:rPr>
                <w:rFonts w:ascii="Times New Roman" w:hAnsi="Times New Roman" w:cs="Times New Roman"/>
                <w:b/>
                <w:sz w:val="20"/>
                <w:szCs w:val="20"/>
              </w:rPr>
              <w:t>TASKS</w:t>
            </w:r>
          </w:p>
        </w:tc>
      </w:tr>
      <w:tr w:rsidR="00B77CBC" w:rsidTr="000833DC">
        <w:tc>
          <w:tcPr>
            <w:tcW w:w="2988" w:type="dxa"/>
          </w:tcPr>
          <w:p w:rsidR="00B77CBC" w:rsidRDefault="00B77CBC" w:rsidP="000833DC">
            <w:pPr>
              <w:rPr>
                <w:rFonts w:ascii="Times New Roman" w:hAnsi="Times New Roman" w:cs="Times New Roman"/>
                <w:sz w:val="20"/>
                <w:szCs w:val="20"/>
              </w:rPr>
            </w:pPr>
          </w:p>
        </w:tc>
        <w:tc>
          <w:tcPr>
            <w:tcW w:w="4770" w:type="dxa"/>
          </w:tcPr>
          <w:p w:rsidR="00B77CBC" w:rsidRDefault="00B77CBC" w:rsidP="000833DC">
            <w:pPr>
              <w:rPr>
                <w:rFonts w:ascii="Times New Roman" w:hAnsi="Times New Roman" w:cs="Times New Roman"/>
                <w:sz w:val="20"/>
                <w:szCs w:val="20"/>
              </w:rPr>
            </w:pPr>
          </w:p>
        </w:tc>
        <w:tc>
          <w:tcPr>
            <w:tcW w:w="2898" w:type="dxa"/>
          </w:tcPr>
          <w:p w:rsidR="00B77CBC" w:rsidRDefault="00B77CBC" w:rsidP="000833DC">
            <w:pPr>
              <w:rPr>
                <w:rFonts w:ascii="Times New Roman" w:hAnsi="Times New Roman" w:cs="Times New Roman"/>
                <w:sz w:val="20"/>
                <w:szCs w:val="20"/>
              </w:rPr>
            </w:pPr>
          </w:p>
        </w:tc>
      </w:tr>
      <w:tr w:rsidR="00B77CBC" w:rsidTr="000833DC">
        <w:tc>
          <w:tcPr>
            <w:tcW w:w="2988" w:type="dxa"/>
            <w:shd w:val="clear" w:color="auto" w:fill="DBE5F1" w:themeFill="accent1" w:themeFillTint="33"/>
          </w:tcPr>
          <w:p w:rsidR="00B77CBC" w:rsidRPr="005B0705" w:rsidRDefault="00B77CBC" w:rsidP="000833DC">
            <w:pPr>
              <w:ind w:right="90"/>
              <w:rPr>
                <w:rFonts w:ascii="Times New Roman" w:hAnsi="Times New Roman" w:cs="Times New Roman"/>
                <w:b/>
                <w:sz w:val="20"/>
                <w:szCs w:val="20"/>
              </w:rPr>
            </w:pPr>
          </w:p>
          <w:p w:rsidR="00B77CBC" w:rsidRPr="005B0705" w:rsidRDefault="00B77CBC" w:rsidP="000833DC">
            <w:pPr>
              <w:ind w:right="90"/>
              <w:rPr>
                <w:rFonts w:ascii="Times New Roman" w:hAnsi="Times New Roman" w:cs="Times New Roman"/>
                <w:b/>
                <w:sz w:val="20"/>
                <w:szCs w:val="20"/>
              </w:rPr>
            </w:pPr>
          </w:p>
          <w:p w:rsidR="00B77CBC" w:rsidRPr="005B0705" w:rsidRDefault="00B77CBC" w:rsidP="000833DC">
            <w:pPr>
              <w:ind w:right="90"/>
              <w:rPr>
                <w:rFonts w:ascii="Times New Roman" w:hAnsi="Times New Roman" w:cs="Times New Roman"/>
                <w:b/>
                <w:sz w:val="20"/>
                <w:szCs w:val="20"/>
              </w:rPr>
            </w:pPr>
          </w:p>
          <w:p w:rsidR="00B77CBC" w:rsidRPr="005B0705" w:rsidRDefault="00B77CBC" w:rsidP="000833DC">
            <w:pPr>
              <w:ind w:right="90"/>
              <w:rPr>
                <w:rFonts w:ascii="Times New Roman" w:hAnsi="Times New Roman" w:cs="Times New Roman"/>
                <w:b/>
                <w:sz w:val="20"/>
                <w:szCs w:val="20"/>
              </w:rPr>
            </w:pPr>
          </w:p>
          <w:p w:rsidR="00B77CBC" w:rsidRPr="005B0705" w:rsidRDefault="00B77CBC" w:rsidP="000833DC">
            <w:pPr>
              <w:ind w:right="90"/>
              <w:rPr>
                <w:rFonts w:ascii="Times New Roman" w:hAnsi="Times New Roman" w:cs="Times New Roman"/>
                <w:b/>
                <w:sz w:val="20"/>
                <w:szCs w:val="20"/>
              </w:rPr>
            </w:pPr>
            <w:r w:rsidRPr="005B0705">
              <w:rPr>
                <w:rFonts w:ascii="Times New Roman" w:hAnsi="Times New Roman" w:cs="Times New Roman"/>
                <w:b/>
                <w:sz w:val="20"/>
                <w:szCs w:val="20"/>
              </w:rPr>
              <w:t>Improve the Economic Development Climate and Economic Development Capability of the SEAGO Region</w:t>
            </w:r>
          </w:p>
        </w:tc>
        <w:tc>
          <w:tcPr>
            <w:tcW w:w="4770" w:type="dxa"/>
            <w:shd w:val="clear" w:color="auto" w:fill="FBD4B4" w:themeFill="accent6" w:themeFillTint="66"/>
          </w:tcPr>
          <w:p w:rsidR="00B77CBC" w:rsidRPr="005B0705" w:rsidRDefault="00B77CBC" w:rsidP="000833DC">
            <w:pPr>
              <w:tabs>
                <w:tab w:val="left" w:pos="540"/>
              </w:tabs>
              <w:rPr>
                <w:rFonts w:ascii="Times New Roman" w:hAnsi="Times New Roman" w:cs="Times New Roman"/>
                <w:sz w:val="18"/>
                <w:szCs w:val="18"/>
              </w:rPr>
            </w:pPr>
          </w:p>
          <w:p w:rsidR="00B77CBC" w:rsidRPr="005B0705" w:rsidRDefault="00B77CBC" w:rsidP="000833DC">
            <w:pPr>
              <w:tabs>
                <w:tab w:val="left" w:pos="540"/>
              </w:tabs>
              <w:rPr>
                <w:rFonts w:ascii="Times New Roman" w:hAnsi="Times New Roman" w:cs="Times New Roman"/>
                <w:sz w:val="18"/>
                <w:szCs w:val="18"/>
              </w:rPr>
            </w:pPr>
          </w:p>
          <w:p w:rsidR="00B77CBC" w:rsidRPr="005B0705" w:rsidRDefault="00B77CBC" w:rsidP="000833DC">
            <w:pPr>
              <w:tabs>
                <w:tab w:val="left" w:pos="540"/>
              </w:tabs>
              <w:rPr>
                <w:rFonts w:ascii="Times New Roman" w:hAnsi="Times New Roman" w:cs="Times New Roman"/>
                <w:sz w:val="18"/>
                <w:szCs w:val="18"/>
              </w:rPr>
            </w:pPr>
          </w:p>
          <w:p w:rsidR="00B77CBC" w:rsidRPr="005B0705" w:rsidRDefault="00B77CBC" w:rsidP="000833DC">
            <w:pPr>
              <w:tabs>
                <w:tab w:val="left" w:pos="540"/>
              </w:tabs>
              <w:rPr>
                <w:rFonts w:ascii="Times New Roman" w:hAnsi="Times New Roman" w:cs="Times New Roman"/>
                <w:sz w:val="18"/>
                <w:szCs w:val="18"/>
              </w:rPr>
            </w:pPr>
          </w:p>
          <w:p w:rsidR="00B77CBC" w:rsidRPr="005B0705" w:rsidRDefault="00B77CBC" w:rsidP="000833DC">
            <w:pPr>
              <w:tabs>
                <w:tab w:val="left" w:pos="540"/>
              </w:tabs>
              <w:rPr>
                <w:rFonts w:ascii="Times New Roman" w:hAnsi="Times New Roman" w:cs="Times New Roman"/>
                <w:sz w:val="18"/>
                <w:szCs w:val="18"/>
              </w:rPr>
            </w:pPr>
          </w:p>
          <w:p w:rsidR="00B77CBC" w:rsidRPr="005B0705" w:rsidRDefault="00B77CBC" w:rsidP="000833DC">
            <w:pPr>
              <w:tabs>
                <w:tab w:val="left" w:pos="540"/>
              </w:tabs>
              <w:rPr>
                <w:rFonts w:ascii="Times New Roman" w:hAnsi="Times New Roman" w:cs="Times New Roman"/>
                <w:sz w:val="18"/>
                <w:szCs w:val="18"/>
              </w:rPr>
            </w:pPr>
            <w:r w:rsidRPr="005B0705">
              <w:rPr>
                <w:rFonts w:ascii="Times New Roman" w:hAnsi="Times New Roman" w:cs="Times New Roman"/>
                <w:sz w:val="18"/>
                <w:szCs w:val="18"/>
              </w:rPr>
              <w:t>Create a SEAGO Economic Development District (EDD) Economic Development Advis</w:t>
            </w:r>
            <w:r w:rsidRPr="00AC5CEE">
              <w:rPr>
                <w:rFonts w:ascii="Times New Roman" w:hAnsi="Times New Roman" w:cs="Times New Roman"/>
                <w:i/>
                <w:sz w:val="18"/>
                <w:szCs w:val="18"/>
              </w:rPr>
              <w:t>o</w:t>
            </w:r>
            <w:r w:rsidRPr="005B0705">
              <w:rPr>
                <w:rFonts w:ascii="Times New Roman" w:hAnsi="Times New Roman" w:cs="Times New Roman"/>
                <w:sz w:val="18"/>
                <w:szCs w:val="18"/>
              </w:rPr>
              <w:t>ry Council that is a functional committee resource to the SEAGO Executive Board.</w:t>
            </w:r>
          </w:p>
          <w:p w:rsidR="00B77CBC" w:rsidRPr="005B0705" w:rsidRDefault="00B77CBC" w:rsidP="000833DC">
            <w:pPr>
              <w:rPr>
                <w:rFonts w:ascii="Times New Roman" w:hAnsi="Times New Roman" w:cs="Times New Roman"/>
                <w:sz w:val="18"/>
                <w:szCs w:val="18"/>
              </w:rPr>
            </w:pPr>
          </w:p>
        </w:tc>
        <w:tc>
          <w:tcPr>
            <w:tcW w:w="2898" w:type="dxa"/>
            <w:shd w:val="clear" w:color="auto" w:fill="FBD4B4" w:themeFill="accent6" w:themeFillTint="66"/>
          </w:tcPr>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Engage the process of creating an SEAGO Economic Development Advisory Council.</w:t>
            </w:r>
          </w:p>
          <w:p w:rsidR="00B77CBC" w:rsidRPr="005B0705" w:rsidRDefault="00B77CBC" w:rsidP="000833DC">
            <w:pPr>
              <w:tabs>
                <w:tab w:val="left" w:pos="1260"/>
                <w:tab w:val="left" w:pos="1530"/>
              </w:tabs>
              <w:rPr>
                <w:rFonts w:ascii="Times New Roman" w:hAnsi="Times New Roman" w:cs="Times New Roman"/>
                <w:sz w:val="16"/>
                <w:szCs w:val="16"/>
              </w:rPr>
            </w:pPr>
          </w:p>
          <w:p w:rsidR="00B77CBC" w:rsidRPr="005B0705" w:rsidRDefault="00B77CBC" w:rsidP="000833DC">
            <w:pPr>
              <w:tabs>
                <w:tab w:val="left" w:pos="1260"/>
                <w:tab w:val="left" w:pos="1530"/>
              </w:tabs>
              <w:rPr>
                <w:rFonts w:ascii="Times New Roman" w:hAnsi="Times New Roman" w:cs="Times New Roman"/>
                <w:sz w:val="16"/>
                <w:szCs w:val="16"/>
              </w:rPr>
            </w:pPr>
            <w:r w:rsidRPr="005B0705">
              <w:rPr>
                <w:rFonts w:ascii="Times New Roman" w:hAnsi="Times New Roman" w:cs="Times New Roman"/>
                <w:sz w:val="16"/>
                <w:szCs w:val="16"/>
              </w:rPr>
              <w:t>Develop a comprehensive list of public and private economic development practitioners in the Region.</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Provide a regular and consistent forum for sharing economic development related information, techniques, conditions and concerns in the SEAGO Region among economic development professionals, practitioners and volunteers.</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tc>
      </w:tr>
      <w:tr w:rsidR="00B77CBC" w:rsidTr="000833DC">
        <w:tc>
          <w:tcPr>
            <w:tcW w:w="2988" w:type="dxa"/>
            <w:shd w:val="clear" w:color="auto" w:fill="DBE5F1" w:themeFill="accent1" w:themeFillTint="33"/>
          </w:tcPr>
          <w:p w:rsidR="00B77CBC" w:rsidRPr="005B0705" w:rsidRDefault="00B77CBC" w:rsidP="000833DC">
            <w:pPr>
              <w:ind w:right="-90"/>
              <w:rPr>
                <w:rFonts w:ascii="Times New Roman" w:hAnsi="Times New Roman" w:cs="Times New Roman"/>
                <w:b/>
                <w:sz w:val="20"/>
                <w:szCs w:val="20"/>
              </w:rPr>
            </w:pPr>
          </w:p>
          <w:p w:rsidR="00B77CBC" w:rsidRPr="005B0705" w:rsidRDefault="00B77CBC" w:rsidP="000833DC">
            <w:pPr>
              <w:ind w:right="-90"/>
              <w:rPr>
                <w:rFonts w:ascii="Times New Roman" w:hAnsi="Times New Roman" w:cs="Times New Roman"/>
                <w:b/>
                <w:sz w:val="20"/>
                <w:szCs w:val="20"/>
              </w:rPr>
            </w:pPr>
          </w:p>
          <w:p w:rsidR="00B77CBC" w:rsidRPr="005B0705" w:rsidRDefault="00B77CBC" w:rsidP="000833DC">
            <w:pPr>
              <w:ind w:right="-90"/>
              <w:rPr>
                <w:rFonts w:ascii="Times New Roman" w:hAnsi="Times New Roman" w:cs="Times New Roman"/>
                <w:b/>
                <w:sz w:val="20"/>
                <w:szCs w:val="20"/>
              </w:rPr>
            </w:pPr>
          </w:p>
          <w:p w:rsidR="00B77CBC" w:rsidRPr="005B0705" w:rsidRDefault="00B77CBC" w:rsidP="000833DC">
            <w:pPr>
              <w:ind w:right="-90"/>
              <w:rPr>
                <w:rFonts w:ascii="Times New Roman" w:hAnsi="Times New Roman" w:cs="Times New Roman"/>
                <w:b/>
                <w:sz w:val="20"/>
                <w:szCs w:val="20"/>
              </w:rPr>
            </w:pPr>
          </w:p>
          <w:p w:rsidR="00B77CBC" w:rsidRPr="005B0705" w:rsidRDefault="00B77CBC" w:rsidP="000833DC">
            <w:pPr>
              <w:ind w:right="-90"/>
              <w:rPr>
                <w:rFonts w:ascii="Times New Roman" w:hAnsi="Times New Roman" w:cs="Times New Roman"/>
                <w:b/>
                <w:sz w:val="20"/>
                <w:szCs w:val="20"/>
              </w:rPr>
            </w:pPr>
          </w:p>
          <w:p w:rsidR="00B77CBC" w:rsidRPr="005B0705" w:rsidRDefault="00B77CBC" w:rsidP="000833DC">
            <w:pPr>
              <w:ind w:right="-90"/>
              <w:rPr>
                <w:rFonts w:ascii="Times New Roman" w:hAnsi="Times New Roman" w:cs="Times New Roman"/>
                <w:b/>
                <w:sz w:val="20"/>
                <w:szCs w:val="20"/>
              </w:rPr>
            </w:pPr>
          </w:p>
          <w:p w:rsidR="00B77CBC" w:rsidRPr="005B0705" w:rsidRDefault="00B77CBC" w:rsidP="000833DC">
            <w:pPr>
              <w:ind w:right="-90"/>
              <w:rPr>
                <w:rFonts w:ascii="Times New Roman" w:hAnsi="Times New Roman" w:cs="Times New Roman"/>
                <w:b/>
                <w:sz w:val="20"/>
                <w:szCs w:val="20"/>
              </w:rPr>
            </w:pPr>
          </w:p>
          <w:p w:rsidR="00B77CBC" w:rsidRPr="005B0705" w:rsidRDefault="00B77CBC" w:rsidP="000833DC">
            <w:pPr>
              <w:ind w:right="-90"/>
              <w:rPr>
                <w:rFonts w:ascii="Times New Roman" w:hAnsi="Times New Roman" w:cs="Times New Roman"/>
                <w:b/>
                <w:sz w:val="20"/>
                <w:szCs w:val="20"/>
              </w:rPr>
            </w:pPr>
          </w:p>
          <w:p w:rsidR="00E015AC" w:rsidRDefault="00E015AC" w:rsidP="000833DC">
            <w:pPr>
              <w:ind w:right="-90"/>
              <w:rPr>
                <w:rFonts w:ascii="Times New Roman" w:hAnsi="Times New Roman" w:cs="Times New Roman"/>
                <w:b/>
                <w:sz w:val="20"/>
                <w:szCs w:val="20"/>
              </w:rPr>
            </w:pPr>
          </w:p>
          <w:p w:rsidR="00E015AC" w:rsidRDefault="00E015AC" w:rsidP="000833DC">
            <w:pPr>
              <w:ind w:right="-90"/>
              <w:rPr>
                <w:rFonts w:ascii="Times New Roman" w:hAnsi="Times New Roman" w:cs="Times New Roman"/>
                <w:b/>
                <w:sz w:val="20"/>
                <w:szCs w:val="20"/>
              </w:rPr>
            </w:pPr>
          </w:p>
          <w:p w:rsidR="00B77CBC" w:rsidRPr="005B0705" w:rsidRDefault="00B77CBC" w:rsidP="000833DC">
            <w:pPr>
              <w:ind w:right="-90"/>
              <w:rPr>
                <w:rFonts w:ascii="Times New Roman" w:hAnsi="Times New Roman" w:cs="Times New Roman"/>
                <w:b/>
                <w:sz w:val="20"/>
                <w:szCs w:val="20"/>
              </w:rPr>
            </w:pPr>
            <w:r w:rsidRPr="005B0705">
              <w:rPr>
                <w:rFonts w:ascii="Times New Roman" w:hAnsi="Times New Roman" w:cs="Times New Roman"/>
                <w:b/>
                <w:sz w:val="20"/>
                <w:szCs w:val="20"/>
              </w:rPr>
              <w:t>Enhance Educational and Workforce Training opportunities and Integrate with Regional Economic Development</w:t>
            </w:r>
          </w:p>
        </w:tc>
        <w:tc>
          <w:tcPr>
            <w:tcW w:w="4770" w:type="dxa"/>
          </w:tcPr>
          <w:p w:rsidR="00B77CBC" w:rsidRPr="005B0705" w:rsidRDefault="00B77CBC" w:rsidP="000833DC">
            <w:pPr>
              <w:ind w:left="228" w:right="90" w:hanging="228"/>
              <w:rPr>
                <w:rFonts w:ascii="Times New Roman" w:hAnsi="Times New Roman" w:cs="Times New Roman"/>
                <w:sz w:val="18"/>
                <w:szCs w:val="18"/>
              </w:rPr>
            </w:pPr>
          </w:p>
          <w:p w:rsidR="00B77CBC" w:rsidRPr="005B0705" w:rsidRDefault="00B77CBC" w:rsidP="000833DC">
            <w:pPr>
              <w:ind w:left="228" w:right="90" w:hanging="228"/>
              <w:rPr>
                <w:rFonts w:ascii="Times New Roman" w:hAnsi="Times New Roman" w:cs="Times New Roman"/>
                <w:sz w:val="18"/>
                <w:szCs w:val="18"/>
              </w:rPr>
            </w:pPr>
          </w:p>
          <w:p w:rsidR="00B77CBC" w:rsidRPr="005B0705" w:rsidRDefault="00B77CBC" w:rsidP="000833DC">
            <w:pPr>
              <w:ind w:left="228" w:right="90" w:hanging="228"/>
              <w:rPr>
                <w:rFonts w:ascii="Times New Roman" w:hAnsi="Times New Roman" w:cs="Times New Roman"/>
                <w:sz w:val="18"/>
                <w:szCs w:val="18"/>
              </w:rPr>
            </w:pPr>
          </w:p>
          <w:p w:rsidR="00B77CBC" w:rsidRPr="005B0705" w:rsidRDefault="00B77CBC" w:rsidP="000833DC">
            <w:pPr>
              <w:ind w:left="228" w:right="90" w:hanging="228"/>
              <w:rPr>
                <w:rFonts w:ascii="Times New Roman" w:hAnsi="Times New Roman" w:cs="Times New Roman"/>
                <w:sz w:val="18"/>
                <w:szCs w:val="18"/>
              </w:rPr>
            </w:pPr>
          </w:p>
          <w:p w:rsidR="00B77CBC" w:rsidRPr="005B0705" w:rsidRDefault="00B77CBC" w:rsidP="000833DC">
            <w:pPr>
              <w:ind w:left="228" w:right="90" w:hanging="228"/>
              <w:rPr>
                <w:rFonts w:ascii="Times New Roman" w:hAnsi="Times New Roman" w:cs="Times New Roman"/>
                <w:sz w:val="18"/>
                <w:szCs w:val="18"/>
              </w:rPr>
            </w:pPr>
          </w:p>
          <w:p w:rsidR="00B77CBC" w:rsidRPr="005B0705" w:rsidRDefault="00B77CBC" w:rsidP="000833DC">
            <w:pPr>
              <w:ind w:left="228" w:right="90" w:hanging="228"/>
              <w:rPr>
                <w:rFonts w:ascii="Times New Roman" w:hAnsi="Times New Roman" w:cs="Times New Roman"/>
                <w:sz w:val="18"/>
                <w:szCs w:val="18"/>
              </w:rPr>
            </w:pPr>
          </w:p>
          <w:p w:rsidR="00B77CBC" w:rsidRPr="005B0705" w:rsidRDefault="00B77CBC" w:rsidP="000833DC">
            <w:pPr>
              <w:ind w:left="228" w:right="90" w:hanging="228"/>
              <w:rPr>
                <w:rFonts w:ascii="Times New Roman" w:hAnsi="Times New Roman" w:cs="Times New Roman"/>
                <w:sz w:val="18"/>
                <w:szCs w:val="18"/>
              </w:rPr>
            </w:pPr>
          </w:p>
          <w:p w:rsidR="00B77CBC" w:rsidRDefault="00B77CBC" w:rsidP="000833DC">
            <w:pPr>
              <w:ind w:left="228" w:right="90" w:hanging="228"/>
              <w:rPr>
                <w:rFonts w:ascii="Times New Roman" w:hAnsi="Times New Roman" w:cs="Times New Roman"/>
                <w:sz w:val="18"/>
                <w:szCs w:val="18"/>
              </w:rPr>
            </w:pPr>
          </w:p>
          <w:p w:rsidR="00E015AC" w:rsidRDefault="00E015AC" w:rsidP="000833DC">
            <w:pPr>
              <w:ind w:left="228" w:right="90" w:hanging="228"/>
              <w:rPr>
                <w:rFonts w:ascii="Times New Roman" w:hAnsi="Times New Roman" w:cs="Times New Roman"/>
                <w:sz w:val="18"/>
                <w:szCs w:val="18"/>
              </w:rPr>
            </w:pPr>
          </w:p>
          <w:p w:rsidR="00E015AC" w:rsidRDefault="00E015AC" w:rsidP="000833DC">
            <w:pPr>
              <w:ind w:left="228" w:right="90" w:hanging="228"/>
              <w:rPr>
                <w:rFonts w:ascii="Times New Roman" w:hAnsi="Times New Roman" w:cs="Times New Roman"/>
                <w:sz w:val="18"/>
                <w:szCs w:val="18"/>
              </w:rPr>
            </w:pPr>
          </w:p>
          <w:p w:rsidR="00E015AC" w:rsidRPr="005B0705" w:rsidRDefault="00E015AC" w:rsidP="000833DC">
            <w:pPr>
              <w:ind w:left="228" w:right="90" w:hanging="228"/>
              <w:rPr>
                <w:rFonts w:ascii="Times New Roman" w:hAnsi="Times New Roman" w:cs="Times New Roman"/>
                <w:sz w:val="18"/>
                <w:szCs w:val="18"/>
              </w:rPr>
            </w:pPr>
          </w:p>
          <w:p w:rsidR="00B77CBC" w:rsidRPr="005B0705" w:rsidRDefault="00B77CBC" w:rsidP="000833DC">
            <w:pPr>
              <w:ind w:left="228" w:right="90" w:hanging="228"/>
              <w:rPr>
                <w:rFonts w:ascii="Times New Roman" w:hAnsi="Times New Roman" w:cs="Times New Roman"/>
                <w:sz w:val="18"/>
                <w:szCs w:val="18"/>
              </w:rPr>
            </w:pPr>
            <w:r w:rsidRPr="005B0705">
              <w:rPr>
                <w:rFonts w:ascii="Times New Roman" w:hAnsi="Times New Roman" w:cs="Times New Roman"/>
                <w:sz w:val="18"/>
                <w:szCs w:val="18"/>
              </w:rPr>
              <w:t xml:space="preserve"> 1. Gather and make available current workforce data within the Region.</w:t>
            </w:r>
          </w:p>
          <w:p w:rsidR="00B77CBC" w:rsidRPr="005B0705" w:rsidRDefault="00B77CBC" w:rsidP="000833DC">
            <w:pPr>
              <w:ind w:left="228" w:right="90" w:hanging="228"/>
              <w:rPr>
                <w:rFonts w:ascii="Times New Roman" w:hAnsi="Times New Roman" w:cs="Times New Roman"/>
                <w:sz w:val="18"/>
                <w:szCs w:val="18"/>
              </w:rPr>
            </w:pPr>
          </w:p>
          <w:p w:rsidR="00B77CBC" w:rsidRPr="005B0705" w:rsidRDefault="00B77CBC" w:rsidP="000833DC">
            <w:pPr>
              <w:ind w:left="228" w:right="90" w:hanging="228"/>
              <w:rPr>
                <w:rFonts w:ascii="Times New Roman" w:hAnsi="Times New Roman" w:cs="Times New Roman"/>
                <w:sz w:val="18"/>
                <w:szCs w:val="18"/>
              </w:rPr>
            </w:pPr>
            <w:r w:rsidRPr="005B0705">
              <w:rPr>
                <w:rFonts w:ascii="Times New Roman" w:hAnsi="Times New Roman" w:cs="Times New Roman"/>
                <w:sz w:val="18"/>
                <w:szCs w:val="18"/>
              </w:rPr>
              <w:t>2.  Work with educational institutions, workforce development providers, and business leaders in the Region to integrate economic development with relevant workforce training.</w:t>
            </w:r>
          </w:p>
          <w:p w:rsidR="00B77CBC" w:rsidRPr="005B0705" w:rsidRDefault="00B77CBC" w:rsidP="000833DC">
            <w:pPr>
              <w:rPr>
                <w:rFonts w:ascii="Times New Roman" w:hAnsi="Times New Roman" w:cs="Times New Roman"/>
                <w:sz w:val="18"/>
                <w:szCs w:val="18"/>
              </w:rPr>
            </w:pPr>
          </w:p>
        </w:tc>
        <w:tc>
          <w:tcPr>
            <w:tcW w:w="2898" w:type="dxa"/>
          </w:tcPr>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From available resources, gather and make available current workforce data within the Region.</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Conduct surveys to identify trained workforce needs and availability.</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Identify existing cluster businesses and potential business clusters in the Region and establish forums for leaders in those clusters to address current and future workforce training needs and opportunities.</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Integrate and utilize the knowledge base of workforce forum participants to address current education and training needs, ways, and means to create functional education/workforce development programs and delivery systems that align education and workforce development with economic development.</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Explore possibilities for cross pollination between Workforce Development and the Joint Technical Education Districts (JTED) in the SEAGO Region.</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tc>
      </w:tr>
      <w:tr w:rsidR="00B77CBC" w:rsidTr="000833DC">
        <w:tc>
          <w:tcPr>
            <w:tcW w:w="2988" w:type="dxa"/>
            <w:shd w:val="clear" w:color="auto" w:fill="DBE5F1" w:themeFill="accent1" w:themeFillTint="33"/>
          </w:tcPr>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E015AC" w:rsidRDefault="00E015AC" w:rsidP="000833DC">
            <w:pPr>
              <w:rPr>
                <w:rFonts w:ascii="Times New Roman" w:hAnsi="Times New Roman" w:cs="Times New Roman"/>
                <w:b/>
                <w:sz w:val="20"/>
                <w:szCs w:val="20"/>
              </w:rPr>
            </w:pPr>
          </w:p>
          <w:p w:rsidR="00E015AC" w:rsidRDefault="00E015AC" w:rsidP="000833DC">
            <w:pPr>
              <w:rPr>
                <w:rFonts w:ascii="Times New Roman" w:hAnsi="Times New Roman" w:cs="Times New Roman"/>
                <w:b/>
                <w:sz w:val="20"/>
                <w:szCs w:val="20"/>
              </w:rPr>
            </w:pPr>
          </w:p>
          <w:p w:rsidR="00E015AC" w:rsidRDefault="00E015AC" w:rsidP="000833DC">
            <w:pPr>
              <w:rPr>
                <w:rFonts w:ascii="Times New Roman" w:hAnsi="Times New Roman" w:cs="Times New Roman"/>
                <w:b/>
                <w:sz w:val="20"/>
                <w:szCs w:val="20"/>
              </w:rPr>
            </w:pPr>
          </w:p>
          <w:p w:rsidR="00E015AC" w:rsidRDefault="00E015A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r w:rsidRPr="005B0705">
              <w:rPr>
                <w:rFonts w:ascii="Times New Roman" w:hAnsi="Times New Roman" w:cs="Times New Roman"/>
                <w:b/>
                <w:sz w:val="20"/>
                <w:szCs w:val="20"/>
              </w:rPr>
              <w:t>Maximize Opportunities to Grow Existing Cluster Group Businesses and Attract Direct and Indirect Cluster Related Business to the Region</w:t>
            </w:r>
          </w:p>
        </w:tc>
        <w:tc>
          <w:tcPr>
            <w:tcW w:w="4770" w:type="dxa"/>
            <w:shd w:val="clear" w:color="auto" w:fill="FBD4B4" w:themeFill="accent6" w:themeFillTint="66"/>
          </w:tcPr>
          <w:p w:rsidR="00B77CBC" w:rsidRPr="005B0705" w:rsidRDefault="00B77CBC" w:rsidP="000833DC">
            <w:pPr>
              <w:rPr>
                <w:rFonts w:ascii="Times New Roman" w:hAnsi="Times New Roman" w:cs="Times New Roman"/>
                <w:sz w:val="18"/>
                <w:szCs w:val="18"/>
              </w:rPr>
            </w:pPr>
          </w:p>
          <w:p w:rsidR="00B77CBC" w:rsidRPr="005B0705" w:rsidRDefault="00B77CBC" w:rsidP="000833DC">
            <w:pPr>
              <w:rPr>
                <w:rFonts w:ascii="Times New Roman" w:hAnsi="Times New Roman" w:cs="Times New Roman"/>
                <w:sz w:val="18"/>
                <w:szCs w:val="18"/>
              </w:rPr>
            </w:pPr>
          </w:p>
          <w:p w:rsidR="00B77CBC" w:rsidRPr="005B0705" w:rsidRDefault="00B77CBC" w:rsidP="000833DC">
            <w:pPr>
              <w:rPr>
                <w:rFonts w:ascii="Times New Roman" w:hAnsi="Times New Roman" w:cs="Times New Roman"/>
                <w:sz w:val="18"/>
                <w:szCs w:val="18"/>
              </w:rPr>
            </w:pPr>
          </w:p>
          <w:p w:rsidR="00B77CBC" w:rsidRPr="005B0705" w:rsidRDefault="00B77CBC" w:rsidP="000833DC">
            <w:pPr>
              <w:rPr>
                <w:rFonts w:ascii="Times New Roman" w:hAnsi="Times New Roman" w:cs="Times New Roman"/>
                <w:sz w:val="18"/>
                <w:szCs w:val="18"/>
              </w:rPr>
            </w:pPr>
          </w:p>
          <w:p w:rsidR="00B77CBC" w:rsidRPr="005B0705" w:rsidRDefault="00B77CBC" w:rsidP="000833DC">
            <w:pPr>
              <w:rPr>
                <w:rFonts w:ascii="Times New Roman" w:hAnsi="Times New Roman" w:cs="Times New Roman"/>
                <w:sz w:val="18"/>
                <w:szCs w:val="18"/>
              </w:rPr>
            </w:pPr>
          </w:p>
          <w:p w:rsidR="00B77CBC" w:rsidRPr="005B0705" w:rsidRDefault="00B77CBC" w:rsidP="000833DC">
            <w:pPr>
              <w:rPr>
                <w:rFonts w:ascii="Times New Roman" w:hAnsi="Times New Roman" w:cs="Times New Roman"/>
                <w:sz w:val="18"/>
                <w:szCs w:val="18"/>
              </w:rPr>
            </w:pPr>
          </w:p>
          <w:p w:rsidR="00B77CBC" w:rsidRPr="005B0705" w:rsidRDefault="00B77CBC" w:rsidP="000833DC">
            <w:pPr>
              <w:rPr>
                <w:rFonts w:ascii="Times New Roman" w:hAnsi="Times New Roman" w:cs="Times New Roman"/>
                <w:sz w:val="18"/>
                <w:szCs w:val="18"/>
              </w:rPr>
            </w:pPr>
          </w:p>
          <w:p w:rsidR="00B77CBC" w:rsidRPr="005B0705" w:rsidRDefault="00B77CBC" w:rsidP="000833DC">
            <w:pPr>
              <w:rPr>
                <w:rFonts w:ascii="Times New Roman" w:hAnsi="Times New Roman" w:cs="Times New Roman"/>
                <w:sz w:val="18"/>
                <w:szCs w:val="18"/>
              </w:rPr>
            </w:pPr>
          </w:p>
          <w:p w:rsidR="00B77CBC" w:rsidRPr="005B0705" w:rsidRDefault="00B77CBC" w:rsidP="000833DC">
            <w:pPr>
              <w:rPr>
                <w:rFonts w:ascii="Times New Roman" w:hAnsi="Times New Roman" w:cs="Times New Roman"/>
                <w:sz w:val="18"/>
                <w:szCs w:val="18"/>
              </w:rPr>
            </w:pPr>
          </w:p>
          <w:p w:rsidR="00B77CBC" w:rsidRPr="005B0705" w:rsidRDefault="00B77CBC" w:rsidP="000833DC">
            <w:pPr>
              <w:rPr>
                <w:rFonts w:ascii="Times New Roman" w:hAnsi="Times New Roman" w:cs="Times New Roman"/>
                <w:sz w:val="18"/>
                <w:szCs w:val="18"/>
              </w:rPr>
            </w:pPr>
          </w:p>
          <w:p w:rsidR="00B77CBC" w:rsidRDefault="00B77CBC" w:rsidP="000833DC">
            <w:pPr>
              <w:rPr>
                <w:rFonts w:ascii="Times New Roman" w:hAnsi="Times New Roman" w:cs="Times New Roman"/>
                <w:sz w:val="18"/>
                <w:szCs w:val="18"/>
              </w:rPr>
            </w:pPr>
          </w:p>
          <w:p w:rsidR="00E015AC" w:rsidRDefault="00E015AC" w:rsidP="000833DC">
            <w:pPr>
              <w:rPr>
                <w:rFonts w:ascii="Times New Roman" w:hAnsi="Times New Roman" w:cs="Times New Roman"/>
                <w:sz w:val="18"/>
                <w:szCs w:val="18"/>
              </w:rPr>
            </w:pPr>
          </w:p>
          <w:p w:rsidR="00E015AC" w:rsidRDefault="00E015AC" w:rsidP="000833DC">
            <w:pPr>
              <w:rPr>
                <w:rFonts w:ascii="Times New Roman" w:hAnsi="Times New Roman" w:cs="Times New Roman"/>
                <w:sz w:val="18"/>
                <w:szCs w:val="18"/>
              </w:rPr>
            </w:pPr>
          </w:p>
          <w:p w:rsidR="00E015AC" w:rsidRDefault="00E015AC" w:rsidP="000833DC">
            <w:pPr>
              <w:rPr>
                <w:rFonts w:ascii="Times New Roman" w:hAnsi="Times New Roman" w:cs="Times New Roman"/>
                <w:sz w:val="18"/>
                <w:szCs w:val="18"/>
              </w:rPr>
            </w:pPr>
          </w:p>
          <w:p w:rsidR="00E015AC" w:rsidRDefault="00E015AC" w:rsidP="000833DC">
            <w:pPr>
              <w:rPr>
                <w:rFonts w:ascii="Times New Roman" w:hAnsi="Times New Roman" w:cs="Times New Roman"/>
                <w:sz w:val="18"/>
                <w:szCs w:val="18"/>
              </w:rPr>
            </w:pPr>
          </w:p>
          <w:p w:rsidR="00E015AC" w:rsidRPr="005B0705" w:rsidRDefault="00E015AC" w:rsidP="000833DC">
            <w:pPr>
              <w:rPr>
                <w:rFonts w:ascii="Times New Roman" w:hAnsi="Times New Roman" w:cs="Times New Roman"/>
                <w:sz w:val="18"/>
                <w:szCs w:val="18"/>
              </w:rPr>
            </w:pPr>
          </w:p>
          <w:p w:rsidR="00B77CBC" w:rsidRPr="005B0705" w:rsidRDefault="00B77CBC" w:rsidP="00B77CBC">
            <w:pPr>
              <w:pStyle w:val="ListParagraph"/>
              <w:numPr>
                <w:ilvl w:val="0"/>
                <w:numId w:val="57"/>
              </w:numPr>
              <w:ind w:left="228" w:hanging="228"/>
              <w:rPr>
                <w:rFonts w:ascii="Times New Roman" w:hAnsi="Times New Roman" w:cs="Times New Roman"/>
                <w:sz w:val="18"/>
                <w:szCs w:val="18"/>
              </w:rPr>
            </w:pPr>
            <w:r w:rsidRPr="005B0705">
              <w:rPr>
                <w:rFonts w:ascii="Times New Roman" w:hAnsi="Times New Roman" w:cs="Times New Roman"/>
                <w:sz w:val="18"/>
                <w:szCs w:val="18"/>
              </w:rPr>
              <w:t>Identify business clusters in the Region (cluster mapping), along with cluster groupings in Mexico near the border between the SEAGO Region and Sonora, Mexico.</w:t>
            </w:r>
          </w:p>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B77CBC">
            <w:pPr>
              <w:pStyle w:val="ListParagraph"/>
              <w:numPr>
                <w:ilvl w:val="0"/>
                <w:numId w:val="57"/>
              </w:numPr>
              <w:ind w:left="228" w:hanging="228"/>
              <w:rPr>
                <w:rFonts w:ascii="Times New Roman" w:hAnsi="Times New Roman" w:cs="Times New Roman"/>
                <w:sz w:val="18"/>
                <w:szCs w:val="18"/>
              </w:rPr>
            </w:pPr>
            <w:r w:rsidRPr="005B0705">
              <w:rPr>
                <w:rFonts w:ascii="Times New Roman" w:hAnsi="Times New Roman" w:cs="Times New Roman"/>
                <w:sz w:val="18"/>
                <w:szCs w:val="18"/>
              </w:rPr>
              <w:t>Maximize the business growth and business attraction potential of the business clusters.</w:t>
            </w:r>
          </w:p>
          <w:p w:rsidR="00B77CBC" w:rsidRPr="005B0705" w:rsidRDefault="00B77CBC" w:rsidP="000833DC">
            <w:pPr>
              <w:rPr>
                <w:rFonts w:ascii="Times New Roman" w:hAnsi="Times New Roman" w:cs="Times New Roman"/>
                <w:sz w:val="18"/>
                <w:szCs w:val="18"/>
              </w:rPr>
            </w:pPr>
          </w:p>
        </w:tc>
        <w:tc>
          <w:tcPr>
            <w:tcW w:w="2898" w:type="dxa"/>
            <w:shd w:val="clear" w:color="auto" w:fill="FBD4B4" w:themeFill="accent6" w:themeFillTint="66"/>
          </w:tcPr>
          <w:p w:rsidR="00B77CBC" w:rsidRPr="005B0705" w:rsidRDefault="00B77CBC" w:rsidP="000833DC">
            <w:pPr>
              <w:tabs>
                <w:tab w:val="left" w:pos="1530"/>
              </w:tabs>
              <w:rPr>
                <w:rFonts w:ascii="Times New Roman" w:hAnsi="Times New Roman" w:cs="Times New Roman"/>
                <w:sz w:val="16"/>
                <w:szCs w:val="16"/>
              </w:rPr>
            </w:pPr>
          </w:p>
          <w:p w:rsidR="00B77CBC" w:rsidRDefault="00B77CBC" w:rsidP="000833DC">
            <w:pPr>
              <w:tabs>
                <w:tab w:val="left" w:pos="1530"/>
              </w:tabs>
              <w:rPr>
                <w:rFonts w:ascii="Times New Roman" w:hAnsi="Times New Roman" w:cs="Times New Roman"/>
                <w:sz w:val="16"/>
                <w:szCs w:val="16"/>
              </w:rPr>
            </w:pPr>
          </w:p>
          <w:p w:rsidR="00E015AC" w:rsidRDefault="00E015AC" w:rsidP="000833DC">
            <w:pPr>
              <w:tabs>
                <w:tab w:val="left" w:pos="1530"/>
              </w:tabs>
              <w:rPr>
                <w:rFonts w:ascii="Times New Roman" w:hAnsi="Times New Roman" w:cs="Times New Roman"/>
                <w:sz w:val="16"/>
                <w:szCs w:val="16"/>
              </w:rPr>
            </w:pPr>
          </w:p>
          <w:p w:rsidR="00E015AC" w:rsidRDefault="00E015AC" w:rsidP="000833DC">
            <w:pPr>
              <w:tabs>
                <w:tab w:val="left" w:pos="1530"/>
              </w:tabs>
              <w:rPr>
                <w:rFonts w:ascii="Times New Roman" w:hAnsi="Times New Roman" w:cs="Times New Roman"/>
                <w:sz w:val="16"/>
                <w:szCs w:val="16"/>
              </w:rPr>
            </w:pPr>
          </w:p>
          <w:p w:rsidR="00E015AC" w:rsidRDefault="00E015AC" w:rsidP="000833DC">
            <w:pPr>
              <w:tabs>
                <w:tab w:val="left" w:pos="1530"/>
              </w:tabs>
              <w:rPr>
                <w:rFonts w:ascii="Times New Roman" w:hAnsi="Times New Roman" w:cs="Times New Roman"/>
                <w:sz w:val="16"/>
                <w:szCs w:val="16"/>
              </w:rPr>
            </w:pPr>
          </w:p>
          <w:p w:rsidR="00E015AC" w:rsidRDefault="00E015AC" w:rsidP="000833DC">
            <w:pPr>
              <w:tabs>
                <w:tab w:val="left" w:pos="1530"/>
              </w:tabs>
              <w:rPr>
                <w:rFonts w:ascii="Times New Roman" w:hAnsi="Times New Roman" w:cs="Times New Roman"/>
                <w:sz w:val="16"/>
                <w:szCs w:val="16"/>
              </w:rPr>
            </w:pPr>
          </w:p>
          <w:p w:rsidR="00E015AC" w:rsidRDefault="00E015AC" w:rsidP="000833DC">
            <w:pPr>
              <w:tabs>
                <w:tab w:val="left" w:pos="1530"/>
              </w:tabs>
              <w:rPr>
                <w:rFonts w:ascii="Times New Roman" w:hAnsi="Times New Roman" w:cs="Times New Roman"/>
                <w:sz w:val="16"/>
                <w:szCs w:val="16"/>
              </w:rPr>
            </w:pPr>
          </w:p>
          <w:p w:rsidR="00E015AC" w:rsidRDefault="00E015AC" w:rsidP="000833DC">
            <w:pPr>
              <w:tabs>
                <w:tab w:val="left" w:pos="1530"/>
              </w:tabs>
              <w:rPr>
                <w:rFonts w:ascii="Times New Roman" w:hAnsi="Times New Roman" w:cs="Times New Roman"/>
                <w:sz w:val="16"/>
                <w:szCs w:val="16"/>
              </w:rPr>
            </w:pPr>
          </w:p>
          <w:p w:rsidR="00E015AC" w:rsidRDefault="00E015AC" w:rsidP="000833DC">
            <w:pPr>
              <w:tabs>
                <w:tab w:val="left" w:pos="1530"/>
              </w:tabs>
              <w:rPr>
                <w:rFonts w:ascii="Times New Roman" w:hAnsi="Times New Roman" w:cs="Times New Roman"/>
                <w:sz w:val="16"/>
                <w:szCs w:val="16"/>
              </w:rPr>
            </w:pPr>
          </w:p>
          <w:p w:rsidR="00E015AC" w:rsidRDefault="00E015AC" w:rsidP="000833DC">
            <w:pPr>
              <w:tabs>
                <w:tab w:val="left" w:pos="1530"/>
              </w:tabs>
              <w:rPr>
                <w:rFonts w:ascii="Times New Roman" w:hAnsi="Times New Roman" w:cs="Times New Roman"/>
                <w:sz w:val="16"/>
                <w:szCs w:val="16"/>
              </w:rPr>
            </w:pPr>
          </w:p>
          <w:p w:rsidR="00E015AC" w:rsidRPr="005B0705" w:rsidRDefault="00E015AC" w:rsidP="000833DC">
            <w:pPr>
              <w:tabs>
                <w:tab w:val="left" w:pos="1530"/>
              </w:tabs>
              <w:rPr>
                <w:rFonts w:ascii="Times New Roman" w:hAnsi="Times New Roman" w:cs="Times New Roman"/>
                <w:sz w:val="16"/>
                <w:szCs w:val="16"/>
              </w:rPr>
            </w:pPr>
          </w:p>
          <w:p w:rsidR="00B77CBC" w:rsidRPr="005B0705" w:rsidRDefault="00B77CBC" w:rsidP="000833DC">
            <w:pPr>
              <w:tabs>
                <w:tab w:val="left" w:pos="1530"/>
              </w:tabs>
              <w:rPr>
                <w:rFonts w:ascii="Times New Roman" w:hAnsi="Times New Roman" w:cs="Times New Roman"/>
                <w:sz w:val="16"/>
                <w:szCs w:val="16"/>
              </w:rPr>
            </w:pPr>
            <w:r w:rsidRPr="005B0705">
              <w:rPr>
                <w:rFonts w:ascii="Times New Roman" w:hAnsi="Times New Roman" w:cs="Times New Roman"/>
                <w:sz w:val="16"/>
                <w:szCs w:val="16"/>
              </w:rPr>
              <w:t>Identify business groupings with sufficient numbers to be considered business clusters.</w:t>
            </w:r>
          </w:p>
          <w:p w:rsidR="00B77CBC" w:rsidRPr="005B0705" w:rsidRDefault="00B77CBC" w:rsidP="000833DC">
            <w:pPr>
              <w:tabs>
                <w:tab w:val="left" w:pos="1530"/>
              </w:tabs>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Develop a network of  principles /stakeholders/associations in each business cluster grouping to identify and capitalize on individual and collective business growth opportunities, and to attract new directly and indirectly related business that could benefit from proximity to the business cluster.</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Identify ways that the cluster group businesses can collaborate for their mutual benefit.</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Identify education and workforce training needs for the cluster grou</w:t>
            </w:r>
            <w:r w:rsidR="002C1C1C">
              <w:rPr>
                <w:rFonts w:ascii="Times New Roman" w:hAnsi="Times New Roman" w:cs="Times New Roman"/>
                <w:sz w:val="16"/>
                <w:szCs w:val="16"/>
              </w:rPr>
              <w:t>pings that can be addressed by r</w:t>
            </w:r>
            <w:r w:rsidRPr="005B0705">
              <w:rPr>
                <w:rFonts w:ascii="Times New Roman" w:hAnsi="Times New Roman" w:cs="Times New Roman"/>
                <w:sz w:val="16"/>
                <w:szCs w:val="16"/>
              </w:rPr>
              <w:t>egional educational and workforce development.</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tc>
      </w:tr>
      <w:tr w:rsidR="00B77CBC" w:rsidTr="000833DC">
        <w:tc>
          <w:tcPr>
            <w:tcW w:w="2988" w:type="dxa"/>
            <w:shd w:val="clear" w:color="auto" w:fill="DBE5F1" w:themeFill="accent1" w:themeFillTint="33"/>
          </w:tcPr>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r w:rsidRPr="005B0705">
              <w:rPr>
                <w:rFonts w:ascii="Times New Roman" w:hAnsi="Times New Roman" w:cs="Times New Roman"/>
                <w:b/>
                <w:sz w:val="20"/>
                <w:szCs w:val="20"/>
              </w:rPr>
              <w:t>Maximize the Potential of the Tourism Rich SEAGO Region</w:t>
            </w:r>
          </w:p>
        </w:tc>
        <w:tc>
          <w:tcPr>
            <w:tcW w:w="4770" w:type="dxa"/>
          </w:tcPr>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0833DC">
            <w:pPr>
              <w:pStyle w:val="ListParagraph"/>
              <w:ind w:left="228"/>
              <w:rPr>
                <w:rFonts w:ascii="Times New Roman" w:hAnsi="Times New Roman" w:cs="Times New Roman"/>
                <w:sz w:val="18"/>
                <w:szCs w:val="18"/>
              </w:rPr>
            </w:pPr>
          </w:p>
          <w:p w:rsidR="00B77CBC" w:rsidRPr="005B0705" w:rsidRDefault="00B77CBC" w:rsidP="00B77CBC">
            <w:pPr>
              <w:pStyle w:val="ListParagraph"/>
              <w:numPr>
                <w:ilvl w:val="0"/>
                <w:numId w:val="58"/>
              </w:numPr>
              <w:ind w:left="228" w:hanging="228"/>
              <w:rPr>
                <w:rFonts w:ascii="Times New Roman" w:hAnsi="Times New Roman" w:cs="Times New Roman"/>
                <w:sz w:val="18"/>
                <w:szCs w:val="18"/>
              </w:rPr>
            </w:pPr>
            <w:r w:rsidRPr="005B0705">
              <w:rPr>
                <w:rFonts w:ascii="Times New Roman" w:hAnsi="Times New Roman" w:cs="Times New Roman"/>
                <w:sz w:val="18"/>
                <w:szCs w:val="18"/>
              </w:rPr>
              <w:t>Maximize Regional tourism destination opportunities and the potential of the Region’s natural assets.</w:t>
            </w:r>
          </w:p>
          <w:p w:rsidR="00B77CBC" w:rsidRPr="005B0705" w:rsidRDefault="00B77CBC" w:rsidP="000833DC">
            <w:pPr>
              <w:rPr>
                <w:rFonts w:ascii="Times New Roman" w:hAnsi="Times New Roman" w:cs="Times New Roman"/>
                <w:sz w:val="18"/>
                <w:szCs w:val="18"/>
              </w:rPr>
            </w:pPr>
          </w:p>
          <w:p w:rsidR="00B77CBC" w:rsidRPr="005B0705" w:rsidRDefault="00B77CBC" w:rsidP="000833DC">
            <w:pPr>
              <w:ind w:left="228" w:hanging="228"/>
              <w:rPr>
                <w:rFonts w:ascii="Times New Roman" w:hAnsi="Times New Roman" w:cs="Times New Roman"/>
                <w:sz w:val="18"/>
                <w:szCs w:val="18"/>
              </w:rPr>
            </w:pPr>
            <w:r w:rsidRPr="005B0705">
              <w:rPr>
                <w:rFonts w:ascii="Times New Roman" w:hAnsi="Times New Roman" w:cs="Times New Roman"/>
                <w:sz w:val="18"/>
                <w:szCs w:val="18"/>
              </w:rPr>
              <w:t>2. Maximize visitation to respective community events and activities by enhancing intra-regional support and attendance, national interest and attendance, and international interest and attendance.</w:t>
            </w:r>
          </w:p>
          <w:p w:rsidR="00B77CBC" w:rsidRPr="005B0705" w:rsidRDefault="00B77CBC" w:rsidP="000833DC">
            <w:pPr>
              <w:rPr>
                <w:rFonts w:ascii="Times New Roman" w:hAnsi="Times New Roman" w:cs="Times New Roman"/>
                <w:sz w:val="18"/>
                <w:szCs w:val="18"/>
              </w:rPr>
            </w:pPr>
          </w:p>
        </w:tc>
        <w:tc>
          <w:tcPr>
            <w:tcW w:w="2898" w:type="dxa"/>
          </w:tcPr>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Attract winter visitors to visit and spend additional time in the Region.</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Identify and maximize unique aspects of each community to draw diverse visitors.</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Develop and promote tourism attractions for younger generations and families, such as outdoor, action oriented and extreme adventure venues.</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Assist communities to become more attractive to retirees because of location, retirement amenities, climate, and culture.</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Identify ways and means to promote the Region’s border communities for medical tourism.</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Attract visitors from Mexico and increase the length of stay of day visitors from Mexico into overnight visitors to the Region.</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Attract Northern U.S. and Canadian visitors to visit and extend length of stay in the Region.</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Attract overnight stay visitors from metropolitan areas within a one day travel range of the Region.</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Assist in promotion, cross pollination, and regional coordination of community events and activities.</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 xml:space="preserve">Provide customer service and tourist friendly training for local businesses </w:t>
            </w:r>
            <w:r w:rsidRPr="005B0705">
              <w:rPr>
                <w:rFonts w:ascii="Times New Roman" w:hAnsi="Times New Roman" w:cs="Times New Roman"/>
                <w:sz w:val="16"/>
                <w:szCs w:val="16"/>
              </w:rPr>
              <w:lastRenderedPageBreak/>
              <w:t>and employees involved with, or benefiting from, tourism.</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tc>
      </w:tr>
      <w:tr w:rsidR="00B77CBC" w:rsidTr="000833DC">
        <w:tc>
          <w:tcPr>
            <w:tcW w:w="2988" w:type="dxa"/>
            <w:shd w:val="clear" w:color="auto" w:fill="DBE5F1" w:themeFill="accent1" w:themeFillTint="33"/>
          </w:tcPr>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r w:rsidRPr="005B0705">
              <w:rPr>
                <w:rFonts w:ascii="Times New Roman" w:hAnsi="Times New Roman" w:cs="Times New Roman"/>
                <w:b/>
                <w:sz w:val="20"/>
                <w:szCs w:val="20"/>
              </w:rPr>
              <w:t>Strengthen, Expand and Diversify the Existing Economic Base within the SEAGO Region</w:t>
            </w:r>
          </w:p>
        </w:tc>
        <w:tc>
          <w:tcPr>
            <w:tcW w:w="4770" w:type="dxa"/>
            <w:shd w:val="clear" w:color="auto" w:fill="FBD4B4" w:themeFill="accent6" w:themeFillTint="66"/>
          </w:tcPr>
          <w:p w:rsidR="00B77CBC" w:rsidRPr="005B0705" w:rsidRDefault="00B77CBC" w:rsidP="000833DC">
            <w:pPr>
              <w:rPr>
                <w:rFonts w:ascii="Times New Roman" w:hAnsi="Times New Roman" w:cs="Times New Roman"/>
                <w:sz w:val="18"/>
                <w:szCs w:val="18"/>
              </w:rPr>
            </w:pPr>
          </w:p>
          <w:p w:rsidR="00B77CBC" w:rsidRPr="005B0705" w:rsidRDefault="00B77CBC" w:rsidP="00B77CBC">
            <w:pPr>
              <w:pStyle w:val="ListParagraph"/>
              <w:numPr>
                <w:ilvl w:val="0"/>
                <w:numId w:val="59"/>
              </w:numPr>
              <w:ind w:left="228" w:hanging="180"/>
              <w:rPr>
                <w:rFonts w:ascii="Times New Roman" w:hAnsi="Times New Roman" w:cs="Times New Roman"/>
                <w:sz w:val="18"/>
                <w:szCs w:val="18"/>
              </w:rPr>
            </w:pPr>
            <w:r w:rsidRPr="005B0705">
              <w:rPr>
                <w:rFonts w:ascii="Times New Roman" w:hAnsi="Times New Roman" w:cs="Times New Roman"/>
                <w:sz w:val="18"/>
                <w:szCs w:val="18"/>
              </w:rPr>
              <w:t>Actively support community business attraction programs.</w:t>
            </w:r>
          </w:p>
          <w:p w:rsidR="00B77CBC" w:rsidRPr="005B0705" w:rsidRDefault="00B77CBC" w:rsidP="000833DC">
            <w:pPr>
              <w:pStyle w:val="ListParagraph"/>
              <w:ind w:left="540"/>
              <w:rPr>
                <w:rFonts w:ascii="Times New Roman" w:hAnsi="Times New Roman" w:cs="Times New Roman"/>
                <w:sz w:val="18"/>
                <w:szCs w:val="18"/>
              </w:rPr>
            </w:pPr>
          </w:p>
          <w:p w:rsidR="00B77CBC" w:rsidRPr="005B0705" w:rsidRDefault="00B77CBC" w:rsidP="00B77CBC">
            <w:pPr>
              <w:pStyle w:val="ListParagraph"/>
              <w:numPr>
                <w:ilvl w:val="0"/>
                <w:numId w:val="59"/>
              </w:numPr>
              <w:ind w:left="228" w:hanging="180"/>
              <w:rPr>
                <w:rFonts w:ascii="Times New Roman" w:hAnsi="Times New Roman" w:cs="Times New Roman"/>
                <w:sz w:val="18"/>
                <w:szCs w:val="18"/>
              </w:rPr>
            </w:pPr>
            <w:r w:rsidRPr="005B0705">
              <w:rPr>
                <w:rFonts w:ascii="Times New Roman" w:hAnsi="Times New Roman" w:cs="Times New Roman"/>
                <w:sz w:val="18"/>
                <w:szCs w:val="18"/>
              </w:rPr>
              <w:t xml:space="preserve">Actively recommend and support economic gardening activities to grow existing business in the </w:t>
            </w:r>
            <w:r w:rsidR="002C1C1C">
              <w:rPr>
                <w:rFonts w:ascii="Times New Roman" w:hAnsi="Times New Roman" w:cs="Times New Roman"/>
                <w:sz w:val="18"/>
                <w:szCs w:val="18"/>
              </w:rPr>
              <w:t>Region</w:t>
            </w:r>
            <w:r w:rsidRPr="005B0705">
              <w:rPr>
                <w:rFonts w:ascii="Times New Roman" w:hAnsi="Times New Roman" w:cs="Times New Roman"/>
                <w:sz w:val="18"/>
                <w:szCs w:val="18"/>
              </w:rPr>
              <w:t>, and identify and assist potential “start-up” businesses.</w:t>
            </w:r>
          </w:p>
          <w:p w:rsidR="00B77CBC" w:rsidRPr="005B0705" w:rsidRDefault="00B77CBC" w:rsidP="000833DC">
            <w:pPr>
              <w:pStyle w:val="ListParagraph"/>
              <w:ind w:left="228" w:hanging="180"/>
              <w:rPr>
                <w:rFonts w:ascii="Times New Roman" w:hAnsi="Times New Roman" w:cs="Times New Roman"/>
                <w:sz w:val="18"/>
                <w:szCs w:val="18"/>
              </w:rPr>
            </w:pPr>
          </w:p>
          <w:p w:rsidR="00B77CBC" w:rsidRPr="005B0705" w:rsidRDefault="00B77CBC" w:rsidP="00B77CBC">
            <w:pPr>
              <w:pStyle w:val="ListParagraph"/>
              <w:numPr>
                <w:ilvl w:val="0"/>
                <w:numId w:val="59"/>
              </w:numPr>
              <w:ind w:left="228" w:hanging="180"/>
              <w:rPr>
                <w:rFonts w:ascii="Times New Roman" w:hAnsi="Times New Roman" w:cs="Times New Roman"/>
                <w:sz w:val="18"/>
                <w:szCs w:val="18"/>
              </w:rPr>
            </w:pPr>
            <w:r w:rsidRPr="005B0705">
              <w:rPr>
                <w:rFonts w:ascii="Times New Roman" w:hAnsi="Times New Roman" w:cs="Times New Roman"/>
                <w:sz w:val="18"/>
                <w:szCs w:val="18"/>
              </w:rPr>
              <w:t xml:space="preserve">Identify, and work to meet training needs to assist local business in sustaining, stabilizing and expanding their business. </w:t>
            </w:r>
          </w:p>
          <w:p w:rsidR="00B77CBC" w:rsidRPr="005B0705" w:rsidRDefault="00B77CBC" w:rsidP="000833DC">
            <w:pPr>
              <w:pStyle w:val="ListParagraph"/>
              <w:ind w:left="228" w:hanging="180"/>
              <w:rPr>
                <w:rFonts w:ascii="Times New Roman" w:hAnsi="Times New Roman" w:cs="Times New Roman"/>
                <w:sz w:val="18"/>
                <w:szCs w:val="18"/>
              </w:rPr>
            </w:pPr>
          </w:p>
          <w:p w:rsidR="00B77CBC" w:rsidRPr="005B0705" w:rsidRDefault="00B77CBC" w:rsidP="00B77CBC">
            <w:pPr>
              <w:pStyle w:val="ListParagraph"/>
              <w:numPr>
                <w:ilvl w:val="0"/>
                <w:numId w:val="59"/>
              </w:numPr>
              <w:ind w:left="228" w:hanging="180"/>
              <w:rPr>
                <w:rFonts w:ascii="Times New Roman" w:hAnsi="Times New Roman" w:cs="Times New Roman"/>
                <w:sz w:val="18"/>
                <w:szCs w:val="18"/>
              </w:rPr>
            </w:pPr>
            <w:r w:rsidRPr="005B0705">
              <w:rPr>
                <w:rFonts w:ascii="Times New Roman" w:hAnsi="Times New Roman" w:cs="Times New Roman"/>
                <w:sz w:val="18"/>
                <w:szCs w:val="18"/>
              </w:rPr>
              <w:t xml:space="preserve">Foster the expansion of existing and growth of new business clusters in the </w:t>
            </w:r>
            <w:r w:rsidR="002C1C1C">
              <w:rPr>
                <w:rFonts w:ascii="Times New Roman" w:hAnsi="Times New Roman" w:cs="Times New Roman"/>
                <w:sz w:val="18"/>
                <w:szCs w:val="18"/>
              </w:rPr>
              <w:t>Region</w:t>
            </w:r>
            <w:r w:rsidRPr="005B0705">
              <w:rPr>
                <w:rFonts w:ascii="Times New Roman" w:hAnsi="Times New Roman" w:cs="Times New Roman"/>
                <w:sz w:val="18"/>
                <w:szCs w:val="18"/>
              </w:rPr>
              <w:t xml:space="preserve"> (see Strategic Goal 3).</w:t>
            </w:r>
          </w:p>
          <w:p w:rsidR="00B77CBC" w:rsidRPr="005B0705" w:rsidRDefault="00B77CBC" w:rsidP="000833DC">
            <w:pPr>
              <w:pStyle w:val="ListParagraph"/>
              <w:ind w:left="228" w:hanging="180"/>
              <w:rPr>
                <w:rFonts w:ascii="Times New Roman" w:hAnsi="Times New Roman" w:cs="Times New Roman"/>
                <w:sz w:val="18"/>
                <w:szCs w:val="18"/>
              </w:rPr>
            </w:pPr>
          </w:p>
          <w:p w:rsidR="00B77CBC" w:rsidRPr="005B0705" w:rsidRDefault="00B77CBC" w:rsidP="00B77CBC">
            <w:pPr>
              <w:pStyle w:val="ListParagraph"/>
              <w:numPr>
                <w:ilvl w:val="0"/>
                <w:numId w:val="59"/>
              </w:numPr>
              <w:ind w:left="228" w:hanging="180"/>
              <w:rPr>
                <w:rFonts w:ascii="Times New Roman" w:hAnsi="Times New Roman" w:cs="Times New Roman"/>
                <w:sz w:val="18"/>
                <w:szCs w:val="18"/>
              </w:rPr>
            </w:pPr>
            <w:r w:rsidRPr="005B0705">
              <w:rPr>
                <w:rFonts w:ascii="Times New Roman" w:hAnsi="Times New Roman" w:cs="Times New Roman"/>
                <w:sz w:val="18"/>
                <w:szCs w:val="18"/>
              </w:rPr>
              <w:t>Collaborate with SBA Small Business Development Centers to maximize business start-up services in the Region.</w:t>
            </w:r>
          </w:p>
          <w:p w:rsidR="00B77CBC" w:rsidRPr="005B0705" w:rsidRDefault="00B77CBC" w:rsidP="000833DC">
            <w:pPr>
              <w:pStyle w:val="ListParagraph"/>
              <w:ind w:left="228" w:hanging="180"/>
              <w:rPr>
                <w:rFonts w:ascii="Times New Roman" w:hAnsi="Times New Roman" w:cs="Times New Roman"/>
                <w:sz w:val="18"/>
                <w:szCs w:val="18"/>
              </w:rPr>
            </w:pPr>
          </w:p>
          <w:p w:rsidR="00B77CBC" w:rsidRPr="005B0705" w:rsidRDefault="00B77CBC" w:rsidP="00B77CBC">
            <w:pPr>
              <w:pStyle w:val="ListParagraph"/>
              <w:numPr>
                <w:ilvl w:val="0"/>
                <w:numId w:val="59"/>
              </w:numPr>
              <w:ind w:left="228" w:hanging="180"/>
              <w:rPr>
                <w:rFonts w:ascii="Times New Roman" w:hAnsi="Times New Roman" w:cs="Times New Roman"/>
                <w:sz w:val="18"/>
                <w:szCs w:val="18"/>
              </w:rPr>
            </w:pPr>
            <w:r w:rsidRPr="005B0705">
              <w:rPr>
                <w:rFonts w:ascii="Times New Roman" w:hAnsi="Times New Roman" w:cs="Times New Roman"/>
                <w:sz w:val="18"/>
                <w:szCs w:val="18"/>
              </w:rPr>
              <w:t>Investigate the potential of, and assist communities in development of business incubators that will help serve the economic gardening potential of the community.</w:t>
            </w:r>
          </w:p>
          <w:p w:rsidR="00B77CBC" w:rsidRPr="005B0705" w:rsidRDefault="00B77CBC" w:rsidP="000833DC">
            <w:pPr>
              <w:pStyle w:val="ListParagraph"/>
              <w:ind w:left="228" w:hanging="180"/>
              <w:rPr>
                <w:rFonts w:ascii="Times New Roman" w:hAnsi="Times New Roman" w:cs="Times New Roman"/>
                <w:sz w:val="18"/>
                <w:szCs w:val="18"/>
              </w:rPr>
            </w:pPr>
          </w:p>
          <w:p w:rsidR="00B77CBC" w:rsidRPr="005B0705" w:rsidRDefault="00B77CBC" w:rsidP="00B77CBC">
            <w:pPr>
              <w:pStyle w:val="ListParagraph"/>
              <w:numPr>
                <w:ilvl w:val="0"/>
                <w:numId w:val="59"/>
              </w:numPr>
              <w:ind w:left="228" w:hanging="180"/>
              <w:rPr>
                <w:rFonts w:ascii="Times New Roman" w:hAnsi="Times New Roman" w:cs="Times New Roman"/>
                <w:sz w:val="18"/>
                <w:szCs w:val="18"/>
              </w:rPr>
            </w:pPr>
            <w:r w:rsidRPr="005B0705">
              <w:rPr>
                <w:rFonts w:ascii="Times New Roman" w:hAnsi="Times New Roman" w:cs="Times New Roman"/>
                <w:sz w:val="18"/>
                <w:szCs w:val="18"/>
              </w:rPr>
              <w:t>Develop a strategy to maximize the economic potential of the existing Foreign Trade Zones (FTZ) within the SEAGO Region administered by grantees based in Nogales/Santa Cruz County (FTZ 60) and Sierra Vista/Cochise County (FTZ 139) with particular emphasis on the advantages offered by the adoption of the U.S. Department of Commerce FTZ Alternative Site Framework (ASF) for FTZ 139.</w:t>
            </w:r>
          </w:p>
          <w:p w:rsidR="00B77CBC" w:rsidRPr="005B0705" w:rsidRDefault="00B77CBC" w:rsidP="000833DC">
            <w:pPr>
              <w:pStyle w:val="ListParagraph"/>
              <w:ind w:left="228" w:hanging="180"/>
              <w:rPr>
                <w:rFonts w:ascii="Times New Roman" w:hAnsi="Times New Roman" w:cs="Times New Roman"/>
                <w:sz w:val="18"/>
                <w:szCs w:val="18"/>
              </w:rPr>
            </w:pPr>
          </w:p>
          <w:p w:rsidR="00B77CBC" w:rsidRPr="005B0705" w:rsidRDefault="00B77CBC" w:rsidP="00B77CBC">
            <w:pPr>
              <w:pStyle w:val="ListParagraph"/>
              <w:numPr>
                <w:ilvl w:val="0"/>
                <w:numId w:val="59"/>
              </w:numPr>
              <w:ind w:left="228" w:hanging="180"/>
              <w:rPr>
                <w:rFonts w:ascii="Times New Roman" w:hAnsi="Times New Roman" w:cs="Times New Roman"/>
                <w:sz w:val="18"/>
                <w:szCs w:val="18"/>
              </w:rPr>
            </w:pPr>
            <w:r w:rsidRPr="005B0705">
              <w:rPr>
                <w:rFonts w:ascii="Times New Roman" w:hAnsi="Times New Roman" w:cs="Times New Roman"/>
                <w:sz w:val="18"/>
                <w:szCs w:val="18"/>
              </w:rPr>
              <w:t>Assist in the development of a commercial port of entry in Douglas, and the potential expansion of trade and business resulting from the new commercial port of entry.</w:t>
            </w:r>
          </w:p>
          <w:p w:rsidR="00B77CBC" w:rsidRPr="005B0705" w:rsidRDefault="00B77CBC" w:rsidP="000833DC">
            <w:pPr>
              <w:pStyle w:val="ListParagraph"/>
              <w:ind w:left="228" w:hanging="180"/>
              <w:rPr>
                <w:rFonts w:ascii="Times New Roman" w:hAnsi="Times New Roman" w:cs="Times New Roman"/>
                <w:sz w:val="18"/>
                <w:szCs w:val="18"/>
              </w:rPr>
            </w:pPr>
          </w:p>
          <w:p w:rsidR="00B77CBC" w:rsidRPr="005B0705" w:rsidRDefault="00B77CBC" w:rsidP="00B77CBC">
            <w:pPr>
              <w:pStyle w:val="ListParagraph"/>
              <w:numPr>
                <w:ilvl w:val="0"/>
                <w:numId w:val="59"/>
              </w:numPr>
              <w:ind w:left="228" w:hanging="180"/>
              <w:rPr>
                <w:rFonts w:ascii="Times New Roman" w:hAnsi="Times New Roman" w:cs="Times New Roman"/>
                <w:sz w:val="18"/>
                <w:szCs w:val="18"/>
              </w:rPr>
            </w:pPr>
            <w:r w:rsidRPr="005B0705">
              <w:rPr>
                <w:rFonts w:ascii="Times New Roman" w:hAnsi="Times New Roman" w:cs="Times New Roman"/>
                <w:sz w:val="18"/>
                <w:szCs w:val="18"/>
              </w:rPr>
              <w:t>Identify and apply for federal and private grants that will assist with the Region’s economic diversification.</w:t>
            </w:r>
          </w:p>
          <w:p w:rsidR="00B77CBC" w:rsidRPr="005B0705" w:rsidRDefault="00B77CBC" w:rsidP="000833DC">
            <w:pPr>
              <w:rPr>
                <w:rFonts w:ascii="Times New Roman" w:hAnsi="Times New Roman" w:cs="Times New Roman"/>
                <w:sz w:val="18"/>
                <w:szCs w:val="18"/>
              </w:rPr>
            </w:pPr>
          </w:p>
        </w:tc>
        <w:tc>
          <w:tcPr>
            <w:tcW w:w="2898" w:type="dxa"/>
            <w:shd w:val="clear" w:color="auto" w:fill="FBD4B4" w:themeFill="accent6" w:themeFillTint="66"/>
          </w:tcPr>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Train local community economic development practitioners, elected officials and community leaders of the need, function, and utility of economic gardening.</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Research the potential for functional and sustainable business incubators in member agencies interested in pursuing an incubator facility and program.</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Train local community economic development practitioners, elected officials and community leaders of the need, function, utility, and successful models of business incubators.</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Identify and promote funding sources for start-up businesses in the Region.</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 xml:space="preserve">Develop and maintain a SEAGO EDD website that provides links to all sources of demographic and </w:t>
            </w:r>
            <w:r w:rsidR="002C1C1C">
              <w:rPr>
                <w:rFonts w:ascii="Times New Roman" w:hAnsi="Times New Roman" w:cs="Times New Roman"/>
                <w:sz w:val="16"/>
                <w:szCs w:val="16"/>
              </w:rPr>
              <w:t>socioeconomic</w:t>
            </w:r>
            <w:r w:rsidRPr="005B0705">
              <w:rPr>
                <w:rFonts w:ascii="Times New Roman" w:hAnsi="Times New Roman" w:cs="Times New Roman"/>
                <w:sz w:val="16"/>
                <w:szCs w:val="16"/>
              </w:rPr>
              <w:t xml:space="preserve"> data relevant to businesses considering locating or expanding in the SEAGO Region.</w:t>
            </w:r>
          </w:p>
        </w:tc>
      </w:tr>
      <w:tr w:rsidR="00B77CBC" w:rsidTr="000833DC">
        <w:tc>
          <w:tcPr>
            <w:tcW w:w="2988" w:type="dxa"/>
            <w:shd w:val="clear" w:color="auto" w:fill="DBE5F1" w:themeFill="accent1" w:themeFillTint="33"/>
          </w:tcPr>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sz w:val="20"/>
                <w:szCs w:val="20"/>
              </w:rPr>
            </w:pPr>
            <w:r w:rsidRPr="005B0705">
              <w:rPr>
                <w:rFonts w:ascii="Times New Roman" w:hAnsi="Times New Roman" w:cs="Times New Roman"/>
                <w:b/>
                <w:sz w:val="20"/>
                <w:szCs w:val="20"/>
              </w:rPr>
              <w:t>Leverage Regional   Transportation Planning for Economic Base Improvement</w:t>
            </w:r>
          </w:p>
        </w:tc>
        <w:tc>
          <w:tcPr>
            <w:tcW w:w="4770" w:type="dxa"/>
          </w:tcPr>
          <w:p w:rsidR="00B77CBC" w:rsidRPr="005B0705" w:rsidRDefault="00B77CBC" w:rsidP="000833DC">
            <w:pPr>
              <w:pStyle w:val="ListParagraph"/>
              <w:tabs>
                <w:tab w:val="left" w:pos="540"/>
              </w:tabs>
              <w:ind w:left="228"/>
              <w:rPr>
                <w:rFonts w:ascii="Times New Roman" w:hAnsi="Times New Roman" w:cs="Times New Roman"/>
                <w:sz w:val="18"/>
                <w:szCs w:val="18"/>
              </w:rPr>
            </w:pPr>
          </w:p>
          <w:p w:rsidR="00B77CBC" w:rsidRPr="005B0705" w:rsidRDefault="00B77CBC" w:rsidP="000833DC">
            <w:pPr>
              <w:pStyle w:val="ListParagraph"/>
              <w:tabs>
                <w:tab w:val="left" w:pos="540"/>
              </w:tabs>
              <w:ind w:left="228"/>
              <w:rPr>
                <w:rFonts w:ascii="Times New Roman" w:hAnsi="Times New Roman" w:cs="Times New Roman"/>
                <w:sz w:val="18"/>
                <w:szCs w:val="18"/>
              </w:rPr>
            </w:pPr>
          </w:p>
          <w:p w:rsidR="00B77CBC" w:rsidRPr="005B0705" w:rsidRDefault="00B77CBC" w:rsidP="000833DC">
            <w:pPr>
              <w:pStyle w:val="ListParagraph"/>
              <w:tabs>
                <w:tab w:val="left" w:pos="540"/>
              </w:tabs>
              <w:ind w:left="228"/>
              <w:rPr>
                <w:rFonts w:ascii="Times New Roman" w:hAnsi="Times New Roman" w:cs="Times New Roman"/>
                <w:sz w:val="18"/>
                <w:szCs w:val="18"/>
              </w:rPr>
            </w:pPr>
          </w:p>
          <w:p w:rsidR="00B77CBC" w:rsidRPr="00E015AC" w:rsidRDefault="00B77CBC" w:rsidP="00E015AC">
            <w:pPr>
              <w:tabs>
                <w:tab w:val="left" w:pos="540"/>
              </w:tabs>
              <w:rPr>
                <w:rFonts w:ascii="Times New Roman" w:hAnsi="Times New Roman" w:cs="Times New Roman"/>
                <w:sz w:val="18"/>
                <w:szCs w:val="18"/>
              </w:rPr>
            </w:pPr>
          </w:p>
          <w:p w:rsidR="00B77CBC" w:rsidRPr="005B0705" w:rsidRDefault="00B77CBC" w:rsidP="00B77CBC">
            <w:pPr>
              <w:pStyle w:val="ListParagraph"/>
              <w:numPr>
                <w:ilvl w:val="0"/>
                <w:numId w:val="60"/>
              </w:numPr>
              <w:tabs>
                <w:tab w:val="left" w:pos="540"/>
              </w:tabs>
              <w:ind w:left="228" w:hanging="180"/>
              <w:rPr>
                <w:rFonts w:ascii="Times New Roman" w:hAnsi="Times New Roman" w:cs="Times New Roman"/>
                <w:sz w:val="18"/>
                <w:szCs w:val="18"/>
              </w:rPr>
            </w:pPr>
            <w:r w:rsidRPr="005B0705">
              <w:rPr>
                <w:rFonts w:ascii="Times New Roman" w:hAnsi="Times New Roman" w:cs="Times New Roman"/>
                <w:sz w:val="18"/>
                <w:szCs w:val="18"/>
              </w:rPr>
              <w:t>Develop an Arizona Unified Transportation Plan.</w:t>
            </w:r>
          </w:p>
          <w:p w:rsidR="00B77CBC" w:rsidRPr="005B0705" w:rsidRDefault="00B77CBC" w:rsidP="000833DC">
            <w:pPr>
              <w:pStyle w:val="ListParagraph"/>
              <w:tabs>
                <w:tab w:val="left" w:pos="540"/>
              </w:tabs>
              <w:ind w:left="228"/>
              <w:rPr>
                <w:rFonts w:ascii="Times New Roman" w:hAnsi="Times New Roman" w:cs="Times New Roman"/>
                <w:sz w:val="18"/>
                <w:szCs w:val="18"/>
              </w:rPr>
            </w:pPr>
          </w:p>
          <w:p w:rsidR="00B77CBC" w:rsidRPr="005B0705" w:rsidRDefault="00B77CBC" w:rsidP="00B77CBC">
            <w:pPr>
              <w:pStyle w:val="ListParagraph"/>
              <w:numPr>
                <w:ilvl w:val="0"/>
                <w:numId w:val="60"/>
              </w:numPr>
              <w:tabs>
                <w:tab w:val="left" w:pos="540"/>
              </w:tabs>
              <w:ind w:left="228" w:hanging="180"/>
              <w:rPr>
                <w:rFonts w:ascii="Times New Roman" w:hAnsi="Times New Roman" w:cs="Times New Roman"/>
                <w:sz w:val="18"/>
                <w:szCs w:val="18"/>
              </w:rPr>
            </w:pPr>
            <w:r w:rsidRPr="005B0705">
              <w:rPr>
                <w:rFonts w:ascii="Times New Roman" w:hAnsi="Times New Roman" w:cs="Times New Roman"/>
                <w:sz w:val="18"/>
                <w:szCs w:val="18"/>
              </w:rPr>
              <w:t>Expand existing dedicated transportation funding sources.</w:t>
            </w:r>
          </w:p>
          <w:p w:rsidR="00B77CBC" w:rsidRPr="005B0705" w:rsidRDefault="00B77CBC" w:rsidP="000833DC">
            <w:pPr>
              <w:pStyle w:val="ListParagraph"/>
              <w:ind w:left="540"/>
              <w:rPr>
                <w:rFonts w:ascii="Times New Roman" w:hAnsi="Times New Roman" w:cs="Times New Roman"/>
                <w:sz w:val="18"/>
                <w:szCs w:val="18"/>
              </w:rPr>
            </w:pPr>
          </w:p>
          <w:p w:rsidR="00B77CBC" w:rsidRPr="005B0705" w:rsidRDefault="00B77CBC" w:rsidP="00B77CBC">
            <w:pPr>
              <w:pStyle w:val="ListParagraph"/>
              <w:numPr>
                <w:ilvl w:val="0"/>
                <w:numId w:val="60"/>
              </w:numPr>
              <w:ind w:left="228" w:hanging="180"/>
              <w:rPr>
                <w:rFonts w:ascii="Times New Roman" w:hAnsi="Times New Roman" w:cs="Times New Roman"/>
                <w:sz w:val="18"/>
                <w:szCs w:val="18"/>
              </w:rPr>
            </w:pPr>
            <w:r w:rsidRPr="005B0705">
              <w:rPr>
                <w:rFonts w:ascii="Times New Roman" w:hAnsi="Times New Roman" w:cs="Times New Roman"/>
                <w:sz w:val="18"/>
                <w:szCs w:val="18"/>
              </w:rPr>
              <w:t>Enable local option transportation funding sources.</w:t>
            </w:r>
          </w:p>
          <w:p w:rsidR="00B77CBC" w:rsidRPr="005B0705" w:rsidRDefault="00B77CBC" w:rsidP="000833DC">
            <w:pPr>
              <w:pStyle w:val="ListParagraph"/>
              <w:ind w:left="228" w:hanging="180"/>
              <w:rPr>
                <w:rFonts w:ascii="Times New Roman" w:hAnsi="Times New Roman" w:cs="Times New Roman"/>
                <w:sz w:val="18"/>
                <w:szCs w:val="18"/>
              </w:rPr>
            </w:pPr>
          </w:p>
          <w:p w:rsidR="00B77CBC" w:rsidRPr="005B0705" w:rsidRDefault="00B77CBC" w:rsidP="00B77CBC">
            <w:pPr>
              <w:pStyle w:val="ListParagraph"/>
              <w:numPr>
                <w:ilvl w:val="0"/>
                <w:numId w:val="60"/>
              </w:numPr>
              <w:ind w:left="228" w:hanging="180"/>
              <w:rPr>
                <w:rFonts w:ascii="Times New Roman" w:hAnsi="Times New Roman" w:cs="Times New Roman"/>
                <w:sz w:val="18"/>
                <w:szCs w:val="18"/>
              </w:rPr>
            </w:pPr>
            <w:r w:rsidRPr="005B0705">
              <w:rPr>
                <w:rFonts w:ascii="Times New Roman" w:hAnsi="Times New Roman" w:cs="Times New Roman"/>
                <w:sz w:val="18"/>
                <w:szCs w:val="18"/>
              </w:rPr>
              <w:t xml:space="preserve">Increase access to public transportation systems.  </w:t>
            </w:r>
          </w:p>
          <w:p w:rsidR="00B77CBC" w:rsidRPr="005B0705" w:rsidRDefault="00B77CBC" w:rsidP="000833DC">
            <w:pPr>
              <w:rPr>
                <w:rFonts w:ascii="Times New Roman" w:hAnsi="Times New Roman" w:cs="Times New Roman"/>
                <w:sz w:val="20"/>
                <w:szCs w:val="20"/>
              </w:rPr>
            </w:pPr>
          </w:p>
        </w:tc>
        <w:tc>
          <w:tcPr>
            <w:tcW w:w="2898" w:type="dxa"/>
          </w:tcPr>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Convene regional transportation planning experts and identify surface transportation projects throughout the SEAGO Region with strong potential for return on investment.</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Convene public transportation planning experts to identify public transportation investments that will improve mobility to employment centers in the SEAGO Region.</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 xml:space="preserve">Participate at the State level to </w:t>
            </w:r>
            <w:r w:rsidRPr="005B0705">
              <w:rPr>
                <w:rFonts w:ascii="Times New Roman" w:hAnsi="Times New Roman" w:cs="Times New Roman"/>
                <w:sz w:val="16"/>
                <w:szCs w:val="16"/>
              </w:rPr>
              <w:lastRenderedPageBreak/>
              <w:t>integrate surface and public transportation projects into a statewide list for prioritization in an Arizona Unified Transportation Plan.</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 xml:space="preserve">Educate State and Local government leadership, business and industry leaders and the general public on the connection between safe, efficient, and properly maintained surface and public transportation systems, and economic development, job creation, and public safety.  </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 xml:space="preserve">Develop public information campaigns advocating for the expansion of existing dedicated State and Federal transportation funding sources. </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Encourage State and Local government leadership, business and industry leaders and the general public to advocate the need to expand existing dedicated Federal transportation funding sources and the benefits to the State and National economy to Federal policy makers.</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 xml:space="preserve">Identify and advocate for local options to raise additional transportation revenues to build and maintain local transportation systems.   </w:t>
            </w: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 xml:space="preserve"> </w:t>
            </w: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Seek traditional and alternative funding sources</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tc>
      </w:tr>
      <w:tr w:rsidR="00B77CBC" w:rsidTr="000833DC">
        <w:tc>
          <w:tcPr>
            <w:tcW w:w="2988" w:type="dxa"/>
            <w:shd w:val="clear" w:color="auto" w:fill="DBE5F1" w:themeFill="accent1" w:themeFillTint="33"/>
          </w:tcPr>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sz w:val="20"/>
                <w:szCs w:val="20"/>
              </w:rPr>
            </w:pPr>
            <w:r w:rsidRPr="005B0705">
              <w:rPr>
                <w:rFonts w:ascii="Times New Roman" w:hAnsi="Times New Roman" w:cs="Times New Roman"/>
                <w:b/>
                <w:sz w:val="20"/>
                <w:szCs w:val="20"/>
              </w:rPr>
              <w:t>Expand SEAGO’s Border Region Economic Vitality and Impact by Pursuing Border Related Economic Development Opportunities</w:t>
            </w:r>
          </w:p>
        </w:tc>
        <w:tc>
          <w:tcPr>
            <w:tcW w:w="4770" w:type="dxa"/>
            <w:shd w:val="clear" w:color="auto" w:fill="FBD4B4" w:themeFill="accent6" w:themeFillTint="66"/>
          </w:tcPr>
          <w:p w:rsidR="00B77CBC" w:rsidRPr="005B0705" w:rsidRDefault="00B77CBC" w:rsidP="000833DC">
            <w:pPr>
              <w:rPr>
                <w:rFonts w:ascii="Times New Roman" w:hAnsi="Times New Roman" w:cs="Times New Roman"/>
                <w:sz w:val="18"/>
                <w:szCs w:val="18"/>
              </w:rPr>
            </w:pPr>
          </w:p>
          <w:p w:rsidR="00B77CBC" w:rsidRPr="005B0705" w:rsidRDefault="00B77CBC" w:rsidP="00B77CBC">
            <w:pPr>
              <w:pStyle w:val="ListParagraph"/>
              <w:numPr>
                <w:ilvl w:val="0"/>
                <w:numId w:val="61"/>
              </w:numPr>
              <w:ind w:left="252" w:hanging="252"/>
              <w:rPr>
                <w:rFonts w:ascii="Times New Roman" w:hAnsi="Times New Roman" w:cs="Times New Roman"/>
                <w:sz w:val="18"/>
                <w:szCs w:val="18"/>
              </w:rPr>
            </w:pPr>
            <w:r w:rsidRPr="005B0705">
              <w:rPr>
                <w:rFonts w:ascii="Times New Roman" w:hAnsi="Times New Roman" w:cs="Times New Roman"/>
                <w:sz w:val="18"/>
                <w:szCs w:val="18"/>
              </w:rPr>
              <w:t>Develop partnerships by and between border communities in the Region and Mexico for border-targeted business attraction and industry development.</w:t>
            </w:r>
          </w:p>
          <w:p w:rsidR="00B77CBC" w:rsidRPr="005B0705" w:rsidRDefault="00B77CBC" w:rsidP="000833DC">
            <w:pPr>
              <w:pStyle w:val="ListParagraph"/>
              <w:ind w:left="252"/>
              <w:rPr>
                <w:rFonts w:ascii="Times New Roman" w:hAnsi="Times New Roman" w:cs="Times New Roman"/>
                <w:sz w:val="18"/>
                <w:szCs w:val="18"/>
              </w:rPr>
            </w:pPr>
          </w:p>
          <w:p w:rsidR="00B77CBC" w:rsidRPr="005B0705" w:rsidRDefault="00B77CBC" w:rsidP="00B77CBC">
            <w:pPr>
              <w:pStyle w:val="ListParagraph"/>
              <w:numPr>
                <w:ilvl w:val="0"/>
                <w:numId w:val="61"/>
              </w:numPr>
              <w:ind w:left="252" w:hanging="252"/>
              <w:rPr>
                <w:rFonts w:ascii="Times New Roman" w:hAnsi="Times New Roman" w:cs="Times New Roman"/>
                <w:sz w:val="18"/>
                <w:szCs w:val="18"/>
              </w:rPr>
            </w:pPr>
            <w:r w:rsidRPr="005B0705">
              <w:rPr>
                <w:rFonts w:ascii="Times New Roman" w:hAnsi="Times New Roman" w:cs="Times New Roman"/>
                <w:sz w:val="18"/>
                <w:szCs w:val="18"/>
              </w:rPr>
              <w:t>Create an environment to enhance business retention and expansion of existing cross-border industry sectors.</w:t>
            </w:r>
          </w:p>
          <w:p w:rsidR="00B77CBC" w:rsidRPr="005B0705" w:rsidRDefault="00B77CBC" w:rsidP="000833DC">
            <w:pPr>
              <w:pStyle w:val="ListParagraph"/>
              <w:ind w:left="252" w:hanging="252"/>
              <w:rPr>
                <w:rFonts w:ascii="Times New Roman" w:hAnsi="Times New Roman" w:cs="Times New Roman"/>
                <w:sz w:val="18"/>
                <w:szCs w:val="18"/>
              </w:rPr>
            </w:pPr>
          </w:p>
          <w:p w:rsidR="00B77CBC" w:rsidRPr="005B0705" w:rsidRDefault="00B77CBC" w:rsidP="00B77CBC">
            <w:pPr>
              <w:pStyle w:val="ListParagraph"/>
              <w:numPr>
                <w:ilvl w:val="0"/>
                <w:numId w:val="61"/>
              </w:numPr>
              <w:ind w:left="252" w:hanging="252"/>
              <w:rPr>
                <w:rFonts w:ascii="Times New Roman" w:hAnsi="Times New Roman" w:cs="Times New Roman"/>
                <w:sz w:val="18"/>
                <w:szCs w:val="18"/>
              </w:rPr>
            </w:pPr>
            <w:r w:rsidRPr="005B0705">
              <w:rPr>
                <w:rFonts w:ascii="Times New Roman" w:hAnsi="Times New Roman" w:cs="Times New Roman"/>
                <w:sz w:val="18"/>
                <w:szCs w:val="18"/>
              </w:rPr>
              <w:t>Foster border industry entrepreneurship and innovation.</w:t>
            </w:r>
          </w:p>
          <w:p w:rsidR="00B77CBC" w:rsidRPr="005B0705" w:rsidRDefault="00B77CBC" w:rsidP="000833DC">
            <w:pPr>
              <w:ind w:left="252" w:hanging="252"/>
              <w:rPr>
                <w:rFonts w:ascii="Times New Roman" w:hAnsi="Times New Roman" w:cs="Times New Roman"/>
                <w:sz w:val="18"/>
                <w:szCs w:val="18"/>
              </w:rPr>
            </w:pPr>
          </w:p>
          <w:p w:rsidR="00B77CBC" w:rsidRPr="005B0705" w:rsidRDefault="00B77CBC" w:rsidP="00B77CBC">
            <w:pPr>
              <w:pStyle w:val="ListParagraph"/>
              <w:numPr>
                <w:ilvl w:val="0"/>
                <w:numId w:val="61"/>
              </w:numPr>
              <w:ind w:left="252" w:hanging="252"/>
              <w:rPr>
                <w:rFonts w:ascii="Times New Roman" w:hAnsi="Times New Roman" w:cs="Times New Roman"/>
                <w:sz w:val="18"/>
                <w:szCs w:val="18"/>
              </w:rPr>
            </w:pPr>
            <w:r w:rsidRPr="005B0705">
              <w:rPr>
                <w:rFonts w:ascii="Times New Roman" w:hAnsi="Times New Roman" w:cs="Times New Roman"/>
                <w:sz w:val="18"/>
                <w:szCs w:val="18"/>
              </w:rPr>
              <w:t>Strengthen retail development and tourism attractions.</w:t>
            </w:r>
          </w:p>
          <w:p w:rsidR="00B77CBC" w:rsidRPr="005B0705" w:rsidRDefault="00B77CBC" w:rsidP="000833DC">
            <w:pPr>
              <w:ind w:left="252" w:hanging="252"/>
              <w:rPr>
                <w:rFonts w:ascii="Times New Roman" w:hAnsi="Times New Roman" w:cs="Times New Roman"/>
                <w:sz w:val="18"/>
                <w:szCs w:val="18"/>
              </w:rPr>
            </w:pPr>
          </w:p>
          <w:p w:rsidR="00B77CBC" w:rsidRPr="005B0705" w:rsidRDefault="00B77CBC" w:rsidP="00B77CBC">
            <w:pPr>
              <w:pStyle w:val="ListParagraph"/>
              <w:numPr>
                <w:ilvl w:val="0"/>
                <w:numId w:val="61"/>
              </w:numPr>
              <w:ind w:left="252" w:hanging="252"/>
              <w:rPr>
                <w:rFonts w:ascii="Times New Roman" w:hAnsi="Times New Roman" w:cs="Times New Roman"/>
                <w:sz w:val="18"/>
                <w:szCs w:val="18"/>
              </w:rPr>
            </w:pPr>
            <w:r w:rsidRPr="005B0705">
              <w:rPr>
                <w:rFonts w:ascii="Times New Roman" w:hAnsi="Times New Roman" w:cs="Times New Roman"/>
                <w:sz w:val="18"/>
                <w:szCs w:val="18"/>
              </w:rPr>
              <w:t>Develop and communicate a consistent border region brand and message.</w:t>
            </w:r>
          </w:p>
          <w:p w:rsidR="00B77CBC" w:rsidRPr="005B0705" w:rsidRDefault="00B77CBC" w:rsidP="000833DC">
            <w:pPr>
              <w:pStyle w:val="ListParagraph"/>
              <w:ind w:left="252" w:hanging="252"/>
              <w:rPr>
                <w:rFonts w:ascii="Times New Roman" w:hAnsi="Times New Roman" w:cs="Times New Roman"/>
                <w:sz w:val="18"/>
                <w:szCs w:val="18"/>
              </w:rPr>
            </w:pPr>
          </w:p>
          <w:p w:rsidR="00B77CBC" w:rsidRPr="005B0705" w:rsidRDefault="00B77CBC" w:rsidP="00B77CBC">
            <w:pPr>
              <w:pStyle w:val="ListParagraph"/>
              <w:numPr>
                <w:ilvl w:val="0"/>
                <w:numId w:val="61"/>
              </w:numPr>
              <w:ind w:left="252" w:hanging="252"/>
              <w:rPr>
                <w:rFonts w:ascii="Times New Roman" w:hAnsi="Times New Roman" w:cs="Times New Roman"/>
                <w:sz w:val="18"/>
                <w:szCs w:val="18"/>
              </w:rPr>
            </w:pPr>
            <w:r w:rsidRPr="005B0705">
              <w:rPr>
                <w:rFonts w:ascii="Times New Roman" w:hAnsi="Times New Roman" w:cs="Times New Roman"/>
                <w:sz w:val="18"/>
                <w:szCs w:val="18"/>
              </w:rPr>
              <w:t>Provide adequate U.S. Customs and Border Protection staffing at the Nogales and Douglas Ports of Entry in order to minimize traffic congestion at the border.</w:t>
            </w:r>
          </w:p>
          <w:p w:rsidR="00B77CBC" w:rsidRPr="005B0705" w:rsidRDefault="00B77CBC" w:rsidP="000833DC">
            <w:pPr>
              <w:ind w:left="252" w:hanging="252"/>
              <w:rPr>
                <w:rFonts w:ascii="Times New Roman" w:hAnsi="Times New Roman" w:cs="Times New Roman"/>
                <w:sz w:val="18"/>
                <w:szCs w:val="18"/>
              </w:rPr>
            </w:pPr>
          </w:p>
          <w:p w:rsidR="00B77CBC" w:rsidRPr="005B0705" w:rsidRDefault="00B77CBC" w:rsidP="00B77CBC">
            <w:pPr>
              <w:pStyle w:val="ListParagraph"/>
              <w:numPr>
                <w:ilvl w:val="0"/>
                <w:numId w:val="61"/>
              </w:numPr>
              <w:ind w:left="252" w:hanging="252"/>
              <w:rPr>
                <w:rFonts w:ascii="Times New Roman" w:hAnsi="Times New Roman" w:cs="Times New Roman"/>
                <w:sz w:val="18"/>
                <w:szCs w:val="18"/>
              </w:rPr>
            </w:pPr>
            <w:r w:rsidRPr="005B0705">
              <w:rPr>
                <w:rFonts w:ascii="Times New Roman" w:hAnsi="Times New Roman" w:cs="Times New Roman"/>
                <w:sz w:val="18"/>
                <w:szCs w:val="18"/>
              </w:rPr>
              <w:t>Build border infrastructure and integrated transportation systems that enhance the border region’s economic connectivity.</w:t>
            </w:r>
          </w:p>
          <w:p w:rsidR="00B77CBC" w:rsidRPr="005B0705" w:rsidRDefault="00B77CBC" w:rsidP="000833DC">
            <w:pPr>
              <w:rPr>
                <w:rFonts w:ascii="Times New Roman" w:hAnsi="Times New Roman" w:cs="Times New Roman"/>
                <w:sz w:val="20"/>
                <w:szCs w:val="20"/>
              </w:rPr>
            </w:pPr>
          </w:p>
        </w:tc>
        <w:tc>
          <w:tcPr>
            <w:tcW w:w="2898" w:type="dxa"/>
            <w:shd w:val="clear" w:color="auto" w:fill="FBD4B4" w:themeFill="accent6" w:themeFillTint="66"/>
          </w:tcPr>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Support and facilitate the U.S./ Mexico Border Mayor’s Coalition  meetings, activities and initiatives.</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Provide expertise and identify funding opportunities to develop border business attraction planning and action strategies.</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Advocate for Port of Entry related infrastructure for Ports of Entry in the SEAGO Region.</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Advocate for full U.S. Customs and Border Protection staffing for the Nogales and Douglas Ports of Entry.</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Advocate for State funded incentives to attract business investment into the border region of the SEAGO Region.</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Analyze current maquilladora and produce industry relationships to develop an asset list that can be used to help attract additional companies that would benefit from similar border business relationships and opportunities.</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 xml:space="preserve">Identify infrastructure deficits impeding business selection of border </w:t>
            </w:r>
            <w:r w:rsidRPr="005B0705">
              <w:rPr>
                <w:rFonts w:ascii="Times New Roman" w:hAnsi="Times New Roman" w:cs="Times New Roman"/>
                <w:sz w:val="16"/>
                <w:szCs w:val="16"/>
              </w:rPr>
              <w:lastRenderedPageBreak/>
              <w:t>communities for relocation or expansion.</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Identify and pursue possible cross border training opportunities to connect Mexico businesses with businesses in the SEAGO Region.</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tc>
      </w:tr>
      <w:tr w:rsidR="00B77CBC" w:rsidTr="000833DC">
        <w:tc>
          <w:tcPr>
            <w:tcW w:w="2988" w:type="dxa"/>
            <w:shd w:val="clear" w:color="auto" w:fill="DBE5F1" w:themeFill="accent1" w:themeFillTint="33"/>
          </w:tcPr>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sz w:val="20"/>
                <w:szCs w:val="20"/>
              </w:rPr>
            </w:pPr>
            <w:r w:rsidRPr="005B0705">
              <w:rPr>
                <w:rFonts w:ascii="Times New Roman" w:hAnsi="Times New Roman" w:cs="Times New Roman"/>
                <w:b/>
                <w:sz w:val="20"/>
                <w:szCs w:val="20"/>
              </w:rPr>
              <w:t>Develop Quality Infrastructure for Greater Economic Development</w:t>
            </w:r>
            <w:r w:rsidRPr="005B0705">
              <w:rPr>
                <w:rFonts w:ascii="Times New Roman" w:hAnsi="Times New Roman" w:cs="Times New Roman"/>
                <w:b/>
                <w:sz w:val="20"/>
                <w:szCs w:val="20"/>
              </w:rPr>
              <w:tab/>
            </w:r>
          </w:p>
        </w:tc>
        <w:tc>
          <w:tcPr>
            <w:tcW w:w="4770" w:type="dxa"/>
          </w:tcPr>
          <w:p w:rsidR="00B77CBC" w:rsidRPr="005B0705" w:rsidRDefault="00B77CBC" w:rsidP="000833DC">
            <w:pPr>
              <w:pStyle w:val="ListParagraph"/>
              <w:ind w:left="360"/>
              <w:rPr>
                <w:rFonts w:ascii="Times New Roman" w:hAnsi="Times New Roman" w:cs="Times New Roman"/>
                <w:sz w:val="18"/>
                <w:szCs w:val="18"/>
              </w:rPr>
            </w:pPr>
          </w:p>
          <w:p w:rsidR="00B77CBC" w:rsidRPr="005B0705" w:rsidRDefault="00B77CBC" w:rsidP="000833DC">
            <w:pPr>
              <w:pStyle w:val="ListParagraph"/>
              <w:ind w:left="360"/>
              <w:rPr>
                <w:rFonts w:ascii="Times New Roman" w:hAnsi="Times New Roman" w:cs="Times New Roman"/>
                <w:sz w:val="18"/>
                <w:szCs w:val="18"/>
              </w:rPr>
            </w:pPr>
          </w:p>
          <w:p w:rsidR="00B77CBC" w:rsidRPr="005B0705" w:rsidRDefault="00B77CBC" w:rsidP="000833DC">
            <w:pPr>
              <w:pStyle w:val="ListParagraph"/>
              <w:ind w:left="360"/>
              <w:rPr>
                <w:rFonts w:ascii="Times New Roman" w:hAnsi="Times New Roman" w:cs="Times New Roman"/>
                <w:sz w:val="18"/>
                <w:szCs w:val="18"/>
              </w:rPr>
            </w:pPr>
          </w:p>
          <w:p w:rsidR="00B77CBC" w:rsidRPr="005B0705" w:rsidRDefault="00B77CBC" w:rsidP="000833DC">
            <w:pPr>
              <w:pStyle w:val="ListParagraph"/>
              <w:ind w:left="360"/>
              <w:rPr>
                <w:rFonts w:ascii="Times New Roman" w:hAnsi="Times New Roman" w:cs="Times New Roman"/>
                <w:sz w:val="18"/>
                <w:szCs w:val="18"/>
              </w:rPr>
            </w:pPr>
          </w:p>
          <w:p w:rsidR="00B77CBC" w:rsidRPr="005B0705" w:rsidRDefault="00B77CBC" w:rsidP="000833DC">
            <w:pPr>
              <w:pStyle w:val="ListParagraph"/>
              <w:ind w:left="360"/>
              <w:rPr>
                <w:rFonts w:ascii="Times New Roman" w:hAnsi="Times New Roman" w:cs="Times New Roman"/>
                <w:sz w:val="18"/>
                <w:szCs w:val="18"/>
              </w:rPr>
            </w:pPr>
          </w:p>
          <w:p w:rsidR="00B77CBC" w:rsidRPr="005B0705" w:rsidRDefault="00B77CBC" w:rsidP="000833DC">
            <w:pPr>
              <w:pStyle w:val="ListParagraph"/>
              <w:ind w:left="360"/>
              <w:rPr>
                <w:rFonts w:ascii="Times New Roman" w:hAnsi="Times New Roman" w:cs="Times New Roman"/>
                <w:sz w:val="18"/>
                <w:szCs w:val="18"/>
              </w:rPr>
            </w:pPr>
          </w:p>
          <w:p w:rsidR="00B77CBC" w:rsidRPr="005B0705" w:rsidRDefault="00B77CBC" w:rsidP="000833DC">
            <w:pPr>
              <w:pStyle w:val="ListParagraph"/>
              <w:ind w:left="360"/>
              <w:rPr>
                <w:rFonts w:ascii="Times New Roman" w:hAnsi="Times New Roman" w:cs="Times New Roman"/>
                <w:sz w:val="18"/>
                <w:szCs w:val="18"/>
              </w:rPr>
            </w:pPr>
          </w:p>
          <w:p w:rsidR="00B77CBC" w:rsidRPr="005B0705" w:rsidRDefault="00B77CBC" w:rsidP="000833DC">
            <w:pPr>
              <w:pStyle w:val="ListParagraph"/>
              <w:ind w:left="360"/>
              <w:rPr>
                <w:rFonts w:ascii="Times New Roman" w:hAnsi="Times New Roman" w:cs="Times New Roman"/>
                <w:sz w:val="18"/>
                <w:szCs w:val="18"/>
              </w:rPr>
            </w:pPr>
          </w:p>
          <w:p w:rsidR="00B77CBC" w:rsidRPr="005B0705" w:rsidRDefault="00B77CBC" w:rsidP="000833DC">
            <w:pPr>
              <w:pStyle w:val="ListParagraph"/>
              <w:ind w:left="360"/>
              <w:rPr>
                <w:rFonts w:ascii="Times New Roman" w:hAnsi="Times New Roman" w:cs="Times New Roman"/>
                <w:sz w:val="18"/>
                <w:szCs w:val="18"/>
              </w:rPr>
            </w:pPr>
          </w:p>
          <w:p w:rsidR="00B77CBC" w:rsidRPr="005B0705" w:rsidRDefault="00B77CBC" w:rsidP="000833DC">
            <w:pPr>
              <w:pStyle w:val="ListParagraph"/>
              <w:ind w:left="360"/>
              <w:rPr>
                <w:rFonts w:ascii="Times New Roman" w:hAnsi="Times New Roman" w:cs="Times New Roman"/>
                <w:sz w:val="18"/>
                <w:szCs w:val="18"/>
              </w:rPr>
            </w:pPr>
          </w:p>
          <w:p w:rsidR="00B77CBC" w:rsidRPr="005B0705" w:rsidRDefault="00B77CBC" w:rsidP="000833DC">
            <w:pPr>
              <w:pStyle w:val="ListParagraph"/>
              <w:ind w:left="360"/>
              <w:rPr>
                <w:rFonts w:ascii="Times New Roman" w:hAnsi="Times New Roman" w:cs="Times New Roman"/>
                <w:sz w:val="18"/>
                <w:szCs w:val="18"/>
              </w:rPr>
            </w:pPr>
          </w:p>
          <w:p w:rsidR="00B77CBC" w:rsidRPr="005B0705" w:rsidRDefault="00B77CBC" w:rsidP="000833DC">
            <w:pPr>
              <w:ind w:left="162" w:hanging="162"/>
              <w:rPr>
                <w:rFonts w:ascii="Times New Roman" w:hAnsi="Times New Roman" w:cs="Times New Roman"/>
                <w:sz w:val="18"/>
                <w:szCs w:val="18"/>
              </w:rPr>
            </w:pPr>
            <w:r w:rsidRPr="005B0705">
              <w:rPr>
                <w:rFonts w:ascii="Times New Roman" w:hAnsi="Times New Roman" w:cs="Times New Roman"/>
                <w:sz w:val="18"/>
                <w:szCs w:val="18"/>
              </w:rPr>
              <w:t>1. Support the development of the market-ready and high development potential areas of the Region.</w:t>
            </w:r>
          </w:p>
          <w:p w:rsidR="00B77CBC" w:rsidRPr="005B0705" w:rsidRDefault="00B77CBC" w:rsidP="000833DC">
            <w:pPr>
              <w:rPr>
                <w:rFonts w:ascii="Times New Roman" w:hAnsi="Times New Roman" w:cs="Times New Roman"/>
                <w:sz w:val="18"/>
                <w:szCs w:val="18"/>
              </w:rPr>
            </w:pPr>
          </w:p>
          <w:p w:rsidR="00B77CBC" w:rsidRPr="005B0705" w:rsidRDefault="00B77CBC" w:rsidP="00B77CBC">
            <w:pPr>
              <w:pStyle w:val="ListParagraph"/>
              <w:numPr>
                <w:ilvl w:val="0"/>
                <w:numId w:val="58"/>
              </w:numPr>
              <w:ind w:left="162" w:hanging="162"/>
              <w:rPr>
                <w:rFonts w:ascii="Times New Roman" w:hAnsi="Times New Roman" w:cs="Times New Roman"/>
                <w:sz w:val="18"/>
                <w:szCs w:val="18"/>
              </w:rPr>
            </w:pPr>
            <w:r w:rsidRPr="005B0705">
              <w:rPr>
                <w:rFonts w:ascii="Times New Roman" w:hAnsi="Times New Roman" w:cs="Times New Roman"/>
                <w:sz w:val="18"/>
                <w:szCs w:val="18"/>
              </w:rPr>
              <w:t>Plan and program regional transportation, water, wastewater, public facilities, and telecommunications infrastructure investments to best stimulate the highest and best economic development locations throughout the Region.</w:t>
            </w:r>
          </w:p>
          <w:p w:rsidR="00B77CBC" w:rsidRPr="005B0705" w:rsidRDefault="00B77CBC" w:rsidP="000833DC">
            <w:pPr>
              <w:pStyle w:val="ListParagraph"/>
              <w:ind w:left="162" w:hanging="162"/>
              <w:rPr>
                <w:rFonts w:ascii="Times New Roman" w:hAnsi="Times New Roman" w:cs="Times New Roman"/>
                <w:sz w:val="18"/>
                <w:szCs w:val="18"/>
              </w:rPr>
            </w:pPr>
          </w:p>
          <w:p w:rsidR="00B77CBC" w:rsidRPr="005B0705" w:rsidRDefault="00B77CBC" w:rsidP="00B77CBC">
            <w:pPr>
              <w:pStyle w:val="ListParagraph"/>
              <w:numPr>
                <w:ilvl w:val="0"/>
                <w:numId w:val="58"/>
              </w:numPr>
              <w:ind w:left="162" w:hanging="162"/>
              <w:rPr>
                <w:rFonts w:ascii="Times New Roman" w:hAnsi="Times New Roman" w:cs="Times New Roman"/>
                <w:sz w:val="18"/>
                <w:szCs w:val="18"/>
              </w:rPr>
            </w:pPr>
            <w:r w:rsidRPr="005B0705">
              <w:rPr>
                <w:rFonts w:ascii="Times New Roman" w:hAnsi="Times New Roman" w:cs="Times New Roman"/>
                <w:sz w:val="18"/>
                <w:szCs w:val="18"/>
              </w:rPr>
              <w:t>Support the development of fully improved industrial parks and industrial buildings within the Region, with particular focus on high-potential locations.</w:t>
            </w:r>
          </w:p>
          <w:p w:rsidR="00B77CBC" w:rsidRPr="005B0705" w:rsidRDefault="00B77CBC" w:rsidP="000833DC">
            <w:pPr>
              <w:ind w:left="162" w:hanging="162"/>
              <w:rPr>
                <w:rFonts w:ascii="Times New Roman" w:hAnsi="Times New Roman" w:cs="Times New Roman"/>
                <w:sz w:val="18"/>
                <w:szCs w:val="18"/>
              </w:rPr>
            </w:pPr>
          </w:p>
          <w:p w:rsidR="00B77CBC" w:rsidRPr="005B0705" w:rsidRDefault="00B77CBC" w:rsidP="00B77CBC">
            <w:pPr>
              <w:pStyle w:val="ListParagraph"/>
              <w:numPr>
                <w:ilvl w:val="0"/>
                <w:numId w:val="58"/>
              </w:numPr>
              <w:ind w:left="162" w:hanging="162"/>
              <w:rPr>
                <w:rFonts w:ascii="Times New Roman" w:hAnsi="Times New Roman" w:cs="Times New Roman"/>
                <w:sz w:val="18"/>
                <w:szCs w:val="18"/>
              </w:rPr>
            </w:pPr>
            <w:r w:rsidRPr="005B0705">
              <w:rPr>
                <w:rFonts w:ascii="Times New Roman" w:hAnsi="Times New Roman" w:cs="Times New Roman"/>
                <w:sz w:val="18"/>
                <w:szCs w:val="18"/>
              </w:rPr>
              <w:t>Support the development of free wireless internet zones in commercial and highly trafficked tourist areas.</w:t>
            </w:r>
          </w:p>
          <w:p w:rsidR="00B77CBC" w:rsidRPr="005B0705" w:rsidRDefault="00B77CBC" w:rsidP="000833DC">
            <w:pPr>
              <w:ind w:left="162" w:hanging="162"/>
              <w:rPr>
                <w:rFonts w:ascii="Times New Roman" w:hAnsi="Times New Roman" w:cs="Times New Roman"/>
                <w:sz w:val="18"/>
                <w:szCs w:val="18"/>
              </w:rPr>
            </w:pPr>
          </w:p>
          <w:p w:rsidR="00B77CBC" w:rsidRPr="005B0705" w:rsidRDefault="00B77CBC" w:rsidP="00B77CBC">
            <w:pPr>
              <w:pStyle w:val="ListParagraph"/>
              <w:numPr>
                <w:ilvl w:val="0"/>
                <w:numId w:val="58"/>
              </w:numPr>
              <w:ind w:left="162" w:hanging="162"/>
              <w:rPr>
                <w:rFonts w:ascii="Times New Roman" w:hAnsi="Times New Roman" w:cs="Times New Roman"/>
                <w:sz w:val="18"/>
                <w:szCs w:val="18"/>
              </w:rPr>
            </w:pPr>
            <w:r w:rsidRPr="005B0705">
              <w:rPr>
                <w:rFonts w:ascii="Times New Roman" w:hAnsi="Times New Roman" w:cs="Times New Roman"/>
                <w:sz w:val="18"/>
                <w:szCs w:val="18"/>
              </w:rPr>
              <w:t xml:space="preserve">Support and assist with the development of infrastructure that will spur economic growth in the Region within identified and targeted business clusters.  </w:t>
            </w:r>
          </w:p>
          <w:p w:rsidR="00B77CBC" w:rsidRPr="005B0705" w:rsidRDefault="00B77CBC" w:rsidP="000833DC">
            <w:pPr>
              <w:rPr>
                <w:rFonts w:ascii="Times New Roman" w:hAnsi="Times New Roman" w:cs="Times New Roman"/>
                <w:sz w:val="20"/>
                <w:szCs w:val="20"/>
              </w:rPr>
            </w:pPr>
          </w:p>
        </w:tc>
        <w:tc>
          <w:tcPr>
            <w:tcW w:w="2898" w:type="dxa"/>
          </w:tcPr>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 xml:space="preserve">Develop a list of highest priority and secondary priority locations for infrastructure and </w:t>
            </w:r>
            <w:r w:rsidR="00780756" w:rsidRPr="005B0705">
              <w:rPr>
                <w:rFonts w:ascii="Times New Roman" w:hAnsi="Times New Roman" w:cs="Times New Roman"/>
                <w:sz w:val="16"/>
                <w:szCs w:val="16"/>
              </w:rPr>
              <w:t>facility investments</w:t>
            </w:r>
            <w:r w:rsidRPr="005B0705">
              <w:rPr>
                <w:rFonts w:ascii="Times New Roman" w:hAnsi="Times New Roman" w:cs="Times New Roman"/>
                <w:sz w:val="16"/>
                <w:szCs w:val="16"/>
              </w:rPr>
              <w:t xml:space="preserve"> and for which feasibility studies and development projects can be considered.</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Consider a joint agreement by and between SEAGO member entities on the highest priority and secondary locations to focus upon near-term and mid-term development because of their greatest economic growth impact within the Region.</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Pursue cooperative partnering of SEAGO and its member agencies in assertively seeking funding opportunities from the state, federal agencies, and private funding sources.</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 xml:space="preserve">Explore  the potential for a SEAGO </w:t>
            </w:r>
            <w:r w:rsidRPr="005B0705">
              <w:rPr>
                <w:rFonts w:ascii="Times New Roman" w:hAnsi="Times New Roman" w:cs="Times New Roman"/>
                <w:bCs/>
                <w:iCs/>
                <w:sz w:val="16"/>
                <w:szCs w:val="16"/>
              </w:rPr>
              <w:t>Regional Technical Services Center that houses a team of urban planners, engineers, architects, biologists, hydrologists, archaeologists, grant writers, and other disciplines who would be on-call and available to assist member jurisdictions without them having to procure these services individually.</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 xml:space="preserve">Pursue CDBG funding for certified Colonia communities in the SEAGO Region under the Cranston-Gonzalez National Affordable Housing Act of 1990 for upgrading the housing and infrastructure of Colonia communities. </w:t>
            </w:r>
          </w:p>
          <w:p w:rsidR="00B77CBC" w:rsidRPr="005B0705" w:rsidRDefault="00B77CBC" w:rsidP="000833DC">
            <w:pPr>
              <w:rPr>
                <w:rFonts w:ascii="Times New Roman" w:hAnsi="Times New Roman" w:cs="Times New Roman"/>
                <w:sz w:val="16"/>
                <w:szCs w:val="16"/>
              </w:rPr>
            </w:pPr>
          </w:p>
        </w:tc>
      </w:tr>
      <w:tr w:rsidR="00B77CBC" w:rsidTr="000833DC">
        <w:tc>
          <w:tcPr>
            <w:tcW w:w="2988" w:type="dxa"/>
            <w:shd w:val="clear" w:color="auto" w:fill="DBE5F1" w:themeFill="accent1" w:themeFillTint="33"/>
          </w:tcPr>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sz w:val="20"/>
                <w:szCs w:val="20"/>
              </w:rPr>
            </w:pPr>
            <w:r w:rsidRPr="005B0705">
              <w:rPr>
                <w:rFonts w:ascii="Times New Roman" w:hAnsi="Times New Roman" w:cs="Times New Roman"/>
                <w:b/>
                <w:sz w:val="20"/>
                <w:szCs w:val="20"/>
              </w:rPr>
              <w:t>Provide Economic Development Assistance and Support for San Carlos Apache Indian Reservation within the SEAGO Region</w:t>
            </w:r>
            <w:r w:rsidRPr="005B0705">
              <w:rPr>
                <w:rFonts w:ascii="Times New Roman" w:hAnsi="Times New Roman" w:cs="Times New Roman"/>
                <w:sz w:val="20"/>
                <w:szCs w:val="20"/>
              </w:rPr>
              <w:t xml:space="preserve">  </w:t>
            </w:r>
          </w:p>
        </w:tc>
        <w:tc>
          <w:tcPr>
            <w:tcW w:w="4770" w:type="dxa"/>
            <w:shd w:val="clear" w:color="auto" w:fill="FBD4B4" w:themeFill="accent6" w:themeFillTint="66"/>
          </w:tcPr>
          <w:p w:rsidR="00B77CBC" w:rsidRPr="005B0705" w:rsidRDefault="00B77CBC" w:rsidP="000833DC">
            <w:pPr>
              <w:pStyle w:val="ListParagraph"/>
              <w:ind w:left="180"/>
              <w:rPr>
                <w:rFonts w:ascii="Times New Roman" w:hAnsi="Times New Roman" w:cs="Times New Roman"/>
                <w:sz w:val="18"/>
                <w:szCs w:val="18"/>
              </w:rPr>
            </w:pPr>
          </w:p>
          <w:p w:rsidR="00B77CBC" w:rsidRPr="005B0705" w:rsidRDefault="00B77CBC" w:rsidP="000833DC">
            <w:pPr>
              <w:pStyle w:val="ListParagraph"/>
              <w:ind w:left="180"/>
              <w:rPr>
                <w:rFonts w:ascii="Times New Roman" w:hAnsi="Times New Roman" w:cs="Times New Roman"/>
                <w:sz w:val="18"/>
                <w:szCs w:val="18"/>
              </w:rPr>
            </w:pPr>
          </w:p>
          <w:p w:rsidR="00B77CBC" w:rsidRPr="005B0705" w:rsidRDefault="00B77CBC" w:rsidP="000833DC">
            <w:pPr>
              <w:pStyle w:val="ListParagraph"/>
              <w:ind w:left="180"/>
              <w:rPr>
                <w:rFonts w:ascii="Times New Roman" w:hAnsi="Times New Roman" w:cs="Times New Roman"/>
                <w:sz w:val="18"/>
                <w:szCs w:val="18"/>
              </w:rPr>
            </w:pPr>
          </w:p>
          <w:p w:rsidR="00B77CBC" w:rsidRPr="005B0705" w:rsidRDefault="00B77CBC" w:rsidP="000833DC">
            <w:pPr>
              <w:pStyle w:val="ListParagraph"/>
              <w:ind w:left="180"/>
              <w:rPr>
                <w:rFonts w:ascii="Times New Roman" w:hAnsi="Times New Roman" w:cs="Times New Roman"/>
                <w:sz w:val="18"/>
                <w:szCs w:val="18"/>
              </w:rPr>
            </w:pPr>
          </w:p>
          <w:p w:rsidR="00B77CBC" w:rsidRPr="005B0705" w:rsidRDefault="00B77CBC" w:rsidP="000833DC">
            <w:pPr>
              <w:pStyle w:val="ListParagraph"/>
              <w:ind w:left="180"/>
              <w:rPr>
                <w:rFonts w:ascii="Times New Roman" w:hAnsi="Times New Roman" w:cs="Times New Roman"/>
                <w:sz w:val="18"/>
                <w:szCs w:val="18"/>
              </w:rPr>
            </w:pPr>
          </w:p>
          <w:p w:rsidR="00B77CBC" w:rsidRPr="005B0705" w:rsidRDefault="00B77CBC" w:rsidP="000833DC">
            <w:pPr>
              <w:pStyle w:val="ListParagraph"/>
              <w:ind w:left="180"/>
              <w:rPr>
                <w:rFonts w:ascii="Times New Roman" w:hAnsi="Times New Roman" w:cs="Times New Roman"/>
                <w:sz w:val="18"/>
                <w:szCs w:val="18"/>
              </w:rPr>
            </w:pPr>
            <w:r w:rsidRPr="005B0705">
              <w:rPr>
                <w:rFonts w:ascii="Times New Roman" w:hAnsi="Times New Roman" w:cs="Times New Roman"/>
                <w:sz w:val="18"/>
                <w:szCs w:val="18"/>
              </w:rPr>
              <w:t>Explore alternative ways of engaging Indian communities and providing economic development support and mutually beneficial initiatives.</w:t>
            </w:r>
          </w:p>
          <w:p w:rsidR="00B77CBC" w:rsidRPr="005B0705" w:rsidRDefault="00B77CBC" w:rsidP="000833DC">
            <w:pPr>
              <w:rPr>
                <w:rFonts w:ascii="Times New Roman" w:hAnsi="Times New Roman" w:cs="Times New Roman"/>
                <w:sz w:val="20"/>
                <w:szCs w:val="20"/>
              </w:rPr>
            </w:pPr>
          </w:p>
        </w:tc>
        <w:tc>
          <w:tcPr>
            <w:tcW w:w="2898" w:type="dxa"/>
            <w:shd w:val="clear" w:color="auto" w:fill="FBD4B4" w:themeFill="accent6" w:themeFillTint="66"/>
          </w:tcPr>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Identify ways to engage representatives of San Indian Reservation in SEAGO’s economic development program, including participation on the Economic Development Advisory Council.</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 xml:space="preserve">Explore ways for the SEAGO member entities to assist and support economic development initiatives on the San Carlos Apache Indian Reservation. </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Explore ways for the San Carlos Apache Indian Reservation to assist and support economic development initiatives in the SEAGO Region.</w:t>
            </w:r>
          </w:p>
          <w:p w:rsidR="00B77CBC" w:rsidRPr="005B0705" w:rsidRDefault="00B77CBC" w:rsidP="000833DC">
            <w:pPr>
              <w:pStyle w:val="ListParagraph"/>
              <w:ind w:left="1260"/>
              <w:rPr>
                <w:rFonts w:ascii="Times New Roman" w:hAnsi="Times New Roman" w:cs="Times New Roman"/>
                <w:sz w:val="16"/>
                <w:szCs w:val="16"/>
              </w:rPr>
            </w:pPr>
          </w:p>
        </w:tc>
      </w:tr>
      <w:tr w:rsidR="00B77CBC" w:rsidTr="000833DC">
        <w:tc>
          <w:tcPr>
            <w:tcW w:w="2988" w:type="dxa"/>
            <w:shd w:val="clear" w:color="auto" w:fill="DBE5F1" w:themeFill="accent1" w:themeFillTint="33"/>
          </w:tcPr>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p>
          <w:p w:rsidR="00310C13" w:rsidRDefault="00310C13" w:rsidP="000833DC">
            <w:pPr>
              <w:rPr>
                <w:rFonts w:ascii="Times New Roman" w:hAnsi="Times New Roman" w:cs="Times New Roman"/>
                <w:b/>
                <w:sz w:val="20"/>
                <w:szCs w:val="20"/>
              </w:rPr>
            </w:pPr>
          </w:p>
          <w:p w:rsidR="00310C13" w:rsidRDefault="00310C13" w:rsidP="000833DC">
            <w:pPr>
              <w:rPr>
                <w:rFonts w:ascii="Times New Roman" w:hAnsi="Times New Roman" w:cs="Times New Roman"/>
                <w:b/>
                <w:sz w:val="20"/>
                <w:szCs w:val="20"/>
              </w:rPr>
            </w:pPr>
          </w:p>
          <w:p w:rsidR="00310C13" w:rsidRDefault="00310C13" w:rsidP="000833DC">
            <w:pPr>
              <w:rPr>
                <w:rFonts w:ascii="Times New Roman" w:hAnsi="Times New Roman" w:cs="Times New Roman"/>
                <w:b/>
                <w:sz w:val="20"/>
                <w:szCs w:val="20"/>
              </w:rPr>
            </w:pPr>
          </w:p>
          <w:p w:rsidR="00310C13" w:rsidRDefault="00310C13" w:rsidP="000833DC">
            <w:pPr>
              <w:rPr>
                <w:rFonts w:ascii="Times New Roman" w:hAnsi="Times New Roman" w:cs="Times New Roman"/>
                <w:b/>
                <w:sz w:val="20"/>
                <w:szCs w:val="20"/>
              </w:rPr>
            </w:pPr>
          </w:p>
          <w:p w:rsidR="00310C13" w:rsidRDefault="00310C13" w:rsidP="000833DC">
            <w:pPr>
              <w:rPr>
                <w:rFonts w:ascii="Times New Roman" w:hAnsi="Times New Roman" w:cs="Times New Roman"/>
                <w:b/>
                <w:sz w:val="20"/>
                <w:szCs w:val="20"/>
              </w:rPr>
            </w:pPr>
          </w:p>
          <w:p w:rsidR="00310C13" w:rsidRDefault="00310C13" w:rsidP="000833DC">
            <w:pPr>
              <w:rPr>
                <w:rFonts w:ascii="Times New Roman" w:hAnsi="Times New Roman" w:cs="Times New Roman"/>
                <w:b/>
                <w:sz w:val="20"/>
                <w:szCs w:val="20"/>
              </w:rPr>
            </w:pPr>
          </w:p>
          <w:p w:rsidR="00310C13" w:rsidRDefault="00310C13" w:rsidP="000833DC">
            <w:pPr>
              <w:rPr>
                <w:rFonts w:ascii="Times New Roman" w:hAnsi="Times New Roman" w:cs="Times New Roman"/>
                <w:b/>
                <w:sz w:val="20"/>
                <w:szCs w:val="20"/>
              </w:rPr>
            </w:pPr>
          </w:p>
          <w:p w:rsidR="00310C13" w:rsidRDefault="00310C13" w:rsidP="000833DC">
            <w:pPr>
              <w:rPr>
                <w:rFonts w:ascii="Times New Roman" w:hAnsi="Times New Roman" w:cs="Times New Roman"/>
                <w:b/>
                <w:sz w:val="20"/>
                <w:szCs w:val="20"/>
              </w:rPr>
            </w:pPr>
          </w:p>
          <w:p w:rsidR="00B77CBC" w:rsidRPr="005B0705" w:rsidRDefault="00B77CBC" w:rsidP="000833DC">
            <w:pPr>
              <w:rPr>
                <w:rFonts w:ascii="Times New Roman" w:hAnsi="Times New Roman" w:cs="Times New Roman"/>
                <w:b/>
                <w:sz w:val="20"/>
                <w:szCs w:val="20"/>
              </w:rPr>
            </w:pPr>
            <w:r w:rsidRPr="005B0705">
              <w:rPr>
                <w:rFonts w:ascii="Times New Roman" w:hAnsi="Times New Roman" w:cs="Times New Roman"/>
                <w:b/>
                <w:sz w:val="20"/>
                <w:szCs w:val="20"/>
              </w:rPr>
              <w:t>Develop Strong Working Relationships with Public and Private Development Partners at the Regional, State and Federal Levels</w:t>
            </w:r>
          </w:p>
        </w:tc>
        <w:tc>
          <w:tcPr>
            <w:tcW w:w="4770" w:type="dxa"/>
          </w:tcPr>
          <w:p w:rsidR="00B77CBC" w:rsidRPr="005B0705" w:rsidRDefault="00B77CBC" w:rsidP="000833DC">
            <w:pPr>
              <w:pStyle w:val="ListParagraph"/>
              <w:ind w:left="252"/>
              <w:rPr>
                <w:rFonts w:ascii="Times New Roman" w:hAnsi="Times New Roman" w:cs="Times New Roman"/>
                <w:sz w:val="18"/>
                <w:szCs w:val="18"/>
              </w:rPr>
            </w:pPr>
          </w:p>
          <w:p w:rsidR="00B77CBC" w:rsidRPr="005B0705" w:rsidRDefault="00B77CBC" w:rsidP="000833DC">
            <w:pPr>
              <w:pStyle w:val="ListParagraph"/>
              <w:ind w:left="252"/>
              <w:rPr>
                <w:rFonts w:ascii="Times New Roman" w:hAnsi="Times New Roman" w:cs="Times New Roman"/>
                <w:sz w:val="18"/>
                <w:szCs w:val="18"/>
              </w:rPr>
            </w:pPr>
          </w:p>
          <w:p w:rsidR="00B77CBC" w:rsidRDefault="00B77CBC" w:rsidP="000833DC">
            <w:pPr>
              <w:pStyle w:val="ListParagraph"/>
              <w:ind w:left="252"/>
              <w:rPr>
                <w:rFonts w:ascii="Times New Roman" w:hAnsi="Times New Roman" w:cs="Times New Roman"/>
                <w:sz w:val="18"/>
                <w:szCs w:val="18"/>
              </w:rPr>
            </w:pPr>
          </w:p>
          <w:p w:rsidR="00310C13" w:rsidRDefault="00310C13" w:rsidP="000833DC">
            <w:pPr>
              <w:pStyle w:val="ListParagraph"/>
              <w:ind w:left="252"/>
              <w:rPr>
                <w:rFonts w:ascii="Times New Roman" w:hAnsi="Times New Roman" w:cs="Times New Roman"/>
                <w:sz w:val="18"/>
                <w:szCs w:val="18"/>
              </w:rPr>
            </w:pPr>
          </w:p>
          <w:p w:rsidR="00310C13" w:rsidRDefault="00310C13" w:rsidP="000833DC">
            <w:pPr>
              <w:pStyle w:val="ListParagraph"/>
              <w:ind w:left="252"/>
              <w:rPr>
                <w:rFonts w:ascii="Times New Roman" w:hAnsi="Times New Roman" w:cs="Times New Roman"/>
                <w:sz w:val="18"/>
                <w:szCs w:val="18"/>
              </w:rPr>
            </w:pPr>
          </w:p>
          <w:p w:rsidR="00310C13" w:rsidRDefault="00310C13" w:rsidP="000833DC">
            <w:pPr>
              <w:pStyle w:val="ListParagraph"/>
              <w:ind w:left="252"/>
              <w:rPr>
                <w:rFonts w:ascii="Times New Roman" w:hAnsi="Times New Roman" w:cs="Times New Roman"/>
                <w:sz w:val="18"/>
                <w:szCs w:val="18"/>
              </w:rPr>
            </w:pPr>
          </w:p>
          <w:p w:rsidR="00310C13" w:rsidRDefault="00310C13" w:rsidP="000833DC">
            <w:pPr>
              <w:pStyle w:val="ListParagraph"/>
              <w:ind w:left="252"/>
              <w:rPr>
                <w:rFonts w:ascii="Times New Roman" w:hAnsi="Times New Roman" w:cs="Times New Roman"/>
                <w:sz w:val="18"/>
                <w:szCs w:val="18"/>
              </w:rPr>
            </w:pPr>
          </w:p>
          <w:p w:rsidR="00310C13" w:rsidRDefault="00310C13" w:rsidP="000833DC">
            <w:pPr>
              <w:pStyle w:val="ListParagraph"/>
              <w:ind w:left="252"/>
              <w:rPr>
                <w:rFonts w:ascii="Times New Roman" w:hAnsi="Times New Roman" w:cs="Times New Roman"/>
                <w:sz w:val="18"/>
                <w:szCs w:val="18"/>
              </w:rPr>
            </w:pPr>
          </w:p>
          <w:p w:rsidR="00310C13" w:rsidRDefault="00310C13" w:rsidP="000833DC">
            <w:pPr>
              <w:pStyle w:val="ListParagraph"/>
              <w:ind w:left="252"/>
              <w:rPr>
                <w:rFonts w:ascii="Times New Roman" w:hAnsi="Times New Roman" w:cs="Times New Roman"/>
                <w:sz w:val="18"/>
                <w:szCs w:val="18"/>
              </w:rPr>
            </w:pPr>
          </w:p>
          <w:p w:rsidR="00310C13" w:rsidRPr="005B0705" w:rsidRDefault="00310C13" w:rsidP="000833DC">
            <w:pPr>
              <w:pStyle w:val="ListParagraph"/>
              <w:ind w:left="252"/>
              <w:rPr>
                <w:rFonts w:ascii="Times New Roman" w:hAnsi="Times New Roman" w:cs="Times New Roman"/>
                <w:sz w:val="18"/>
                <w:szCs w:val="18"/>
              </w:rPr>
            </w:pPr>
          </w:p>
          <w:p w:rsidR="00B77CBC" w:rsidRPr="005B0705" w:rsidRDefault="00B77CBC" w:rsidP="000833DC">
            <w:pPr>
              <w:pStyle w:val="ListParagraph"/>
              <w:ind w:left="252"/>
              <w:rPr>
                <w:rFonts w:ascii="Times New Roman" w:hAnsi="Times New Roman" w:cs="Times New Roman"/>
                <w:sz w:val="18"/>
                <w:szCs w:val="18"/>
              </w:rPr>
            </w:pPr>
          </w:p>
          <w:p w:rsidR="00B77CBC" w:rsidRPr="005B0705" w:rsidRDefault="00B77CBC" w:rsidP="00B77CBC">
            <w:pPr>
              <w:pStyle w:val="ListParagraph"/>
              <w:numPr>
                <w:ilvl w:val="3"/>
                <w:numId w:val="56"/>
              </w:numPr>
              <w:ind w:left="252" w:hanging="250"/>
              <w:rPr>
                <w:rFonts w:ascii="Times New Roman" w:hAnsi="Times New Roman" w:cs="Times New Roman"/>
                <w:sz w:val="18"/>
                <w:szCs w:val="18"/>
              </w:rPr>
            </w:pPr>
            <w:r w:rsidRPr="005B0705">
              <w:rPr>
                <w:rFonts w:ascii="Times New Roman" w:hAnsi="Times New Roman" w:cs="Times New Roman"/>
                <w:sz w:val="18"/>
                <w:szCs w:val="18"/>
              </w:rPr>
              <w:t>Stay in frequent and close contact with Federal and State agencies, and keep them current on the SEAGO Region economic development needs and achievements, as well as the needs of its member entities and other regional economic development partners.</w:t>
            </w:r>
          </w:p>
          <w:p w:rsidR="00B77CBC" w:rsidRPr="005B0705" w:rsidRDefault="00B77CBC" w:rsidP="000833DC">
            <w:pPr>
              <w:pStyle w:val="ListParagraph"/>
              <w:ind w:left="252"/>
              <w:rPr>
                <w:rFonts w:ascii="Times New Roman" w:hAnsi="Times New Roman" w:cs="Times New Roman"/>
                <w:sz w:val="18"/>
                <w:szCs w:val="18"/>
              </w:rPr>
            </w:pPr>
          </w:p>
          <w:p w:rsidR="00B77CBC" w:rsidRPr="005B0705" w:rsidRDefault="00B77CBC" w:rsidP="00B77CBC">
            <w:pPr>
              <w:pStyle w:val="ListParagraph"/>
              <w:numPr>
                <w:ilvl w:val="3"/>
                <w:numId w:val="56"/>
              </w:numPr>
              <w:ind w:left="252" w:hanging="250"/>
              <w:rPr>
                <w:rFonts w:ascii="Times New Roman" w:hAnsi="Times New Roman" w:cs="Times New Roman"/>
                <w:sz w:val="18"/>
                <w:szCs w:val="18"/>
              </w:rPr>
            </w:pPr>
            <w:r w:rsidRPr="005B0705">
              <w:rPr>
                <w:rFonts w:ascii="Times New Roman" w:hAnsi="Times New Roman" w:cs="Times New Roman"/>
                <w:sz w:val="18"/>
                <w:szCs w:val="18"/>
              </w:rPr>
              <w:t>Continually and systematically stay abreast of funding opportunities provided by State and Federal agencies.</w:t>
            </w:r>
          </w:p>
          <w:p w:rsidR="00B77CBC" w:rsidRPr="005B0705" w:rsidRDefault="00B77CBC" w:rsidP="000833DC">
            <w:pPr>
              <w:pStyle w:val="ListParagraph"/>
              <w:rPr>
                <w:rFonts w:ascii="Times New Roman" w:hAnsi="Times New Roman" w:cs="Times New Roman"/>
                <w:sz w:val="18"/>
                <w:szCs w:val="18"/>
              </w:rPr>
            </w:pPr>
          </w:p>
          <w:p w:rsidR="00B77CBC" w:rsidRPr="005B0705" w:rsidRDefault="00B77CBC" w:rsidP="00B77CBC">
            <w:pPr>
              <w:pStyle w:val="ListParagraph"/>
              <w:numPr>
                <w:ilvl w:val="3"/>
                <w:numId w:val="56"/>
              </w:numPr>
              <w:ind w:left="252" w:hanging="250"/>
              <w:rPr>
                <w:rFonts w:ascii="Times New Roman" w:hAnsi="Times New Roman" w:cs="Times New Roman"/>
                <w:sz w:val="18"/>
                <w:szCs w:val="18"/>
              </w:rPr>
            </w:pPr>
            <w:r w:rsidRPr="005B0705">
              <w:rPr>
                <w:rFonts w:ascii="Times New Roman" w:hAnsi="Times New Roman" w:cs="Times New Roman"/>
                <w:sz w:val="18"/>
                <w:szCs w:val="18"/>
              </w:rPr>
              <w:t>Develop strong working relationships with private sources of economic development funding such as utility providers and private foundations.</w:t>
            </w:r>
          </w:p>
          <w:p w:rsidR="00B77CBC" w:rsidRPr="005B0705" w:rsidRDefault="00B77CBC" w:rsidP="000833DC">
            <w:pPr>
              <w:rPr>
                <w:rFonts w:ascii="Times New Roman" w:hAnsi="Times New Roman" w:cs="Times New Roman"/>
                <w:sz w:val="20"/>
                <w:szCs w:val="20"/>
              </w:rPr>
            </w:pPr>
          </w:p>
        </w:tc>
        <w:tc>
          <w:tcPr>
            <w:tcW w:w="2898" w:type="dxa"/>
          </w:tcPr>
          <w:p w:rsidR="00310C13" w:rsidRDefault="00310C13" w:rsidP="000833DC">
            <w:pPr>
              <w:rPr>
                <w:rFonts w:ascii="Times New Roman" w:hAnsi="Times New Roman" w:cs="Times New Roman"/>
                <w:sz w:val="16"/>
                <w:szCs w:val="16"/>
              </w:rPr>
            </w:pPr>
          </w:p>
          <w:p w:rsidR="00310C13" w:rsidRDefault="00310C13" w:rsidP="000833DC">
            <w:pPr>
              <w:rPr>
                <w:rFonts w:ascii="Times New Roman" w:hAnsi="Times New Roman" w:cs="Times New Roman"/>
                <w:sz w:val="16"/>
                <w:szCs w:val="16"/>
              </w:rPr>
            </w:pPr>
          </w:p>
          <w:p w:rsidR="00310C13" w:rsidRDefault="00310C13"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Explore the potential of retaining the services of a grant writer to identify grant funding opportunities and assist in development of grant proposals as needed.</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Work closely with the EDA’s Economic Development Representative in the development of potential planning and development</w:t>
            </w:r>
            <w:r w:rsidRPr="005B0705">
              <w:rPr>
                <w:rFonts w:ascii="Times New Roman" w:hAnsi="Times New Roman" w:cs="Times New Roman"/>
                <w:sz w:val="20"/>
                <w:szCs w:val="20"/>
              </w:rPr>
              <w:t xml:space="preserve"> </w:t>
            </w:r>
            <w:r w:rsidRPr="005B0705">
              <w:rPr>
                <w:rFonts w:ascii="Times New Roman" w:hAnsi="Times New Roman" w:cs="Times New Roman"/>
                <w:sz w:val="16"/>
                <w:szCs w:val="16"/>
              </w:rPr>
              <w:t>projects and programs.</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Work closely with Arizona USDA – Rural Development in development of potential future projects and programs.</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Continue to grow the partnering relationship with the US Small Business Administration and the local Small Business Development Centers.</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Develop a partnering and collaborative relationship with the Arizona Commerce Authority.</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Identify and work closely with, and establish partnerships with representatives of private entities such as utilities and foundations that can assist in the Region’s economic development initiatives.</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Enhance regional relationships with other in-state and out of state Associations of Governments, and regional economic development groups such as Sun Corridor and the Tucson Hispanic Chamber of Commerce.</w:t>
            </w:r>
          </w:p>
          <w:p w:rsidR="00B77CBC" w:rsidRPr="005B0705" w:rsidRDefault="00B77CBC" w:rsidP="000833DC">
            <w:pPr>
              <w:rPr>
                <w:rFonts w:ascii="Times New Roman" w:hAnsi="Times New Roman" w:cs="Times New Roman"/>
                <w:sz w:val="16"/>
                <w:szCs w:val="16"/>
              </w:rPr>
            </w:pPr>
          </w:p>
          <w:p w:rsidR="00B77CBC" w:rsidRPr="005B0705" w:rsidRDefault="00B77CBC" w:rsidP="000833DC">
            <w:pPr>
              <w:rPr>
                <w:rFonts w:ascii="Times New Roman" w:hAnsi="Times New Roman" w:cs="Times New Roman"/>
                <w:sz w:val="16"/>
                <w:szCs w:val="16"/>
              </w:rPr>
            </w:pPr>
            <w:r w:rsidRPr="005B0705">
              <w:rPr>
                <w:rFonts w:ascii="Times New Roman" w:hAnsi="Times New Roman" w:cs="Times New Roman"/>
                <w:sz w:val="16"/>
                <w:szCs w:val="16"/>
              </w:rPr>
              <w:t>Develop a pool for matching funds for grants to fund studies and infrastructure needs for economic development projects.</w:t>
            </w:r>
          </w:p>
          <w:p w:rsidR="00B77CBC" w:rsidRPr="005B0705" w:rsidRDefault="00B77CBC" w:rsidP="000833DC">
            <w:pPr>
              <w:rPr>
                <w:rFonts w:ascii="Times New Roman" w:hAnsi="Times New Roman" w:cs="Times New Roman"/>
                <w:sz w:val="16"/>
                <w:szCs w:val="16"/>
              </w:rPr>
            </w:pPr>
          </w:p>
        </w:tc>
      </w:tr>
      <w:tr w:rsidR="00B77CBC" w:rsidTr="000833DC">
        <w:tc>
          <w:tcPr>
            <w:tcW w:w="2988" w:type="dxa"/>
            <w:shd w:val="clear" w:color="auto" w:fill="DBE5F1" w:themeFill="accent1" w:themeFillTint="33"/>
          </w:tcPr>
          <w:p w:rsidR="00B77CBC" w:rsidRPr="005B0705" w:rsidRDefault="00B77CBC" w:rsidP="000833DC">
            <w:pPr>
              <w:ind w:left="180"/>
              <w:rPr>
                <w:rFonts w:ascii="Times New Roman" w:hAnsi="Times New Roman" w:cs="Times New Roman"/>
                <w:b/>
                <w:sz w:val="20"/>
                <w:szCs w:val="20"/>
              </w:rPr>
            </w:pPr>
            <w:r w:rsidRPr="005B0705">
              <w:rPr>
                <w:rFonts w:ascii="Times New Roman" w:hAnsi="Times New Roman" w:cs="Times New Roman"/>
                <w:b/>
                <w:sz w:val="20"/>
                <w:szCs w:val="20"/>
              </w:rPr>
              <w:t>Encourage, Support and Advocate for Housing Development that has Demonstrable Economic Development Benefits in a Community</w:t>
            </w:r>
          </w:p>
        </w:tc>
        <w:tc>
          <w:tcPr>
            <w:tcW w:w="4770" w:type="dxa"/>
            <w:shd w:val="clear" w:color="auto" w:fill="FBD4B4" w:themeFill="accent6" w:themeFillTint="66"/>
          </w:tcPr>
          <w:p w:rsidR="00B77CBC" w:rsidRPr="005B0705" w:rsidRDefault="00B77CBC" w:rsidP="000833DC">
            <w:pPr>
              <w:pStyle w:val="ListParagraph"/>
              <w:ind w:left="180"/>
              <w:rPr>
                <w:rFonts w:ascii="Times New Roman" w:hAnsi="Times New Roman" w:cs="Times New Roman"/>
                <w:sz w:val="18"/>
                <w:szCs w:val="18"/>
              </w:rPr>
            </w:pPr>
          </w:p>
          <w:p w:rsidR="00B77CBC" w:rsidRPr="005B0705" w:rsidRDefault="00B77CBC" w:rsidP="000833DC">
            <w:pPr>
              <w:pStyle w:val="ListParagraph"/>
              <w:ind w:left="180"/>
              <w:rPr>
                <w:rFonts w:ascii="Times New Roman" w:hAnsi="Times New Roman" w:cs="Times New Roman"/>
                <w:sz w:val="18"/>
                <w:szCs w:val="18"/>
              </w:rPr>
            </w:pPr>
            <w:r w:rsidRPr="005B0705">
              <w:rPr>
                <w:rFonts w:ascii="Times New Roman" w:hAnsi="Times New Roman" w:cs="Times New Roman"/>
                <w:sz w:val="18"/>
                <w:szCs w:val="18"/>
              </w:rPr>
              <w:t>Assist member agencies to identify and support the development of housing projects that are of sufficient size, scope, and nature to significantly add to the economic health and vitality of the community.</w:t>
            </w:r>
          </w:p>
          <w:p w:rsidR="00B77CBC" w:rsidRPr="005B0705" w:rsidRDefault="00B77CBC" w:rsidP="000833DC">
            <w:pPr>
              <w:rPr>
                <w:rFonts w:ascii="Times New Roman" w:hAnsi="Times New Roman" w:cs="Times New Roman"/>
                <w:sz w:val="20"/>
                <w:szCs w:val="20"/>
              </w:rPr>
            </w:pPr>
          </w:p>
        </w:tc>
        <w:tc>
          <w:tcPr>
            <w:tcW w:w="2898" w:type="dxa"/>
            <w:shd w:val="clear" w:color="auto" w:fill="FBD4B4" w:themeFill="accent6" w:themeFillTint="66"/>
          </w:tcPr>
          <w:p w:rsidR="00B77CBC" w:rsidRPr="005B0705" w:rsidRDefault="00B77CBC" w:rsidP="000833DC">
            <w:pPr>
              <w:rPr>
                <w:rFonts w:ascii="Times New Roman" w:hAnsi="Times New Roman" w:cs="Times New Roman"/>
                <w:sz w:val="16"/>
                <w:szCs w:val="16"/>
              </w:rPr>
            </w:pPr>
          </w:p>
        </w:tc>
      </w:tr>
      <w:tr w:rsidR="00B77CBC" w:rsidTr="000833DC">
        <w:tc>
          <w:tcPr>
            <w:tcW w:w="2988" w:type="dxa"/>
            <w:shd w:val="clear" w:color="auto" w:fill="DBE5F1" w:themeFill="accent1" w:themeFillTint="33"/>
          </w:tcPr>
          <w:p w:rsidR="00B77CBC" w:rsidRPr="005B0705" w:rsidRDefault="00B77CBC" w:rsidP="000833DC">
            <w:pPr>
              <w:ind w:left="180"/>
              <w:rPr>
                <w:rFonts w:ascii="Times New Roman" w:hAnsi="Times New Roman" w:cs="Times New Roman"/>
                <w:b/>
                <w:sz w:val="20"/>
                <w:szCs w:val="20"/>
              </w:rPr>
            </w:pPr>
            <w:r w:rsidRPr="005B0705">
              <w:rPr>
                <w:rFonts w:ascii="Times New Roman" w:hAnsi="Times New Roman" w:cs="Times New Roman"/>
                <w:b/>
                <w:sz w:val="20"/>
                <w:szCs w:val="20"/>
              </w:rPr>
              <w:t xml:space="preserve">Business Resiliency Strategic Goal:  </w:t>
            </w:r>
          </w:p>
          <w:p w:rsidR="00B77CBC" w:rsidRPr="005B0705" w:rsidRDefault="00B77CBC" w:rsidP="000833DC">
            <w:pPr>
              <w:ind w:left="180"/>
              <w:rPr>
                <w:rFonts w:ascii="Times New Roman" w:hAnsi="Times New Roman" w:cs="Times New Roman"/>
                <w:b/>
                <w:sz w:val="20"/>
                <w:szCs w:val="20"/>
              </w:rPr>
            </w:pPr>
          </w:p>
        </w:tc>
        <w:tc>
          <w:tcPr>
            <w:tcW w:w="4770" w:type="dxa"/>
            <w:shd w:val="clear" w:color="auto" w:fill="FBD4B4" w:themeFill="accent6" w:themeFillTint="66"/>
          </w:tcPr>
          <w:p w:rsidR="00B77CBC" w:rsidRPr="005B0705" w:rsidRDefault="00B77CBC" w:rsidP="000833DC">
            <w:pPr>
              <w:pStyle w:val="ListParagraph"/>
              <w:ind w:left="180"/>
              <w:rPr>
                <w:rFonts w:ascii="Times New Roman" w:hAnsi="Times New Roman" w:cs="Times New Roman"/>
                <w:sz w:val="18"/>
                <w:szCs w:val="18"/>
              </w:rPr>
            </w:pPr>
            <w:r w:rsidRPr="005B0705">
              <w:rPr>
                <w:rFonts w:ascii="Times New Roman" w:hAnsi="Times New Roman" w:cs="Times New Roman"/>
                <w:sz w:val="18"/>
                <w:szCs w:val="18"/>
              </w:rPr>
              <w:t>Working with emergency service managers in each County, develop and implement a training program for businesses to deal with disaster situations.</w:t>
            </w:r>
          </w:p>
        </w:tc>
        <w:tc>
          <w:tcPr>
            <w:tcW w:w="2898" w:type="dxa"/>
            <w:shd w:val="clear" w:color="auto" w:fill="FBD4B4" w:themeFill="accent6" w:themeFillTint="66"/>
          </w:tcPr>
          <w:p w:rsidR="00B77CBC" w:rsidRPr="005B0705" w:rsidRDefault="00B77CBC" w:rsidP="000833DC">
            <w:pPr>
              <w:rPr>
                <w:rFonts w:ascii="Times New Roman" w:hAnsi="Times New Roman" w:cs="Times New Roman"/>
                <w:sz w:val="16"/>
                <w:szCs w:val="16"/>
              </w:rPr>
            </w:pPr>
          </w:p>
        </w:tc>
      </w:tr>
    </w:tbl>
    <w:p w:rsidR="00525D1E" w:rsidRDefault="00525D1E" w:rsidP="00B77CBC">
      <w:pPr>
        <w:rPr>
          <w:rFonts w:ascii="Times New Roman" w:hAnsi="Times New Roman" w:cs="Times New Roman"/>
          <w:sz w:val="20"/>
          <w:szCs w:val="20"/>
        </w:rPr>
        <w:sectPr w:rsidR="00525D1E" w:rsidSect="00427D04">
          <w:type w:val="continuous"/>
          <w:pgSz w:w="12240" w:h="15840"/>
          <w:pgMar w:top="1440" w:right="1440" w:bottom="1440" w:left="1440" w:header="720" w:footer="720" w:gutter="0"/>
          <w:cols w:space="720"/>
          <w:docGrid w:linePitch="360"/>
        </w:sectPr>
      </w:pPr>
      <w:r>
        <w:rPr>
          <w:rFonts w:ascii="Times New Roman" w:hAnsi="Times New Roman" w:cs="Times New Roman"/>
          <w:sz w:val="20"/>
          <w:szCs w:val="20"/>
        </w:rPr>
        <w:br/>
      </w:r>
    </w:p>
    <w:p w:rsidR="00BB6441" w:rsidRDefault="00BB6441" w:rsidP="00653F9E">
      <w:pPr>
        <w:jc w:val="both"/>
        <w:rPr>
          <w:rFonts w:ascii="Times New Roman" w:hAnsi="Times New Roman" w:cs="Times New Roman"/>
          <w:b/>
          <w:sz w:val="24"/>
        </w:rPr>
      </w:pPr>
    </w:p>
    <w:p w:rsidR="00BB6441" w:rsidRDefault="00BB6441" w:rsidP="00653F9E">
      <w:pPr>
        <w:jc w:val="both"/>
        <w:rPr>
          <w:rFonts w:ascii="Times New Roman" w:hAnsi="Times New Roman" w:cs="Times New Roman"/>
          <w:b/>
          <w:sz w:val="24"/>
        </w:rPr>
      </w:pPr>
    </w:p>
    <w:p w:rsidR="00BB6441" w:rsidRDefault="00BB6441" w:rsidP="00653F9E">
      <w:pPr>
        <w:jc w:val="both"/>
        <w:rPr>
          <w:rFonts w:ascii="Times New Roman" w:hAnsi="Times New Roman" w:cs="Times New Roman"/>
          <w:b/>
          <w:sz w:val="24"/>
        </w:rPr>
      </w:pPr>
    </w:p>
    <w:p w:rsidR="00BB6441" w:rsidRDefault="00BB6441" w:rsidP="00653F9E">
      <w:pPr>
        <w:jc w:val="both"/>
        <w:rPr>
          <w:rFonts w:ascii="Times New Roman" w:hAnsi="Times New Roman" w:cs="Times New Roman"/>
          <w:b/>
          <w:sz w:val="24"/>
        </w:rPr>
      </w:pPr>
    </w:p>
    <w:p w:rsidR="00BB6441" w:rsidRDefault="00BB6441" w:rsidP="00653F9E">
      <w:pPr>
        <w:jc w:val="both"/>
        <w:rPr>
          <w:rFonts w:ascii="Times New Roman" w:hAnsi="Times New Roman" w:cs="Times New Roman"/>
          <w:b/>
          <w:sz w:val="24"/>
        </w:rPr>
      </w:pPr>
    </w:p>
    <w:p w:rsidR="00BB6441" w:rsidRDefault="00BB6441" w:rsidP="00653F9E">
      <w:pPr>
        <w:jc w:val="both"/>
        <w:rPr>
          <w:rFonts w:ascii="Times New Roman" w:hAnsi="Times New Roman" w:cs="Times New Roman"/>
          <w:b/>
          <w:sz w:val="24"/>
        </w:rPr>
      </w:pPr>
    </w:p>
    <w:p w:rsidR="00956325" w:rsidRDefault="00761099" w:rsidP="00653F9E">
      <w:pPr>
        <w:jc w:val="both"/>
        <w:rPr>
          <w:rFonts w:ascii="Times New Roman" w:hAnsi="Times New Roman" w:cs="Times New Roman"/>
          <w:b/>
          <w:sz w:val="24"/>
        </w:rPr>
      </w:pPr>
      <w:r>
        <w:rPr>
          <w:rFonts w:ascii="Times New Roman" w:hAnsi="Times New Roman" w:cs="Times New Roman"/>
          <w:b/>
          <w:sz w:val="24"/>
        </w:rPr>
        <w:lastRenderedPageBreak/>
        <w:t>Strategies for Economic Resiliency</w:t>
      </w:r>
    </w:p>
    <w:p w:rsidR="00761099" w:rsidRDefault="00761099" w:rsidP="00310C13">
      <w:pPr>
        <w:spacing w:line="240" w:lineRule="auto"/>
        <w:jc w:val="both"/>
        <w:rPr>
          <w:rFonts w:ascii="Times New Roman" w:hAnsi="Times New Roman" w:cs="Times New Roman"/>
          <w:sz w:val="20"/>
          <w:szCs w:val="20"/>
        </w:rPr>
      </w:pPr>
      <w:r w:rsidRPr="00AA7E72">
        <w:rPr>
          <w:rFonts w:ascii="Times New Roman" w:hAnsi="Times New Roman" w:cs="Times New Roman"/>
          <w:sz w:val="20"/>
          <w:szCs w:val="20"/>
        </w:rPr>
        <w:t>The SEAGO</w:t>
      </w:r>
      <w:r>
        <w:rPr>
          <w:rFonts w:ascii="Times New Roman" w:hAnsi="Times New Roman" w:cs="Times New Roman"/>
          <w:sz w:val="20"/>
          <w:szCs w:val="20"/>
        </w:rPr>
        <w:t xml:space="preserve"> CEDS Committee addressed the issue of economic resiliency by asking and discussing the question “If you knew that the major economic drivers and job creators in your committee were to disappear in 5 years, what would your community be doing now to diversify the local economy and create economic resiliency”?</w:t>
      </w:r>
    </w:p>
    <w:p w:rsidR="00761099" w:rsidRDefault="00761099" w:rsidP="00310C13">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That “lead in question” to the economic diversity discussion refocused the CEDS Committee on the Strategic Goals resulting in adding additional objectives and tasks to those goals.  It was recognized that some of the Strategic goals were intended to enhance the current economic engines in the community, some were focused more on the economic resiliency of new business attraction and development, and some were a combination of both.  The CEDS Committee concluded that </w:t>
      </w:r>
      <w:r w:rsidR="00BD49D4">
        <w:rPr>
          <w:rFonts w:ascii="Times New Roman" w:hAnsi="Times New Roman" w:cs="Times New Roman"/>
          <w:sz w:val="20"/>
          <w:szCs w:val="20"/>
        </w:rPr>
        <w:t xml:space="preserve">of the eleven (11) </w:t>
      </w:r>
      <w:r>
        <w:rPr>
          <w:rFonts w:ascii="Times New Roman" w:hAnsi="Times New Roman" w:cs="Times New Roman"/>
          <w:sz w:val="20"/>
          <w:szCs w:val="20"/>
        </w:rPr>
        <w:t>Strategic Goals</w:t>
      </w:r>
      <w:r w:rsidR="00BD49D4">
        <w:rPr>
          <w:rFonts w:ascii="Times New Roman" w:hAnsi="Times New Roman" w:cs="Times New Roman"/>
          <w:sz w:val="20"/>
          <w:szCs w:val="20"/>
        </w:rPr>
        <w:t xml:space="preserve"> (indicated above), there are seven (7)</w:t>
      </w:r>
      <w:r>
        <w:rPr>
          <w:rFonts w:ascii="Times New Roman" w:hAnsi="Times New Roman" w:cs="Times New Roman"/>
          <w:sz w:val="20"/>
          <w:szCs w:val="20"/>
        </w:rPr>
        <w:t xml:space="preserve"> that should be emphasized as ways and means to encourage and develop economic resiliency</w:t>
      </w:r>
      <w:r w:rsidR="00BD49D4">
        <w:rPr>
          <w:rFonts w:ascii="Times New Roman" w:hAnsi="Times New Roman" w:cs="Times New Roman"/>
          <w:sz w:val="20"/>
          <w:szCs w:val="20"/>
        </w:rPr>
        <w:t>.</w:t>
      </w:r>
      <w:r>
        <w:rPr>
          <w:rFonts w:ascii="Times New Roman" w:hAnsi="Times New Roman" w:cs="Times New Roman"/>
          <w:sz w:val="20"/>
          <w:szCs w:val="20"/>
        </w:rPr>
        <w:t xml:space="preserve"> </w:t>
      </w:r>
      <w:r w:rsidR="00BD49D4">
        <w:rPr>
          <w:rFonts w:ascii="Times New Roman" w:hAnsi="Times New Roman" w:cs="Times New Roman"/>
          <w:sz w:val="20"/>
          <w:szCs w:val="20"/>
        </w:rPr>
        <w:t>Strategic Goals 1, 4, 5, 6 7, 8, and 10 are economic resiliency goals for the SEAGO Region</w:t>
      </w:r>
      <w:r>
        <w:rPr>
          <w:rFonts w:ascii="Times New Roman" w:hAnsi="Times New Roman" w:cs="Times New Roman"/>
          <w:sz w:val="20"/>
          <w:szCs w:val="20"/>
        </w:rPr>
        <w:t>:</w:t>
      </w:r>
    </w:p>
    <w:p w:rsidR="00761099" w:rsidRPr="00D85990" w:rsidRDefault="00761099" w:rsidP="00761099">
      <w:pPr>
        <w:ind w:right="-180"/>
        <w:rPr>
          <w:rFonts w:ascii="Times New Roman" w:hAnsi="Times New Roman" w:cs="Times New Roman"/>
          <w:sz w:val="20"/>
          <w:szCs w:val="20"/>
        </w:rPr>
      </w:pPr>
      <w:r>
        <w:rPr>
          <w:rFonts w:ascii="Times New Roman" w:hAnsi="Times New Roman" w:cs="Times New Roman"/>
          <w:b/>
          <w:sz w:val="20"/>
          <w:szCs w:val="20"/>
        </w:rPr>
        <w:t xml:space="preserve">Strategic Goal 1.  </w:t>
      </w:r>
      <w:r w:rsidRPr="00D85990">
        <w:rPr>
          <w:rFonts w:ascii="Times New Roman" w:hAnsi="Times New Roman" w:cs="Times New Roman"/>
          <w:b/>
          <w:sz w:val="20"/>
          <w:szCs w:val="20"/>
        </w:rPr>
        <w:t>Improve the Economic Development Climate and Economic Development Capability of the SEAGO Region</w:t>
      </w:r>
    </w:p>
    <w:p w:rsidR="00761099" w:rsidRPr="00E059ED" w:rsidRDefault="00761099" w:rsidP="00761099">
      <w:pPr>
        <w:pStyle w:val="ListParagraph"/>
        <w:spacing w:line="240" w:lineRule="auto"/>
        <w:ind w:left="0"/>
        <w:jc w:val="both"/>
        <w:rPr>
          <w:rFonts w:ascii="Times New Roman" w:hAnsi="Times New Roman" w:cs="Times New Roman"/>
          <w:sz w:val="20"/>
          <w:szCs w:val="20"/>
        </w:rPr>
      </w:pPr>
      <w:r w:rsidRPr="00D85990">
        <w:rPr>
          <w:rFonts w:ascii="Times New Roman" w:hAnsi="Times New Roman" w:cs="Times New Roman"/>
          <w:sz w:val="20"/>
          <w:szCs w:val="20"/>
        </w:rPr>
        <w:t>The establishment and regular meeting of an effective</w:t>
      </w:r>
      <w:r>
        <w:rPr>
          <w:rFonts w:ascii="Times New Roman" w:hAnsi="Times New Roman" w:cs="Times New Roman"/>
          <w:sz w:val="20"/>
          <w:szCs w:val="20"/>
        </w:rPr>
        <w:t>,</w:t>
      </w:r>
      <w:r w:rsidRPr="00D85990">
        <w:rPr>
          <w:rFonts w:ascii="Times New Roman" w:hAnsi="Times New Roman" w:cs="Times New Roman"/>
          <w:sz w:val="20"/>
          <w:szCs w:val="20"/>
        </w:rPr>
        <w:t xml:space="preserve"> collaborative network of economic professionals from throughout the SEAGO Region can address current</w:t>
      </w:r>
      <w:r>
        <w:rPr>
          <w:rFonts w:ascii="Times New Roman" w:hAnsi="Times New Roman" w:cs="Times New Roman"/>
          <w:sz w:val="20"/>
          <w:szCs w:val="20"/>
        </w:rPr>
        <w:t xml:space="preserve"> and shifting economic needs of the respective communities and the Region generally.  Part of the charge and responsibility of the Economic Development Advisory Council (EDAC) must be to effectively monitor </w:t>
      </w:r>
      <w:r w:rsidR="00310C13">
        <w:rPr>
          <w:rFonts w:ascii="Times New Roman" w:hAnsi="Times New Roman" w:cs="Times New Roman"/>
          <w:sz w:val="20"/>
          <w:szCs w:val="20"/>
        </w:rPr>
        <w:t>and</w:t>
      </w:r>
      <w:r>
        <w:rPr>
          <w:rFonts w:ascii="Times New Roman" w:hAnsi="Times New Roman" w:cs="Times New Roman"/>
          <w:sz w:val="20"/>
          <w:szCs w:val="20"/>
        </w:rPr>
        <w:t xml:space="preserve"> address the changing needs of the regional and local economy and develop current “real time” strategies to address t</w:t>
      </w:r>
      <w:r w:rsidRPr="00D85990">
        <w:rPr>
          <w:rFonts w:ascii="Times New Roman" w:hAnsi="Times New Roman" w:cs="Times New Roman"/>
          <w:sz w:val="20"/>
          <w:szCs w:val="20"/>
        </w:rPr>
        <w:t xml:space="preserve">he needs of </w:t>
      </w:r>
      <w:r>
        <w:rPr>
          <w:rFonts w:ascii="Times New Roman" w:hAnsi="Times New Roman" w:cs="Times New Roman"/>
          <w:sz w:val="20"/>
          <w:szCs w:val="20"/>
        </w:rPr>
        <w:t>economic adaptation and diversification.  The EDAC can also be an effective body to network and collaborate with other local, state and national economic development organizations as indicated in Strategic Goal 10.</w:t>
      </w:r>
    </w:p>
    <w:p w:rsidR="00761099" w:rsidRPr="00C655A2" w:rsidRDefault="00761099" w:rsidP="00761099">
      <w:pPr>
        <w:spacing w:line="240" w:lineRule="auto"/>
        <w:jc w:val="both"/>
        <w:rPr>
          <w:rFonts w:ascii="Times New Roman" w:hAnsi="Times New Roman" w:cs="Times New Roman"/>
          <w:b/>
          <w:sz w:val="20"/>
          <w:szCs w:val="20"/>
        </w:rPr>
      </w:pPr>
      <w:r w:rsidRPr="00C655A2">
        <w:rPr>
          <w:rFonts w:ascii="Times New Roman" w:hAnsi="Times New Roman" w:cs="Times New Roman"/>
          <w:b/>
          <w:sz w:val="20"/>
          <w:szCs w:val="20"/>
        </w:rPr>
        <w:t xml:space="preserve">Strategic Goal 4. Maximize the </w:t>
      </w:r>
      <w:r>
        <w:rPr>
          <w:rFonts w:ascii="Times New Roman" w:hAnsi="Times New Roman" w:cs="Times New Roman"/>
          <w:b/>
          <w:sz w:val="20"/>
          <w:szCs w:val="20"/>
        </w:rPr>
        <w:t>P</w:t>
      </w:r>
      <w:r w:rsidRPr="00C655A2">
        <w:rPr>
          <w:rFonts w:ascii="Times New Roman" w:hAnsi="Times New Roman" w:cs="Times New Roman"/>
          <w:b/>
          <w:sz w:val="20"/>
          <w:szCs w:val="20"/>
        </w:rPr>
        <w:t>otential of the Tourism Rich SEAGO Region</w:t>
      </w:r>
    </w:p>
    <w:p w:rsidR="00761099" w:rsidRDefault="00761099" w:rsidP="00761099">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While tourism is already embedded as a viable economic engine in the Region, the natural and historic resources that create the tourist environment will remain regardless of potential economic changes in the area.  Expanding tourism opportunities and activities in the Region, increased and enhanced advertising and marketing of the tourism assets of the </w:t>
      </w:r>
      <w:r>
        <w:rPr>
          <w:rFonts w:ascii="Times New Roman" w:hAnsi="Times New Roman" w:cs="Times New Roman"/>
          <w:sz w:val="20"/>
          <w:szCs w:val="20"/>
        </w:rPr>
        <w:lastRenderedPageBreak/>
        <w:t>Region, and effectively developing regional and inter-local collaboration to attract visitors can serve as an important and viable resource to withstand possible downturns in other areas of the Region’s economy.</w:t>
      </w:r>
    </w:p>
    <w:p w:rsidR="00761099" w:rsidRPr="00FE42A8" w:rsidRDefault="00761099" w:rsidP="00761099">
      <w:pPr>
        <w:spacing w:line="240" w:lineRule="auto"/>
        <w:jc w:val="both"/>
        <w:rPr>
          <w:rFonts w:ascii="Times New Roman" w:hAnsi="Times New Roman" w:cs="Times New Roman"/>
          <w:b/>
          <w:sz w:val="20"/>
          <w:szCs w:val="20"/>
        </w:rPr>
      </w:pPr>
      <w:r w:rsidRPr="00FE42A8">
        <w:rPr>
          <w:rFonts w:ascii="Times New Roman" w:hAnsi="Times New Roman" w:cs="Times New Roman"/>
          <w:b/>
          <w:sz w:val="20"/>
          <w:szCs w:val="20"/>
        </w:rPr>
        <w:t>Strategic Goal 5.  Strengthen, Expand and Diversify the Existing Economic Base within the SEAGO Region</w:t>
      </w:r>
    </w:p>
    <w:p w:rsidR="00761099" w:rsidRDefault="00761099" w:rsidP="003738C9">
      <w:pPr>
        <w:spacing w:line="240" w:lineRule="auto"/>
        <w:jc w:val="both"/>
        <w:rPr>
          <w:rFonts w:ascii="Times New Roman" w:hAnsi="Times New Roman" w:cs="Times New Roman"/>
          <w:sz w:val="20"/>
          <w:szCs w:val="20"/>
        </w:rPr>
      </w:pPr>
      <w:r>
        <w:rPr>
          <w:rFonts w:ascii="Times New Roman" w:hAnsi="Times New Roman" w:cs="Times New Roman"/>
          <w:sz w:val="20"/>
          <w:szCs w:val="20"/>
        </w:rPr>
        <w:t>This Strategic Goal, by definition, is focused on the issue of developing economic diversity in the SEAGO Region.  The nine (9) Objectives identified in the Strategic Goal are clearly intended to immediately address the need for economic diversity and resiliency.</w:t>
      </w:r>
    </w:p>
    <w:p w:rsidR="00761099" w:rsidRPr="005D7316" w:rsidRDefault="00761099" w:rsidP="003738C9">
      <w:pPr>
        <w:spacing w:line="240" w:lineRule="auto"/>
        <w:jc w:val="both"/>
        <w:rPr>
          <w:rFonts w:ascii="Times New Roman" w:hAnsi="Times New Roman" w:cs="Times New Roman"/>
          <w:b/>
          <w:sz w:val="20"/>
          <w:szCs w:val="20"/>
        </w:rPr>
      </w:pPr>
      <w:r w:rsidRPr="005D7316">
        <w:rPr>
          <w:rFonts w:ascii="Times New Roman" w:hAnsi="Times New Roman" w:cs="Times New Roman"/>
          <w:b/>
          <w:sz w:val="20"/>
          <w:szCs w:val="20"/>
        </w:rPr>
        <w:t>Strategic Goal 6. Leverage Transportation Planning for Economic Base Improvement</w:t>
      </w:r>
    </w:p>
    <w:p w:rsidR="00761099" w:rsidRDefault="00761099" w:rsidP="003738C9">
      <w:pPr>
        <w:tabs>
          <w:tab w:val="left" w:pos="0"/>
        </w:tabs>
        <w:spacing w:line="240" w:lineRule="auto"/>
        <w:jc w:val="both"/>
        <w:rPr>
          <w:rFonts w:ascii="Times New Roman" w:hAnsi="Times New Roman" w:cs="Times New Roman"/>
          <w:sz w:val="20"/>
          <w:szCs w:val="20"/>
        </w:rPr>
      </w:pPr>
      <w:r>
        <w:rPr>
          <w:rFonts w:ascii="Times New Roman" w:hAnsi="Times New Roman" w:cs="Times New Roman"/>
          <w:sz w:val="20"/>
          <w:szCs w:val="20"/>
        </w:rPr>
        <w:t>Buttressing and expanding the transportation network throughout the State of Arizona, and insuring that the SEAGO Region’s transportation issues and needs are adequately addressed in that network is essential to the economic resiliency of the SEAGO Region.  All economic indicators are that the international trade between Mexico (and all of Latin America) and the U.S. will continue to grow.  It is critical that the State of Arizona adequately upgrade the exiting transportation network in order for the international trade potential of the entire State.  The SEAGO Region with its two essential commercial ports of entry plays a pivotal role in the continued growth of international trade.  While SEAGO alone cannot be the entity to improve and expand the State’s transportation network, it must take the initiative to be an important collaborative partner in the transportation development process.</w:t>
      </w:r>
    </w:p>
    <w:p w:rsidR="00761099" w:rsidRPr="006926B4" w:rsidRDefault="00761099" w:rsidP="003738C9">
      <w:pPr>
        <w:spacing w:line="240" w:lineRule="auto"/>
        <w:jc w:val="both"/>
        <w:rPr>
          <w:rFonts w:ascii="Times New Roman" w:hAnsi="Times New Roman" w:cs="Times New Roman"/>
          <w:b/>
          <w:sz w:val="20"/>
          <w:szCs w:val="20"/>
        </w:rPr>
      </w:pPr>
      <w:r w:rsidRPr="006926B4">
        <w:rPr>
          <w:rFonts w:ascii="Times New Roman" w:hAnsi="Times New Roman" w:cs="Times New Roman"/>
          <w:b/>
          <w:sz w:val="20"/>
          <w:szCs w:val="20"/>
        </w:rPr>
        <w:t>Strategic Goal</w:t>
      </w:r>
      <w:r>
        <w:rPr>
          <w:rFonts w:ascii="Times New Roman" w:hAnsi="Times New Roman" w:cs="Times New Roman"/>
          <w:b/>
          <w:sz w:val="20"/>
          <w:szCs w:val="20"/>
        </w:rPr>
        <w:t xml:space="preserve"> 7</w:t>
      </w:r>
      <w:r w:rsidRPr="006926B4">
        <w:rPr>
          <w:rFonts w:ascii="Times New Roman" w:hAnsi="Times New Roman" w:cs="Times New Roman"/>
          <w:b/>
          <w:sz w:val="20"/>
          <w:szCs w:val="20"/>
        </w:rPr>
        <w:t xml:space="preserve">. Expand SEAGO’s Border Region Economic </w:t>
      </w:r>
      <w:r>
        <w:rPr>
          <w:rFonts w:ascii="Times New Roman" w:hAnsi="Times New Roman" w:cs="Times New Roman"/>
          <w:b/>
          <w:sz w:val="20"/>
          <w:szCs w:val="20"/>
        </w:rPr>
        <w:t>V</w:t>
      </w:r>
      <w:r w:rsidRPr="006926B4">
        <w:rPr>
          <w:rFonts w:ascii="Times New Roman" w:hAnsi="Times New Roman" w:cs="Times New Roman"/>
          <w:b/>
          <w:sz w:val="20"/>
          <w:szCs w:val="20"/>
        </w:rPr>
        <w:t>itality and Impact by pursuing Border Related Economic Development Opportunities</w:t>
      </w:r>
    </w:p>
    <w:p w:rsidR="00761099" w:rsidRDefault="00761099" w:rsidP="003738C9">
      <w:pPr>
        <w:spacing w:line="240" w:lineRule="auto"/>
        <w:jc w:val="both"/>
        <w:rPr>
          <w:rFonts w:ascii="Times New Roman" w:hAnsi="Times New Roman" w:cs="Times New Roman"/>
          <w:sz w:val="20"/>
          <w:szCs w:val="20"/>
        </w:rPr>
      </w:pPr>
      <w:r>
        <w:rPr>
          <w:rFonts w:ascii="Times New Roman" w:hAnsi="Times New Roman" w:cs="Times New Roman"/>
          <w:sz w:val="20"/>
          <w:szCs w:val="20"/>
        </w:rPr>
        <w:t>As previously indicated, the growing international trade opportunities through the SEAGO Region’s ports of entries located in Nogales and Douglas affords enormous economic development potential in the SEAGO Region.  The Objectives identified in this Strategic Goal will favorably position the Region and the member entities to maximize economic diversification and resiliency opportunities.</w:t>
      </w:r>
    </w:p>
    <w:p w:rsidR="00A1337B" w:rsidRDefault="00A1337B" w:rsidP="003738C9">
      <w:pPr>
        <w:spacing w:line="240" w:lineRule="auto"/>
        <w:jc w:val="both"/>
        <w:rPr>
          <w:rFonts w:ascii="Times New Roman" w:hAnsi="Times New Roman" w:cs="Times New Roman"/>
          <w:sz w:val="20"/>
          <w:szCs w:val="20"/>
        </w:rPr>
      </w:pPr>
    </w:p>
    <w:p w:rsidR="00A1337B" w:rsidRDefault="00A1337B" w:rsidP="00A1337B">
      <w:pPr>
        <w:tabs>
          <w:tab w:val="left" w:pos="0"/>
        </w:tabs>
        <w:spacing w:line="240" w:lineRule="auto"/>
        <w:jc w:val="both"/>
        <w:rPr>
          <w:rFonts w:ascii="Times New Roman" w:hAnsi="Times New Roman" w:cs="Times New Roman"/>
          <w:b/>
          <w:sz w:val="20"/>
          <w:szCs w:val="20"/>
        </w:rPr>
      </w:pPr>
    </w:p>
    <w:p w:rsidR="00A1337B" w:rsidRDefault="00A1337B" w:rsidP="00A1337B">
      <w:pPr>
        <w:tabs>
          <w:tab w:val="left" w:pos="0"/>
        </w:tabs>
        <w:spacing w:line="240" w:lineRule="auto"/>
        <w:jc w:val="both"/>
        <w:rPr>
          <w:rFonts w:ascii="Times New Roman" w:hAnsi="Times New Roman" w:cs="Times New Roman"/>
          <w:b/>
          <w:sz w:val="20"/>
          <w:szCs w:val="20"/>
        </w:rPr>
        <w:sectPr w:rsidR="00A1337B" w:rsidSect="00427D04">
          <w:type w:val="continuous"/>
          <w:pgSz w:w="12240" w:h="15840"/>
          <w:pgMar w:top="1440" w:right="1440" w:bottom="1440" w:left="1440" w:header="720" w:footer="720" w:gutter="0"/>
          <w:cols w:num="2" w:space="720"/>
          <w:docGrid w:linePitch="360"/>
        </w:sectPr>
      </w:pPr>
    </w:p>
    <w:p w:rsidR="00A1337B" w:rsidRPr="007F366F" w:rsidRDefault="00A1337B" w:rsidP="00A1337B">
      <w:pPr>
        <w:tabs>
          <w:tab w:val="left" w:pos="0"/>
        </w:tabs>
        <w:spacing w:line="240" w:lineRule="auto"/>
        <w:jc w:val="both"/>
        <w:rPr>
          <w:rFonts w:ascii="Times New Roman" w:hAnsi="Times New Roman" w:cs="Times New Roman"/>
          <w:b/>
          <w:sz w:val="20"/>
          <w:szCs w:val="20"/>
        </w:rPr>
      </w:pPr>
      <w:r w:rsidRPr="007F366F">
        <w:rPr>
          <w:rFonts w:ascii="Times New Roman" w:hAnsi="Times New Roman" w:cs="Times New Roman"/>
          <w:b/>
          <w:sz w:val="20"/>
          <w:szCs w:val="20"/>
        </w:rPr>
        <w:lastRenderedPageBreak/>
        <w:t>Strategic Goal 8.  Develop Quality Infrastructure for Greater Economic Development</w:t>
      </w:r>
    </w:p>
    <w:p w:rsidR="0059528D" w:rsidRDefault="00761099" w:rsidP="00761099">
      <w:pPr>
        <w:spacing w:line="240" w:lineRule="auto"/>
        <w:jc w:val="both"/>
        <w:rPr>
          <w:rFonts w:ascii="Times New Roman" w:hAnsi="Times New Roman" w:cs="Times New Roman"/>
          <w:sz w:val="20"/>
          <w:szCs w:val="20"/>
        </w:rPr>
      </w:pPr>
      <w:r>
        <w:rPr>
          <w:rFonts w:ascii="Times New Roman" w:hAnsi="Times New Roman" w:cs="Times New Roman"/>
          <w:sz w:val="20"/>
          <w:szCs w:val="20"/>
        </w:rPr>
        <w:t>Similar to Strategic Goal 6</w:t>
      </w:r>
      <w:r w:rsidR="00A1337B">
        <w:rPr>
          <w:rFonts w:ascii="Times New Roman" w:hAnsi="Times New Roman" w:cs="Times New Roman"/>
          <w:sz w:val="20"/>
          <w:szCs w:val="20"/>
        </w:rPr>
        <w:t>,</w:t>
      </w:r>
      <w:r>
        <w:rPr>
          <w:rFonts w:ascii="Times New Roman" w:hAnsi="Times New Roman" w:cs="Times New Roman"/>
          <w:sz w:val="20"/>
          <w:szCs w:val="20"/>
        </w:rPr>
        <w:t xml:space="preserve">  Economic diversity and resiliency can only occur if there is sufficient infrastructure in the member entities to accommodate economic growth opportunities.  The Objectives identified in this Strategic goal are intended to meet existing business retention and expansion needs, but are also intended to address the prospect of business attraction in order to create an environment for economic resiliency. </w:t>
      </w:r>
    </w:p>
    <w:p w:rsidR="0059528D" w:rsidRDefault="00761099" w:rsidP="00BB6441">
      <w:pPr>
        <w:spacing w:line="240" w:lineRule="auto"/>
        <w:jc w:val="both"/>
        <w:rPr>
          <w:rFonts w:ascii="Times New Roman" w:hAnsi="Times New Roman" w:cs="Times New Roman"/>
          <w:b/>
          <w:sz w:val="20"/>
          <w:szCs w:val="20"/>
        </w:rPr>
      </w:pPr>
      <w:r w:rsidRPr="00E059ED">
        <w:rPr>
          <w:rFonts w:ascii="Times New Roman" w:hAnsi="Times New Roman" w:cs="Times New Roman"/>
          <w:b/>
          <w:sz w:val="20"/>
          <w:szCs w:val="20"/>
        </w:rPr>
        <w:t>Strategic Goal 10.  Develop Strong Working Relationships with the Public and Private Development Partners at the Regional, State, and Federal Levels</w:t>
      </w:r>
      <w:r w:rsidR="0059528D">
        <w:rPr>
          <w:rFonts w:ascii="Times New Roman" w:hAnsi="Times New Roman" w:cs="Times New Roman"/>
          <w:b/>
          <w:sz w:val="20"/>
          <w:szCs w:val="20"/>
        </w:rPr>
        <w:t xml:space="preserve"> </w:t>
      </w:r>
    </w:p>
    <w:p w:rsidR="009F1BC3" w:rsidRPr="009F1BC3" w:rsidRDefault="00761099" w:rsidP="009F1BC3">
      <w:pPr>
        <w:spacing w:line="240" w:lineRule="auto"/>
        <w:jc w:val="both"/>
        <w:rPr>
          <w:rFonts w:ascii="Times New Roman" w:hAnsi="Times New Roman" w:cs="Times New Roman"/>
          <w:sz w:val="20"/>
          <w:szCs w:val="20"/>
        </w:rPr>
      </w:pPr>
      <w:r>
        <w:rPr>
          <w:rFonts w:ascii="Times New Roman" w:hAnsi="Times New Roman" w:cs="Times New Roman"/>
          <w:sz w:val="20"/>
          <w:szCs w:val="20"/>
        </w:rPr>
        <w:t>Networking and collaboration is essential to the SEAGO Region in order to effectively remain current with economic development trends, and to place the Region in a priority position as our public and private economic development partners work to expand business in the area and attract new business.  Developing a strong reciprocal relationship with SEAGO’s economic development partners will position the Region to receive its appropriate share of new business opportunities, and inc</w:t>
      </w:r>
      <w:r w:rsidR="00964475">
        <w:rPr>
          <w:rFonts w:ascii="Times New Roman" w:hAnsi="Times New Roman" w:cs="Times New Roman"/>
          <w:sz w:val="20"/>
          <w:szCs w:val="20"/>
        </w:rPr>
        <w:t xml:space="preserve">rease its economic resiliency. </w:t>
      </w:r>
    </w:p>
    <w:p w:rsidR="009F1BC3" w:rsidRDefault="00761099" w:rsidP="0059528D">
      <w:pPr>
        <w:spacing w:after="0" w:line="240" w:lineRule="auto"/>
        <w:jc w:val="both"/>
        <w:rPr>
          <w:rFonts w:ascii="Times New Roman" w:hAnsi="Times New Roman" w:cs="Times New Roman"/>
          <w:b/>
          <w:sz w:val="24"/>
          <w:szCs w:val="24"/>
        </w:rPr>
      </w:pPr>
      <w:r w:rsidRPr="009F2C9A">
        <w:rPr>
          <w:rFonts w:ascii="Times New Roman" w:hAnsi="Times New Roman" w:cs="Times New Roman"/>
          <w:b/>
          <w:sz w:val="24"/>
          <w:szCs w:val="24"/>
        </w:rPr>
        <w:t>Strategy for Business Resiliency in a Disaster Situation</w:t>
      </w:r>
    </w:p>
    <w:p w:rsidR="009F1BC3" w:rsidRDefault="009F1BC3" w:rsidP="0059528D">
      <w:pPr>
        <w:spacing w:after="0" w:line="240" w:lineRule="auto"/>
        <w:jc w:val="both"/>
        <w:rPr>
          <w:rFonts w:ascii="Times New Roman" w:hAnsi="Times New Roman" w:cs="Times New Roman"/>
          <w:b/>
          <w:sz w:val="24"/>
          <w:szCs w:val="24"/>
        </w:rPr>
      </w:pPr>
    </w:p>
    <w:p w:rsidR="009F1BC3" w:rsidRDefault="00BB6441" w:rsidP="0059528D">
      <w:pPr>
        <w:spacing w:after="0" w:line="240" w:lineRule="auto"/>
        <w:jc w:val="both"/>
        <w:rPr>
          <w:rFonts w:ascii="Times New Roman" w:hAnsi="Times New Roman" w:cs="Times New Roman"/>
          <w:b/>
          <w:i/>
          <w:sz w:val="20"/>
          <w:szCs w:val="20"/>
        </w:rPr>
      </w:pPr>
      <w:r w:rsidRPr="00365CBB">
        <w:rPr>
          <w:rFonts w:ascii="Times New Roman" w:hAnsi="Times New Roman" w:cs="Times New Roman"/>
          <w:b/>
          <w:i/>
          <w:sz w:val="20"/>
          <w:szCs w:val="20"/>
        </w:rPr>
        <w:t>Business Resil</w:t>
      </w:r>
      <w:r>
        <w:rPr>
          <w:rFonts w:ascii="Times New Roman" w:hAnsi="Times New Roman" w:cs="Times New Roman"/>
          <w:b/>
          <w:i/>
          <w:sz w:val="20"/>
          <w:szCs w:val="20"/>
        </w:rPr>
        <w:t>iency Strategic Goal:  Develop and Implement a Training Program for Businesses to Anticipate and Mitigate Disaster S</w:t>
      </w:r>
      <w:r w:rsidRPr="00365CBB">
        <w:rPr>
          <w:rFonts w:ascii="Times New Roman" w:hAnsi="Times New Roman" w:cs="Times New Roman"/>
          <w:b/>
          <w:i/>
          <w:sz w:val="20"/>
          <w:szCs w:val="20"/>
        </w:rPr>
        <w:t>ituation</w:t>
      </w:r>
      <w:r w:rsidR="006A4951">
        <w:rPr>
          <w:rFonts w:ascii="Times New Roman" w:hAnsi="Times New Roman" w:cs="Times New Roman"/>
          <w:b/>
          <w:i/>
          <w:sz w:val="20"/>
          <w:szCs w:val="20"/>
        </w:rPr>
        <w:t>.</w:t>
      </w:r>
    </w:p>
    <w:p w:rsidR="006A4951" w:rsidRDefault="006A4951" w:rsidP="0059528D">
      <w:pPr>
        <w:spacing w:after="0" w:line="240" w:lineRule="auto"/>
        <w:jc w:val="both"/>
        <w:rPr>
          <w:rFonts w:ascii="Times New Roman" w:hAnsi="Times New Roman" w:cs="Times New Roman"/>
          <w:b/>
          <w:i/>
          <w:sz w:val="20"/>
          <w:szCs w:val="20"/>
        </w:rPr>
      </w:pPr>
    </w:p>
    <w:p w:rsidR="00A1337B" w:rsidRDefault="006A4951" w:rsidP="00A1337B">
      <w:pPr>
        <w:spacing w:line="240" w:lineRule="auto"/>
        <w:jc w:val="both"/>
        <w:rPr>
          <w:rFonts w:ascii="Times New Roman" w:hAnsi="Times New Roman" w:cs="Times New Roman"/>
          <w:sz w:val="20"/>
          <w:szCs w:val="20"/>
        </w:rPr>
      </w:pPr>
      <w:r>
        <w:rPr>
          <w:rFonts w:ascii="Times New Roman" w:hAnsi="Times New Roman" w:cs="Times New Roman"/>
          <w:sz w:val="20"/>
          <w:szCs w:val="20"/>
        </w:rPr>
        <w:t>Fortunately, the SEAGO Region is located in an area that has a relatively low risk of natural disasters.  The most common natural disasters arise from winds and flooding during the Region’s monsoon season.  Even then the disasters are primarily small scale and localized to a small geographic area.  Even though the prospect of natural disasters is low, the CEDS Committee determined that the most effective way to address the issues of business resiliency in the event of a natural or other disaster situation was to develop a training curriculum to educate businesses in the SEAGO Region in two major areas:</w:t>
      </w:r>
      <w:r w:rsidR="009F1BC3">
        <w:rPr>
          <w:rFonts w:ascii="Times New Roman" w:hAnsi="Times New Roman" w:cs="Times New Roman"/>
          <w:sz w:val="20"/>
          <w:szCs w:val="20"/>
        </w:rPr>
        <w:br w:type="column"/>
      </w:r>
      <w:r w:rsidR="009F1BC3" w:rsidRPr="00487E03">
        <w:rPr>
          <w:rFonts w:ascii="Times New Roman" w:hAnsi="Times New Roman" w:cs="Times New Roman"/>
          <w:sz w:val="20"/>
          <w:szCs w:val="20"/>
        </w:rPr>
        <w:lastRenderedPageBreak/>
        <w:t>1.</w:t>
      </w:r>
      <w:r w:rsidR="00BD49D4">
        <w:rPr>
          <w:rFonts w:ascii="Times New Roman" w:hAnsi="Times New Roman" w:cs="Times New Roman"/>
          <w:sz w:val="20"/>
          <w:szCs w:val="20"/>
        </w:rPr>
        <w:t xml:space="preserve"> </w:t>
      </w:r>
      <w:r w:rsidR="009F1BC3">
        <w:rPr>
          <w:rFonts w:ascii="Times New Roman" w:hAnsi="Times New Roman" w:cs="Times New Roman"/>
          <w:sz w:val="20"/>
          <w:szCs w:val="20"/>
        </w:rPr>
        <w:t>How to prepare for a disaster that may create    business problems, or closure.</w:t>
      </w:r>
    </w:p>
    <w:p w:rsidR="0059528D" w:rsidRDefault="0059528D" w:rsidP="00A1337B">
      <w:pPr>
        <w:spacing w:line="240" w:lineRule="auto"/>
        <w:jc w:val="both"/>
        <w:rPr>
          <w:rFonts w:ascii="Times New Roman" w:hAnsi="Times New Roman" w:cs="Times New Roman"/>
          <w:sz w:val="20"/>
          <w:szCs w:val="20"/>
        </w:rPr>
      </w:pPr>
      <w:r>
        <w:rPr>
          <w:rFonts w:ascii="Times New Roman" w:hAnsi="Times New Roman" w:cs="Times New Roman"/>
          <w:sz w:val="20"/>
          <w:szCs w:val="20"/>
        </w:rPr>
        <w:t>2.  Ways to maintain a business in the event of a disaster.</w:t>
      </w:r>
    </w:p>
    <w:p w:rsidR="0059528D" w:rsidRPr="006026B2" w:rsidRDefault="0059528D" w:rsidP="0059528D">
      <w:pPr>
        <w:rPr>
          <w:rFonts w:ascii="Times New Roman" w:hAnsi="Times New Roman" w:cs="Times New Roman"/>
          <w:b/>
          <w:sz w:val="20"/>
          <w:szCs w:val="20"/>
          <w:u w:val="single"/>
        </w:rPr>
      </w:pPr>
      <w:r w:rsidRPr="006026B2">
        <w:rPr>
          <w:rFonts w:ascii="Times New Roman" w:hAnsi="Times New Roman" w:cs="Times New Roman"/>
          <w:b/>
          <w:sz w:val="20"/>
          <w:szCs w:val="20"/>
          <w:u w:val="single"/>
        </w:rPr>
        <w:t>Objective</w:t>
      </w:r>
    </w:p>
    <w:p w:rsidR="00A1337B" w:rsidRDefault="0059528D" w:rsidP="0059528D">
      <w:pPr>
        <w:spacing w:line="240" w:lineRule="auto"/>
        <w:jc w:val="both"/>
        <w:rPr>
          <w:rFonts w:ascii="Times New Roman" w:hAnsi="Times New Roman" w:cs="Times New Roman"/>
          <w:sz w:val="20"/>
          <w:szCs w:val="20"/>
        </w:rPr>
        <w:sectPr w:rsidR="00A1337B" w:rsidSect="00A1337B">
          <w:type w:val="continuous"/>
          <w:pgSz w:w="12240" w:h="15840"/>
          <w:pgMar w:top="1440" w:right="1440" w:bottom="1440" w:left="1440" w:header="720" w:footer="720" w:gutter="0"/>
          <w:cols w:num="2" w:space="720"/>
          <w:docGrid w:linePitch="360"/>
        </w:sectPr>
      </w:pPr>
      <w:r w:rsidRPr="00310C13">
        <w:rPr>
          <w:rFonts w:ascii="Times New Roman" w:hAnsi="Times New Roman" w:cs="Times New Roman"/>
          <w:sz w:val="20"/>
          <w:szCs w:val="20"/>
        </w:rPr>
        <w:t xml:space="preserve">Working with emergency service managers in each County, develop and implement a training program for businesses to </w:t>
      </w:r>
      <w:r>
        <w:rPr>
          <w:rFonts w:ascii="Times New Roman" w:hAnsi="Times New Roman" w:cs="Times New Roman"/>
          <w:sz w:val="20"/>
          <w:szCs w:val="20"/>
        </w:rPr>
        <w:t xml:space="preserve">anticipate and mitigate </w:t>
      </w:r>
      <w:r w:rsidRPr="00310C13">
        <w:rPr>
          <w:rFonts w:ascii="Times New Roman" w:hAnsi="Times New Roman" w:cs="Times New Roman"/>
          <w:sz w:val="20"/>
          <w:szCs w:val="20"/>
        </w:rPr>
        <w:t>disaster situations</w:t>
      </w:r>
    </w:p>
    <w:p w:rsidR="0059528D" w:rsidRDefault="0059528D" w:rsidP="0059528D">
      <w:pPr>
        <w:spacing w:line="240" w:lineRule="auto"/>
        <w:jc w:val="both"/>
        <w:rPr>
          <w:rFonts w:ascii="Times New Roman" w:hAnsi="Times New Roman" w:cs="Times New Roman"/>
          <w:b/>
          <w:sz w:val="24"/>
          <w:szCs w:val="24"/>
        </w:rPr>
      </w:pPr>
    </w:p>
    <w:p w:rsidR="0059528D" w:rsidRPr="00BB6441" w:rsidRDefault="0059528D" w:rsidP="00964475">
      <w:pPr>
        <w:spacing w:line="240" w:lineRule="auto"/>
        <w:jc w:val="both"/>
        <w:rPr>
          <w:rFonts w:ascii="Times New Roman" w:hAnsi="Times New Roman" w:cs="Times New Roman"/>
          <w:b/>
          <w:sz w:val="24"/>
          <w:szCs w:val="24"/>
        </w:rPr>
      </w:pPr>
    </w:p>
    <w:p w:rsidR="00964475" w:rsidRDefault="00964475">
      <w:pPr>
        <w:rPr>
          <w:rFonts w:ascii="Times New Roman" w:hAnsi="Times New Roman" w:cs="Times New Roman"/>
          <w:b/>
          <w:sz w:val="24"/>
          <w:szCs w:val="24"/>
        </w:rPr>
        <w:sectPr w:rsidR="00964475" w:rsidSect="00A1337B">
          <w:type w:val="continuous"/>
          <w:pgSz w:w="12240" w:h="15840"/>
          <w:pgMar w:top="1440" w:right="1440" w:bottom="1440" w:left="1440" w:header="720" w:footer="720" w:gutter="0"/>
          <w:cols w:space="720"/>
          <w:docGrid w:linePitch="360"/>
        </w:sectPr>
      </w:pPr>
    </w:p>
    <w:p w:rsidR="003738C9" w:rsidRPr="009F1BC3" w:rsidRDefault="009F1BC3" w:rsidP="0059528D">
      <w:pPr>
        <w:rPr>
          <w:rFonts w:ascii="Times New Roman" w:hAnsi="Times New Roman" w:cs="Times New Roman"/>
          <w:b/>
          <w:sz w:val="24"/>
          <w:szCs w:val="24"/>
        </w:rPr>
      </w:pPr>
      <w:r>
        <w:rPr>
          <w:rFonts w:ascii="Times New Roman" w:hAnsi="Times New Roman" w:cs="Times New Roman"/>
          <w:b/>
          <w:sz w:val="24"/>
          <w:szCs w:val="24"/>
        </w:rPr>
        <w:lastRenderedPageBreak/>
        <w:br w:type="page"/>
      </w:r>
      <w:r w:rsidR="003738C9" w:rsidRPr="0094562B">
        <w:rPr>
          <w:rFonts w:ascii="Times New Roman" w:hAnsi="Times New Roman" w:cs="Times New Roman"/>
          <w:b/>
          <w:sz w:val="24"/>
          <w:szCs w:val="24"/>
        </w:rPr>
        <w:lastRenderedPageBreak/>
        <w:t>Strategic Projects that Support Economic Development</w:t>
      </w:r>
    </w:p>
    <w:p w:rsidR="003738C9" w:rsidRDefault="003738C9" w:rsidP="003738C9">
      <w:pPr>
        <w:spacing w:line="240" w:lineRule="auto"/>
        <w:ind w:left="360"/>
        <w:jc w:val="both"/>
        <w:rPr>
          <w:rFonts w:ascii="Times New Roman" w:hAnsi="Times New Roman" w:cs="Times New Roman"/>
          <w:sz w:val="20"/>
          <w:szCs w:val="20"/>
        </w:rPr>
      </w:pPr>
      <w:r>
        <w:rPr>
          <w:rFonts w:ascii="Times New Roman" w:hAnsi="Times New Roman" w:cs="Times New Roman"/>
          <w:sz w:val="20"/>
          <w:szCs w:val="20"/>
        </w:rPr>
        <w:t>Identifying projects on a regional basis, and local community projects that will enhance the economic development opportunities and grow the Region’s and local economies, is a vital consideration for all member entities in the SEAGO Region.  To that end, in consultation with the local elected officials, county, city, and town managers, community development professionals and economic development professionals, the following is a list of Fiscal year 2016-17 specific projects by SEAGO Region members that support regional and local economic development.</w:t>
      </w:r>
    </w:p>
    <w:p w:rsidR="003738C9" w:rsidRDefault="003738C9" w:rsidP="003738C9">
      <w:pPr>
        <w:spacing w:line="240" w:lineRule="auto"/>
        <w:ind w:left="360"/>
        <w:rPr>
          <w:rFonts w:ascii="Times New Roman" w:hAnsi="Times New Roman" w:cs="Times New Roman"/>
          <w:sz w:val="20"/>
          <w:szCs w:val="20"/>
        </w:rPr>
      </w:pPr>
    </w:p>
    <w:tbl>
      <w:tblPr>
        <w:tblStyle w:val="TableGrid"/>
        <w:tblW w:w="10548" w:type="dxa"/>
        <w:jc w:val="center"/>
        <w:tblInd w:w="360" w:type="dxa"/>
        <w:tblLayout w:type="fixed"/>
        <w:tblLook w:val="04A0" w:firstRow="1" w:lastRow="0" w:firstColumn="1" w:lastColumn="0" w:noHBand="0" w:noVBand="1"/>
      </w:tblPr>
      <w:tblGrid>
        <w:gridCol w:w="1368"/>
        <w:gridCol w:w="2700"/>
        <w:gridCol w:w="2970"/>
        <w:gridCol w:w="1350"/>
        <w:gridCol w:w="900"/>
        <w:gridCol w:w="1260"/>
      </w:tblGrid>
      <w:tr w:rsidR="003738C9" w:rsidTr="003738C9">
        <w:trPr>
          <w:jc w:val="center"/>
        </w:trPr>
        <w:tc>
          <w:tcPr>
            <w:tcW w:w="10548" w:type="dxa"/>
            <w:gridSpan w:val="6"/>
          </w:tcPr>
          <w:p w:rsidR="003738C9" w:rsidRDefault="003738C9" w:rsidP="00A9442F">
            <w:pPr>
              <w:rPr>
                <w:rFonts w:ascii="Times New Roman" w:hAnsi="Times New Roman" w:cs="Times New Roman"/>
                <w:b/>
                <w:sz w:val="24"/>
                <w:szCs w:val="24"/>
              </w:rPr>
            </w:pPr>
            <w:r w:rsidRPr="0058298C">
              <w:rPr>
                <w:rFonts w:ascii="Times New Roman" w:hAnsi="Times New Roman" w:cs="Times New Roman"/>
                <w:b/>
                <w:sz w:val="24"/>
                <w:szCs w:val="24"/>
              </w:rPr>
              <w:t xml:space="preserve">2016 – 2017 </w:t>
            </w:r>
          </w:p>
          <w:p w:rsidR="003738C9" w:rsidRPr="0058298C" w:rsidRDefault="003738C9" w:rsidP="00A9442F">
            <w:pPr>
              <w:rPr>
                <w:rFonts w:ascii="Times New Roman" w:hAnsi="Times New Roman" w:cs="Times New Roman"/>
                <w:b/>
                <w:sz w:val="24"/>
                <w:szCs w:val="24"/>
              </w:rPr>
            </w:pPr>
            <w:r w:rsidRPr="0058298C">
              <w:rPr>
                <w:rFonts w:ascii="Times New Roman" w:hAnsi="Times New Roman" w:cs="Times New Roman"/>
                <w:b/>
                <w:sz w:val="24"/>
                <w:szCs w:val="24"/>
              </w:rPr>
              <w:t>Comprehensive Economic Development Strategy Priority Projects for the SEAGO Region</w:t>
            </w:r>
          </w:p>
        </w:tc>
      </w:tr>
      <w:tr w:rsidR="003738C9" w:rsidTr="003738C9">
        <w:trPr>
          <w:jc w:val="center"/>
        </w:trPr>
        <w:tc>
          <w:tcPr>
            <w:tcW w:w="10548" w:type="dxa"/>
            <w:gridSpan w:val="6"/>
            <w:shd w:val="clear" w:color="auto" w:fill="92D050"/>
          </w:tcPr>
          <w:p w:rsidR="003738C9" w:rsidRDefault="003738C9" w:rsidP="00A9442F">
            <w:pPr>
              <w:rPr>
                <w:rFonts w:ascii="Times New Roman" w:hAnsi="Times New Roman" w:cs="Times New Roman"/>
                <w:sz w:val="20"/>
                <w:szCs w:val="20"/>
              </w:rPr>
            </w:pPr>
          </w:p>
        </w:tc>
      </w:tr>
      <w:tr w:rsidR="003738C9" w:rsidTr="003738C9">
        <w:trPr>
          <w:jc w:val="center"/>
        </w:trPr>
        <w:tc>
          <w:tcPr>
            <w:tcW w:w="1368" w:type="dxa"/>
          </w:tcPr>
          <w:p w:rsidR="003738C9" w:rsidRPr="00C40605" w:rsidRDefault="003738C9" w:rsidP="00A9442F">
            <w:pPr>
              <w:jc w:val="center"/>
              <w:rPr>
                <w:rFonts w:ascii="Times New Roman" w:hAnsi="Times New Roman" w:cs="Times New Roman"/>
                <w:b/>
                <w:sz w:val="20"/>
                <w:szCs w:val="20"/>
              </w:rPr>
            </w:pPr>
            <w:r w:rsidRPr="00C40605">
              <w:rPr>
                <w:rFonts w:ascii="Times New Roman" w:hAnsi="Times New Roman" w:cs="Times New Roman"/>
                <w:b/>
                <w:sz w:val="20"/>
                <w:szCs w:val="20"/>
              </w:rPr>
              <w:t>Agency</w:t>
            </w:r>
          </w:p>
        </w:tc>
        <w:tc>
          <w:tcPr>
            <w:tcW w:w="2700" w:type="dxa"/>
          </w:tcPr>
          <w:p w:rsidR="003738C9" w:rsidRPr="00C40605" w:rsidRDefault="003738C9" w:rsidP="00A9442F">
            <w:pPr>
              <w:jc w:val="center"/>
              <w:rPr>
                <w:rFonts w:ascii="Times New Roman" w:hAnsi="Times New Roman" w:cs="Times New Roman"/>
                <w:b/>
                <w:sz w:val="20"/>
                <w:szCs w:val="20"/>
              </w:rPr>
            </w:pPr>
            <w:r w:rsidRPr="00C40605">
              <w:rPr>
                <w:rFonts w:ascii="Times New Roman" w:hAnsi="Times New Roman" w:cs="Times New Roman"/>
                <w:b/>
                <w:sz w:val="20"/>
                <w:szCs w:val="20"/>
              </w:rPr>
              <w:t>Project Description</w:t>
            </w:r>
          </w:p>
        </w:tc>
        <w:tc>
          <w:tcPr>
            <w:tcW w:w="2970" w:type="dxa"/>
          </w:tcPr>
          <w:p w:rsidR="003738C9" w:rsidRPr="00C40605" w:rsidRDefault="003738C9" w:rsidP="00A9442F">
            <w:pPr>
              <w:jc w:val="center"/>
              <w:rPr>
                <w:rFonts w:ascii="Times New Roman" w:hAnsi="Times New Roman" w:cs="Times New Roman"/>
                <w:b/>
                <w:sz w:val="20"/>
                <w:szCs w:val="20"/>
              </w:rPr>
            </w:pPr>
            <w:r w:rsidRPr="00C40605">
              <w:rPr>
                <w:rFonts w:ascii="Times New Roman" w:hAnsi="Times New Roman" w:cs="Times New Roman"/>
                <w:b/>
                <w:sz w:val="20"/>
                <w:szCs w:val="20"/>
              </w:rPr>
              <w:t>Economic Impacts</w:t>
            </w:r>
          </w:p>
        </w:tc>
        <w:tc>
          <w:tcPr>
            <w:tcW w:w="1350" w:type="dxa"/>
          </w:tcPr>
          <w:p w:rsidR="003738C9" w:rsidRPr="00C40605" w:rsidRDefault="003738C9" w:rsidP="00A9442F">
            <w:pPr>
              <w:jc w:val="center"/>
              <w:rPr>
                <w:rFonts w:ascii="Times New Roman" w:hAnsi="Times New Roman" w:cs="Times New Roman"/>
                <w:b/>
                <w:sz w:val="20"/>
                <w:szCs w:val="20"/>
              </w:rPr>
            </w:pPr>
            <w:r w:rsidRPr="00C40605">
              <w:rPr>
                <w:rFonts w:ascii="Times New Roman" w:hAnsi="Times New Roman" w:cs="Times New Roman"/>
                <w:b/>
                <w:sz w:val="20"/>
                <w:szCs w:val="20"/>
              </w:rPr>
              <w:t>Project Type</w:t>
            </w:r>
          </w:p>
        </w:tc>
        <w:tc>
          <w:tcPr>
            <w:tcW w:w="900" w:type="dxa"/>
          </w:tcPr>
          <w:p w:rsidR="003738C9" w:rsidRPr="00C40605" w:rsidRDefault="003738C9" w:rsidP="00A9442F">
            <w:pPr>
              <w:jc w:val="center"/>
              <w:rPr>
                <w:rFonts w:ascii="Times New Roman" w:hAnsi="Times New Roman" w:cs="Times New Roman"/>
                <w:b/>
                <w:sz w:val="20"/>
                <w:szCs w:val="20"/>
              </w:rPr>
            </w:pPr>
            <w:r w:rsidRPr="00C40605">
              <w:rPr>
                <w:rFonts w:ascii="Times New Roman" w:hAnsi="Times New Roman" w:cs="Times New Roman"/>
                <w:b/>
                <w:sz w:val="20"/>
                <w:szCs w:val="20"/>
              </w:rPr>
              <w:t>Priority</w:t>
            </w:r>
          </w:p>
        </w:tc>
        <w:tc>
          <w:tcPr>
            <w:tcW w:w="1260" w:type="dxa"/>
          </w:tcPr>
          <w:p w:rsidR="003738C9" w:rsidRPr="00C40605" w:rsidRDefault="003738C9" w:rsidP="00A9442F">
            <w:pPr>
              <w:jc w:val="center"/>
              <w:rPr>
                <w:rFonts w:ascii="Times New Roman" w:hAnsi="Times New Roman" w:cs="Times New Roman"/>
                <w:b/>
                <w:sz w:val="20"/>
                <w:szCs w:val="20"/>
              </w:rPr>
            </w:pPr>
            <w:r w:rsidRPr="00C40605">
              <w:rPr>
                <w:rFonts w:ascii="Times New Roman" w:hAnsi="Times New Roman" w:cs="Times New Roman"/>
                <w:b/>
                <w:sz w:val="20"/>
                <w:szCs w:val="20"/>
              </w:rPr>
              <w:t>Cost</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SEAGO</w:t>
            </w:r>
          </w:p>
        </w:tc>
        <w:tc>
          <w:tcPr>
            <w:tcW w:w="27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Planning Infrastructure and Transportation Needs to Accommodate New Commercial Port of Entry in Cochise County</w:t>
            </w:r>
          </w:p>
        </w:tc>
        <w:tc>
          <w:tcPr>
            <w:tcW w:w="297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Facilitate development of new commercial port of entry and attract business that will benefit from the port of entry</w:t>
            </w:r>
          </w:p>
        </w:tc>
        <w:tc>
          <w:tcPr>
            <w:tcW w:w="135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Economic DevelopmentPlanning</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92D050"/>
          </w:tcPr>
          <w:p w:rsidR="003738C9" w:rsidRDefault="003738C9" w:rsidP="00A9442F">
            <w:pPr>
              <w:jc w:val="both"/>
              <w:rPr>
                <w:rFonts w:ascii="Times New Roman" w:hAnsi="Times New Roman" w:cs="Times New Roman"/>
                <w:sz w:val="20"/>
                <w:szCs w:val="20"/>
              </w:rPr>
            </w:pPr>
            <w:r>
              <w:rPr>
                <w:rFonts w:ascii="Times New Roman" w:hAnsi="Times New Roman" w:cs="Times New Roman"/>
                <w:sz w:val="20"/>
                <w:szCs w:val="20"/>
              </w:rPr>
              <w:t>$150,000</w:t>
            </w:r>
          </w:p>
        </w:tc>
      </w:tr>
      <w:tr w:rsidR="003738C9" w:rsidTr="003738C9">
        <w:trPr>
          <w:jc w:val="center"/>
        </w:trPr>
        <w:tc>
          <w:tcPr>
            <w:tcW w:w="1368" w:type="dxa"/>
            <w:shd w:val="clear" w:color="auto" w:fill="auto"/>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SEAGO</w:t>
            </w:r>
          </w:p>
        </w:tc>
        <w:tc>
          <w:tcPr>
            <w:tcW w:w="2700" w:type="dxa"/>
            <w:shd w:val="clear" w:color="auto" w:fill="auto"/>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Broadband needs and development alternatives for SEAGO Region and member entities</w:t>
            </w:r>
          </w:p>
        </w:tc>
        <w:tc>
          <w:tcPr>
            <w:tcW w:w="2970" w:type="dxa"/>
            <w:shd w:val="clear" w:color="auto" w:fill="auto"/>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Position the SEAGO member entities to accommodate broadband needs for existing and future businesses</w:t>
            </w:r>
          </w:p>
        </w:tc>
        <w:tc>
          <w:tcPr>
            <w:tcW w:w="1350" w:type="dxa"/>
            <w:shd w:val="clear" w:color="auto" w:fill="auto"/>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Planning</w:t>
            </w:r>
          </w:p>
        </w:tc>
        <w:tc>
          <w:tcPr>
            <w:tcW w:w="900" w:type="dxa"/>
            <w:shd w:val="clear" w:color="auto" w:fill="auto"/>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auto"/>
          </w:tcPr>
          <w:p w:rsidR="003738C9" w:rsidRDefault="003738C9" w:rsidP="00A9442F">
            <w:pPr>
              <w:jc w:val="both"/>
              <w:rPr>
                <w:rFonts w:ascii="Times New Roman" w:hAnsi="Times New Roman" w:cs="Times New Roman"/>
                <w:sz w:val="20"/>
                <w:szCs w:val="20"/>
              </w:rPr>
            </w:pPr>
            <w:r>
              <w:rPr>
                <w:rFonts w:ascii="Times New Roman" w:hAnsi="Times New Roman" w:cs="Times New Roman"/>
                <w:sz w:val="20"/>
                <w:szCs w:val="20"/>
              </w:rPr>
              <w:t>$75,000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SEAGO</w:t>
            </w:r>
          </w:p>
        </w:tc>
        <w:tc>
          <w:tcPr>
            <w:tcW w:w="270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 xml:space="preserve">Development  the potential for a SEAGO </w:t>
            </w:r>
            <w:r w:rsidRPr="000838DD">
              <w:rPr>
                <w:rFonts w:ascii="Times New Roman" w:hAnsi="Times New Roman" w:cs="Times New Roman"/>
                <w:bCs/>
                <w:iCs/>
                <w:sz w:val="20"/>
                <w:szCs w:val="20"/>
              </w:rPr>
              <w:t>Regional Technical Services Center that houses a team of urban planners, engineers, architects, biologists, hydrologists, archaeologists, grant writers, and other disciplines who would be on-call and available to assist member jurisdictions without them having to procure these services individually.</w:t>
            </w:r>
          </w:p>
          <w:p w:rsidR="003738C9" w:rsidRDefault="003738C9" w:rsidP="00A9442F">
            <w:pPr>
              <w:rPr>
                <w:rFonts w:ascii="Times New Roman" w:hAnsi="Times New Roman" w:cs="Times New Roman"/>
                <w:sz w:val="20"/>
                <w:szCs w:val="20"/>
              </w:rPr>
            </w:pPr>
          </w:p>
        </w:tc>
        <w:tc>
          <w:tcPr>
            <w:tcW w:w="297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Critical resource for SEAGO member jurisdictions that require technical assistance to facilitate community development and infrastructure projects</w:t>
            </w:r>
          </w:p>
        </w:tc>
        <w:tc>
          <w:tcPr>
            <w:tcW w:w="135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Technical Assistance</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High</w:t>
            </w:r>
          </w:p>
        </w:tc>
        <w:tc>
          <w:tcPr>
            <w:tcW w:w="1260" w:type="dxa"/>
            <w:shd w:val="clear" w:color="auto" w:fill="92D050"/>
          </w:tcPr>
          <w:p w:rsidR="003738C9" w:rsidRDefault="003738C9" w:rsidP="00A9442F">
            <w:pPr>
              <w:jc w:val="both"/>
              <w:rPr>
                <w:rFonts w:ascii="Times New Roman" w:hAnsi="Times New Roman" w:cs="Times New Roman"/>
                <w:sz w:val="20"/>
                <w:szCs w:val="20"/>
              </w:rPr>
            </w:pPr>
            <w:r>
              <w:rPr>
                <w:rFonts w:ascii="Times New Roman" w:hAnsi="Times New Roman" w:cs="Times New Roman"/>
                <w:sz w:val="20"/>
                <w:szCs w:val="20"/>
              </w:rPr>
              <w:t>$200,000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Cochise County</w:t>
            </w:r>
          </w:p>
        </w:tc>
        <w:tc>
          <w:tcPr>
            <w:tcW w:w="27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BDI Airport – Runway Lighting, signage, vault</w:t>
            </w:r>
          </w:p>
        </w:tc>
        <w:tc>
          <w:tcPr>
            <w:tcW w:w="297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Airport Project - Critical to the community’s ability to expand existing business and attract new business</w:t>
            </w:r>
          </w:p>
        </w:tc>
        <w:tc>
          <w:tcPr>
            <w:tcW w:w="135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Public Works</w:t>
            </w:r>
          </w:p>
        </w:tc>
        <w:tc>
          <w:tcPr>
            <w:tcW w:w="9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 xml:space="preserve">High </w:t>
            </w:r>
          </w:p>
        </w:tc>
        <w:tc>
          <w:tcPr>
            <w:tcW w:w="1260" w:type="dxa"/>
          </w:tcPr>
          <w:p w:rsidR="003738C9" w:rsidRPr="004B3473" w:rsidRDefault="003738C9" w:rsidP="00A9442F">
            <w:pPr>
              <w:jc w:val="both"/>
              <w:rPr>
                <w:rFonts w:ascii="Times New Roman" w:hAnsi="Times New Roman" w:cs="Times New Roman"/>
                <w:sz w:val="20"/>
                <w:szCs w:val="20"/>
              </w:rPr>
            </w:pPr>
            <w:r w:rsidRPr="004B3473">
              <w:rPr>
                <w:rFonts w:ascii="Times New Roman" w:hAnsi="Times New Roman" w:cs="Times New Roman"/>
                <w:sz w:val="20"/>
                <w:szCs w:val="20"/>
              </w:rPr>
              <w:t>$500,000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Cochise County</w:t>
            </w:r>
          </w:p>
        </w:tc>
        <w:tc>
          <w:tcPr>
            <w:tcW w:w="270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BDI Airport – Design reconstruct Twy A</w:t>
            </w:r>
          </w:p>
        </w:tc>
        <w:tc>
          <w:tcPr>
            <w:tcW w:w="297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Airport Project - Critical to the community’s ability to expand existing business and attract new business</w:t>
            </w:r>
          </w:p>
        </w:tc>
        <w:tc>
          <w:tcPr>
            <w:tcW w:w="135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Public Works</w:t>
            </w:r>
          </w:p>
        </w:tc>
        <w:tc>
          <w:tcPr>
            <w:tcW w:w="90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 xml:space="preserve">High </w:t>
            </w:r>
          </w:p>
        </w:tc>
        <w:tc>
          <w:tcPr>
            <w:tcW w:w="1260" w:type="dxa"/>
            <w:shd w:val="clear" w:color="auto" w:fill="92D050"/>
          </w:tcPr>
          <w:p w:rsidR="003738C9" w:rsidRPr="004B3473" w:rsidRDefault="003738C9" w:rsidP="00A9442F">
            <w:pPr>
              <w:jc w:val="both"/>
              <w:rPr>
                <w:rFonts w:ascii="Times New Roman" w:hAnsi="Times New Roman" w:cs="Times New Roman"/>
                <w:sz w:val="20"/>
                <w:szCs w:val="20"/>
              </w:rPr>
            </w:pPr>
            <w:r w:rsidRPr="004B3473">
              <w:rPr>
                <w:rFonts w:ascii="Times New Roman" w:hAnsi="Times New Roman" w:cs="Times New Roman"/>
                <w:sz w:val="20"/>
                <w:szCs w:val="20"/>
              </w:rPr>
              <w:t>$85,000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Cochise County</w:t>
            </w:r>
          </w:p>
        </w:tc>
        <w:tc>
          <w:tcPr>
            <w:tcW w:w="27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BDI Airport – Construct Twy A</w:t>
            </w:r>
          </w:p>
        </w:tc>
        <w:tc>
          <w:tcPr>
            <w:tcW w:w="297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Airport Project - Critical to the community’s ability to expand existing business and attract new business</w:t>
            </w:r>
          </w:p>
        </w:tc>
        <w:tc>
          <w:tcPr>
            <w:tcW w:w="135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Public Works</w:t>
            </w:r>
          </w:p>
        </w:tc>
        <w:tc>
          <w:tcPr>
            <w:tcW w:w="9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Med</w:t>
            </w:r>
          </w:p>
        </w:tc>
        <w:tc>
          <w:tcPr>
            <w:tcW w:w="1260" w:type="dxa"/>
          </w:tcPr>
          <w:p w:rsidR="003738C9" w:rsidRPr="004B3473" w:rsidRDefault="003738C9" w:rsidP="00A9442F">
            <w:pPr>
              <w:jc w:val="both"/>
              <w:rPr>
                <w:rFonts w:ascii="Times New Roman" w:hAnsi="Times New Roman" w:cs="Times New Roman"/>
                <w:sz w:val="20"/>
                <w:szCs w:val="20"/>
              </w:rPr>
            </w:pPr>
            <w:r w:rsidRPr="004B3473">
              <w:rPr>
                <w:rFonts w:ascii="Times New Roman" w:hAnsi="Times New Roman" w:cs="Times New Roman"/>
                <w:sz w:val="20"/>
                <w:szCs w:val="20"/>
              </w:rPr>
              <w:t>$650,000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Cochise County</w:t>
            </w:r>
          </w:p>
        </w:tc>
        <w:tc>
          <w:tcPr>
            <w:tcW w:w="270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Cochise C</w:t>
            </w:r>
            <w:r w:rsidR="00780756">
              <w:rPr>
                <w:rFonts w:ascii="Times New Roman" w:hAnsi="Times New Roman" w:cs="Times New Roman"/>
                <w:sz w:val="20"/>
                <w:szCs w:val="20"/>
              </w:rPr>
              <w:t>oun</w:t>
            </w:r>
            <w:r w:rsidRPr="004B3473">
              <w:rPr>
                <w:rFonts w:ascii="Times New Roman" w:hAnsi="Times New Roman" w:cs="Times New Roman"/>
                <w:sz w:val="20"/>
                <w:szCs w:val="20"/>
              </w:rPr>
              <w:t>ty Airport – Rotating beacon and tower</w:t>
            </w:r>
          </w:p>
        </w:tc>
        <w:tc>
          <w:tcPr>
            <w:tcW w:w="297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Airport Project - Critical to the community’s ability to expand existing business and attract new business</w:t>
            </w:r>
          </w:p>
        </w:tc>
        <w:tc>
          <w:tcPr>
            <w:tcW w:w="135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Public Works</w:t>
            </w:r>
          </w:p>
        </w:tc>
        <w:tc>
          <w:tcPr>
            <w:tcW w:w="90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 xml:space="preserve">High </w:t>
            </w:r>
          </w:p>
        </w:tc>
        <w:tc>
          <w:tcPr>
            <w:tcW w:w="1260" w:type="dxa"/>
            <w:shd w:val="clear" w:color="auto" w:fill="92D050"/>
          </w:tcPr>
          <w:p w:rsidR="003738C9" w:rsidRPr="004B3473" w:rsidRDefault="003738C9" w:rsidP="00A9442F">
            <w:pPr>
              <w:jc w:val="both"/>
              <w:rPr>
                <w:rFonts w:ascii="Times New Roman" w:hAnsi="Times New Roman" w:cs="Times New Roman"/>
                <w:sz w:val="20"/>
                <w:szCs w:val="20"/>
              </w:rPr>
            </w:pPr>
            <w:r w:rsidRPr="004B3473">
              <w:rPr>
                <w:rFonts w:ascii="Times New Roman" w:hAnsi="Times New Roman" w:cs="Times New Roman"/>
                <w:sz w:val="20"/>
                <w:szCs w:val="20"/>
              </w:rPr>
              <w:t>$112,000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 xml:space="preserve">Cochise </w:t>
            </w:r>
            <w:r>
              <w:rPr>
                <w:rFonts w:ascii="Times New Roman" w:hAnsi="Times New Roman" w:cs="Times New Roman"/>
                <w:sz w:val="20"/>
                <w:szCs w:val="20"/>
              </w:rPr>
              <w:lastRenderedPageBreak/>
              <w:t>County</w:t>
            </w:r>
          </w:p>
        </w:tc>
        <w:tc>
          <w:tcPr>
            <w:tcW w:w="27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lastRenderedPageBreak/>
              <w:t>Cochise C</w:t>
            </w:r>
            <w:r w:rsidR="00780756">
              <w:rPr>
                <w:rFonts w:ascii="Times New Roman" w:hAnsi="Times New Roman" w:cs="Times New Roman"/>
                <w:sz w:val="20"/>
                <w:szCs w:val="20"/>
              </w:rPr>
              <w:t>oun</w:t>
            </w:r>
            <w:r w:rsidRPr="004B3473">
              <w:rPr>
                <w:rFonts w:ascii="Times New Roman" w:hAnsi="Times New Roman" w:cs="Times New Roman"/>
                <w:sz w:val="20"/>
                <w:szCs w:val="20"/>
              </w:rPr>
              <w:t xml:space="preserve">ty Airport – </w:t>
            </w:r>
            <w:r w:rsidRPr="004B3473">
              <w:rPr>
                <w:rFonts w:ascii="Times New Roman" w:hAnsi="Times New Roman" w:cs="Times New Roman"/>
                <w:sz w:val="20"/>
                <w:szCs w:val="20"/>
              </w:rPr>
              <w:lastRenderedPageBreak/>
              <w:t>Airfield edge lighting</w:t>
            </w:r>
          </w:p>
        </w:tc>
        <w:tc>
          <w:tcPr>
            <w:tcW w:w="297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lastRenderedPageBreak/>
              <w:t xml:space="preserve">Airport Project - Critical to the </w:t>
            </w:r>
            <w:r w:rsidRPr="004B3473">
              <w:rPr>
                <w:rFonts w:ascii="Times New Roman" w:hAnsi="Times New Roman" w:cs="Times New Roman"/>
                <w:sz w:val="20"/>
                <w:szCs w:val="20"/>
              </w:rPr>
              <w:lastRenderedPageBreak/>
              <w:t>community’s ability to expand existing business and attract new business</w:t>
            </w:r>
          </w:p>
        </w:tc>
        <w:tc>
          <w:tcPr>
            <w:tcW w:w="135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lastRenderedPageBreak/>
              <w:t>Public Works</w:t>
            </w:r>
          </w:p>
        </w:tc>
        <w:tc>
          <w:tcPr>
            <w:tcW w:w="9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 xml:space="preserve">High </w:t>
            </w:r>
          </w:p>
        </w:tc>
        <w:tc>
          <w:tcPr>
            <w:tcW w:w="1260" w:type="dxa"/>
          </w:tcPr>
          <w:p w:rsidR="003738C9" w:rsidRPr="004B3473" w:rsidRDefault="003738C9" w:rsidP="00A9442F">
            <w:pPr>
              <w:jc w:val="both"/>
              <w:rPr>
                <w:rFonts w:ascii="Times New Roman" w:hAnsi="Times New Roman" w:cs="Times New Roman"/>
                <w:sz w:val="20"/>
                <w:szCs w:val="20"/>
              </w:rPr>
            </w:pPr>
            <w:r w:rsidRPr="004B3473">
              <w:rPr>
                <w:rFonts w:ascii="Times New Roman" w:hAnsi="Times New Roman" w:cs="Times New Roman"/>
                <w:sz w:val="20"/>
                <w:szCs w:val="20"/>
              </w:rPr>
              <w:t>$270,000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lastRenderedPageBreak/>
              <w:t>Cochise County</w:t>
            </w:r>
          </w:p>
        </w:tc>
        <w:tc>
          <w:tcPr>
            <w:tcW w:w="270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Cochise C</w:t>
            </w:r>
            <w:r w:rsidR="00780756">
              <w:rPr>
                <w:rFonts w:ascii="Times New Roman" w:hAnsi="Times New Roman" w:cs="Times New Roman"/>
                <w:sz w:val="20"/>
                <w:szCs w:val="20"/>
              </w:rPr>
              <w:t>oun</w:t>
            </w:r>
            <w:r w:rsidRPr="004B3473">
              <w:rPr>
                <w:rFonts w:ascii="Times New Roman" w:hAnsi="Times New Roman" w:cs="Times New Roman"/>
                <w:sz w:val="20"/>
                <w:szCs w:val="20"/>
              </w:rPr>
              <w:t>ty Airport – Signage Twy A</w:t>
            </w:r>
          </w:p>
        </w:tc>
        <w:tc>
          <w:tcPr>
            <w:tcW w:w="297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Airport Project - Critical to the community’s ability to expand existing business and attract new business</w:t>
            </w:r>
          </w:p>
        </w:tc>
        <w:tc>
          <w:tcPr>
            <w:tcW w:w="135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Public Works</w:t>
            </w:r>
          </w:p>
        </w:tc>
        <w:tc>
          <w:tcPr>
            <w:tcW w:w="90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 xml:space="preserve">High </w:t>
            </w:r>
          </w:p>
        </w:tc>
        <w:tc>
          <w:tcPr>
            <w:tcW w:w="1260" w:type="dxa"/>
            <w:shd w:val="clear" w:color="auto" w:fill="92D050"/>
          </w:tcPr>
          <w:p w:rsidR="003738C9" w:rsidRPr="004B3473" w:rsidRDefault="003738C9" w:rsidP="00A9442F">
            <w:pPr>
              <w:jc w:val="both"/>
              <w:rPr>
                <w:rFonts w:ascii="Times New Roman" w:hAnsi="Times New Roman" w:cs="Times New Roman"/>
                <w:sz w:val="20"/>
                <w:szCs w:val="20"/>
              </w:rPr>
            </w:pPr>
            <w:r w:rsidRPr="004B3473">
              <w:rPr>
                <w:rFonts w:ascii="Times New Roman" w:hAnsi="Times New Roman" w:cs="Times New Roman"/>
                <w:sz w:val="20"/>
                <w:szCs w:val="20"/>
              </w:rPr>
              <w:t>$50,000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Cochise County</w:t>
            </w:r>
          </w:p>
        </w:tc>
        <w:tc>
          <w:tcPr>
            <w:tcW w:w="27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Cochise C</w:t>
            </w:r>
            <w:r w:rsidR="00780756">
              <w:rPr>
                <w:rFonts w:ascii="Times New Roman" w:hAnsi="Times New Roman" w:cs="Times New Roman"/>
                <w:sz w:val="20"/>
                <w:szCs w:val="20"/>
              </w:rPr>
              <w:t>oun</w:t>
            </w:r>
            <w:r w:rsidRPr="004B3473">
              <w:rPr>
                <w:rFonts w:ascii="Times New Roman" w:hAnsi="Times New Roman" w:cs="Times New Roman"/>
                <w:sz w:val="20"/>
                <w:szCs w:val="20"/>
              </w:rPr>
              <w:t>ty Airport – Replace wind cone and segmented circle</w:t>
            </w:r>
          </w:p>
        </w:tc>
        <w:tc>
          <w:tcPr>
            <w:tcW w:w="297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Airport Project - Critical to the community’s ability to expand existing business and attract new business</w:t>
            </w:r>
          </w:p>
        </w:tc>
        <w:tc>
          <w:tcPr>
            <w:tcW w:w="135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Public Works</w:t>
            </w:r>
          </w:p>
        </w:tc>
        <w:tc>
          <w:tcPr>
            <w:tcW w:w="9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 xml:space="preserve">High </w:t>
            </w:r>
          </w:p>
        </w:tc>
        <w:tc>
          <w:tcPr>
            <w:tcW w:w="1260" w:type="dxa"/>
          </w:tcPr>
          <w:p w:rsidR="003738C9" w:rsidRPr="004B3473" w:rsidRDefault="003738C9" w:rsidP="00A9442F">
            <w:pPr>
              <w:jc w:val="both"/>
              <w:rPr>
                <w:rFonts w:ascii="Times New Roman" w:hAnsi="Times New Roman" w:cs="Times New Roman"/>
                <w:sz w:val="20"/>
                <w:szCs w:val="20"/>
              </w:rPr>
            </w:pPr>
            <w:r w:rsidRPr="004B3473">
              <w:rPr>
                <w:rFonts w:ascii="Times New Roman" w:hAnsi="Times New Roman" w:cs="Times New Roman"/>
                <w:sz w:val="20"/>
                <w:szCs w:val="20"/>
              </w:rPr>
              <w:t>$85,000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Cochise County</w:t>
            </w:r>
          </w:p>
        </w:tc>
        <w:tc>
          <w:tcPr>
            <w:tcW w:w="270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Cochise C</w:t>
            </w:r>
            <w:r w:rsidR="00780756">
              <w:rPr>
                <w:rFonts w:ascii="Times New Roman" w:hAnsi="Times New Roman" w:cs="Times New Roman"/>
                <w:sz w:val="20"/>
                <w:szCs w:val="20"/>
              </w:rPr>
              <w:t>oun</w:t>
            </w:r>
            <w:r w:rsidRPr="004B3473">
              <w:rPr>
                <w:rFonts w:ascii="Times New Roman" w:hAnsi="Times New Roman" w:cs="Times New Roman"/>
                <w:sz w:val="20"/>
                <w:szCs w:val="20"/>
              </w:rPr>
              <w:t>ty Airport – Rehab Apron Design only</w:t>
            </w:r>
          </w:p>
        </w:tc>
        <w:tc>
          <w:tcPr>
            <w:tcW w:w="297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Airport Project - Critical to the community’s ability to expand existing business and attract new business</w:t>
            </w:r>
          </w:p>
        </w:tc>
        <w:tc>
          <w:tcPr>
            <w:tcW w:w="135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Public Works</w:t>
            </w:r>
          </w:p>
        </w:tc>
        <w:tc>
          <w:tcPr>
            <w:tcW w:w="90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 xml:space="preserve">High </w:t>
            </w:r>
          </w:p>
        </w:tc>
        <w:tc>
          <w:tcPr>
            <w:tcW w:w="1260" w:type="dxa"/>
            <w:shd w:val="clear" w:color="auto" w:fill="92D050"/>
          </w:tcPr>
          <w:p w:rsidR="003738C9" w:rsidRPr="004B3473" w:rsidRDefault="003738C9" w:rsidP="00A9442F">
            <w:pPr>
              <w:jc w:val="both"/>
              <w:rPr>
                <w:rFonts w:ascii="Times New Roman" w:hAnsi="Times New Roman" w:cs="Times New Roman"/>
                <w:sz w:val="20"/>
                <w:szCs w:val="20"/>
              </w:rPr>
            </w:pPr>
            <w:r w:rsidRPr="004B3473">
              <w:rPr>
                <w:rFonts w:ascii="Times New Roman" w:hAnsi="Times New Roman" w:cs="Times New Roman"/>
                <w:sz w:val="20"/>
                <w:szCs w:val="20"/>
              </w:rPr>
              <w:t>$110,000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Cochise County</w:t>
            </w:r>
          </w:p>
        </w:tc>
        <w:tc>
          <w:tcPr>
            <w:tcW w:w="27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Cochise C</w:t>
            </w:r>
            <w:r w:rsidR="00780756">
              <w:rPr>
                <w:rFonts w:ascii="Times New Roman" w:hAnsi="Times New Roman" w:cs="Times New Roman"/>
                <w:sz w:val="20"/>
                <w:szCs w:val="20"/>
              </w:rPr>
              <w:t>oun</w:t>
            </w:r>
            <w:r w:rsidRPr="004B3473">
              <w:rPr>
                <w:rFonts w:ascii="Times New Roman" w:hAnsi="Times New Roman" w:cs="Times New Roman"/>
                <w:sz w:val="20"/>
                <w:szCs w:val="20"/>
              </w:rPr>
              <w:t>ty Airport – Rehab Apron Construction</w:t>
            </w:r>
          </w:p>
        </w:tc>
        <w:tc>
          <w:tcPr>
            <w:tcW w:w="297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Airport Project - Critical to the community’s ability to expand existing business and attract new business</w:t>
            </w:r>
          </w:p>
        </w:tc>
        <w:tc>
          <w:tcPr>
            <w:tcW w:w="135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Public Works</w:t>
            </w:r>
          </w:p>
        </w:tc>
        <w:tc>
          <w:tcPr>
            <w:tcW w:w="9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 xml:space="preserve">High </w:t>
            </w:r>
          </w:p>
        </w:tc>
        <w:tc>
          <w:tcPr>
            <w:tcW w:w="1260" w:type="dxa"/>
          </w:tcPr>
          <w:p w:rsidR="003738C9" w:rsidRPr="004B3473" w:rsidRDefault="003738C9" w:rsidP="00A9442F">
            <w:pPr>
              <w:jc w:val="both"/>
              <w:rPr>
                <w:rFonts w:ascii="Times New Roman" w:hAnsi="Times New Roman" w:cs="Times New Roman"/>
                <w:sz w:val="20"/>
                <w:szCs w:val="20"/>
              </w:rPr>
            </w:pPr>
            <w:r w:rsidRPr="004B3473">
              <w:rPr>
                <w:rFonts w:ascii="Times New Roman" w:hAnsi="Times New Roman" w:cs="Times New Roman"/>
                <w:sz w:val="20"/>
                <w:szCs w:val="20"/>
              </w:rPr>
              <w:t>$1,350,000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Cochise County</w:t>
            </w:r>
          </w:p>
        </w:tc>
        <w:tc>
          <w:tcPr>
            <w:tcW w:w="270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Cochise C</w:t>
            </w:r>
            <w:r w:rsidR="00780756">
              <w:rPr>
                <w:rFonts w:ascii="Times New Roman" w:hAnsi="Times New Roman" w:cs="Times New Roman"/>
                <w:sz w:val="20"/>
                <w:szCs w:val="20"/>
              </w:rPr>
              <w:t>oun</w:t>
            </w:r>
            <w:r w:rsidRPr="004B3473">
              <w:rPr>
                <w:rFonts w:ascii="Times New Roman" w:hAnsi="Times New Roman" w:cs="Times New Roman"/>
                <w:sz w:val="20"/>
                <w:szCs w:val="20"/>
              </w:rPr>
              <w:t>ty Airport – Install AWOS II</w:t>
            </w:r>
          </w:p>
        </w:tc>
        <w:tc>
          <w:tcPr>
            <w:tcW w:w="297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Airport Project - Critical to the community’s ability to expand existing business and attract new business</w:t>
            </w:r>
          </w:p>
        </w:tc>
        <w:tc>
          <w:tcPr>
            <w:tcW w:w="135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Public Works</w:t>
            </w:r>
          </w:p>
        </w:tc>
        <w:tc>
          <w:tcPr>
            <w:tcW w:w="90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High</w:t>
            </w:r>
          </w:p>
        </w:tc>
        <w:tc>
          <w:tcPr>
            <w:tcW w:w="1260" w:type="dxa"/>
            <w:shd w:val="clear" w:color="auto" w:fill="92D050"/>
          </w:tcPr>
          <w:p w:rsidR="003738C9" w:rsidRPr="004B3473" w:rsidRDefault="003738C9" w:rsidP="00A9442F">
            <w:pPr>
              <w:jc w:val="both"/>
              <w:rPr>
                <w:rFonts w:ascii="Times New Roman" w:hAnsi="Times New Roman" w:cs="Times New Roman"/>
                <w:sz w:val="20"/>
                <w:szCs w:val="20"/>
              </w:rPr>
            </w:pPr>
            <w:r w:rsidRPr="004B3473">
              <w:rPr>
                <w:rFonts w:ascii="Times New Roman" w:hAnsi="Times New Roman" w:cs="Times New Roman"/>
                <w:sz w:val="20"/>
                <w:szCs w:val="20"/>
              </w:rPr>
              <w:t>$300,000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Cochise County</w:t>
            </w:r>
          </w:p>
        </w:tc>
        <w:tc>
          <w:tcPr>
            <w:tcW w:w="27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 xml:space="preserve">CDBG Block Grants </w:t>
            </w:r>
          </w:p>
        </w:tc>
        <w:tc>
          <w:tcPr>
            <w:tcW w:w="297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Projects undetermined</w:t>
            </w:r>
          </w:p>
        </w:tc>
        <w:tc>
          <w:tcPr>
            <w:tcW w:w="135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Unknown</w:t>
            </w:r>
          </w:p>
        </w:tc>
        <w:tc>
          <w:tcPr>
            <w:tcW w:w="9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Med</w:t>
            </w:r>
          </w:p>
        </w:tc>
        <w:tc>
          <w:tcPr>
            <w:tcW w:w="1260" w:type="dxa"/>
          </w:tcPr>
          <w:p w:rsidR="003738C9" w:rsidRPr="004B3473" w:rsidRDefault="003738C9" w:rsidP="00A9442F">
            <w:pPr>
              <w:jc w:val="both"/>
              <w:rPr>
                <w:rFonts w:ascii="Times New Roman" w:hAnsi="Times New Roman" w:cs="Times New Roman"/>
                <w:sz w:val="20"/>
                <w:szCs w:val="20"/>
              </w:rPr>
            </w:pPr>
            <w:r w:rsidRPr="004B3473">
              <w:rPr>
                <w:rFonts w:ascii="Times New Roman" w:hAnsi="Times New Roman" w:cs="Times New Roman"/>
                <w:sz w:val="20"/>
                <w:szCs w:val="20"/>
              </w:rPr>
              <w:t>$204,000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Cochise County</w:t>
            </w:r>
          </w:p>
        </w:tc>
        <w:tc>
          <w:tcPr>
            <w:tcW w:w="270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Solid Waste Privatization</w:t>
            </w:r>
          </w:p>
        </w:tc>
        <w:tc>
          <w:tcPr>
            <w:tcW w:w="297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Privatize 16 stations from County Gov’t to Private Carrier</w:t>
            </w:r>
          </w:p>
        </w:tc>
        <w:tc>
          <w:tcPr>
            <w:tcW w:w="135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Public Works</w:t>
            </w:r>
          </w:p>
        </w:tc>
        <w:tc>
          <w:tcPr>
            <w:tcW w:w="90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High</w:t>
            </w:r>
          </w:p>
        </w:tc>
        <w:tc>
          <w:tcPr>
            <w:tcW w:w="1260" w:type="dxa"/>
            <w:shd w:val="clear" w:color="auto" w:fill="92D050"/>
          </w:tcPr>
          <w:p w:rsidR="003738C9" w:rsidRPr="004B3473" w:rsidRDefault="003738C9" w:rsidP="00A9442F">
            <w:pPr>
              <w:jc w:val="both"/>
              <w:rPr>
                <w:rFonts w:ascii="Times New Roman" w:hAnsi="Times New Roman" w:cs="Times New Roman"/>
                <w:sz w:val="20"/>
                <w:szCs w:val="20"/>
              </w:rPr>
            </w:pPr>
            <w:r w:rsidRPr="004B3473">
              <w:rPr>
                <w:rFonts w:ascii="Times New Roman" w:hAnsi="Times New Roman" w:cs="Times New Roman"/>
                <w:sz w:val="20"/>
                <w:szCs w:val="20"/>
              </w:rPr>
              <w:t xml:space="preserve">$3 </w:t>
            </w:r>
            <w:r>
              <w:rPr>
                <w:rFonts w:ascii="Times New Roman" w:hAnsi="Times New Roman" w:cs="Times New Roman"/>
                <w:sz w:val="20"/>
                <w:szCs w:val="20"/>
              </w:rPr>
              <w:t>,000,000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Cochise County</w:t>
            </w:r>
          </w:p>
        </w:tc>
        <w:tc>
          <w:tcPr>
            <w:tcW w:w="27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Davis Road Improvements</w:t>
            </w:r>
          </w:p>
        </w:tc>
        <w:tc>
          <w:tcPr>
            <w:tcW w:w="297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ADOT grant for 24 miles of road connecting Tombstone area to McNeal area</w:t>
            </w:r>
          </w:p>
        </w:tc>
        <w:tc>
          <w:tcPr>
            <w:tcW w:w="135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Public Works</w:t>
            </w:r>
          </w:p>
        </w:tc>
        <w:tc>
          <w:tcPr>
            <w:tcW w:w="9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High</w:t>
            </w:r>
          </w:p>
        </w:tc>
        <w:tc>
          <w:tcPr>
            <w:tcW w:w="1260" w:type="dxa"/>
          </w:tcPr>
          <w:p w:rsidR="003738C9" w:rsidRPr="004B3473" w:rsidRDefault="003738C9" w:rsidP="00A9442F">
            <w:pPr>
              <w:jc w:val="both"/>
              <w:rPr>
                <w:rFonts w:ascii="Times New Roman" w:hAnsi="Times New Roman" w:cs="Times New Roman"/>
                <w:sz w:val="20"/>
                <w:szCs w:val="20"/>
              </w:rPr>
            </w:pPr>
            <w:r>
              <w:rPr>
                <w:rFonts w:ascii="Times New Roman" w:hAnsi="Times New Roman" w:cs="Times New Roman"/>
                <w:sz w:val="20"/>
                <w:szCs w:val="20"/>
              </w:rPr>
              <w:t>$7,800,000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Cochise County</w:t>
            </w:r>
          </w:p>
        </w:tc>
        <w:tc>
          <w:tcPr>
            <w:tcW w:w="270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Radio and Microwave Upgrade</w:t>
            </w:r>
          </w:p>
        </w:tc>
        <w:tc>
          <w:tcPr>
            <w:tcW w:w="297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Upgrade County radio systems and microwave for better technology connection (public safety improvement which could drive tourism/development to Border region)</w:t>
            </w:r>
          </w:p>
        </w:tc>
        <w:tc>
          <w:tcPr>
            <w:tcW w:w="135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Econ Dev / Technology</w:t>
            </w:r>
          </w:p>
        </w:tc>
        <w:tc>
          <w:tcPr>
            <w:tcW w:w="90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High</w:t>
            </w:r>
          </w:p>
        </w:tc>
        <w:tc>
          <w:tcPr>
            <w:tcW w:w="1260" w:type="dxa"/>
            <w:shd w:val="clear" w:color="auto" w:fill="92D050"/>
          </w:tcPr>
          <w:p w:rsidR="003738C9" w:rsidRPr="004B3473" w:rsidRDefault="003738C9" w:rsidP="00A9442F">
            <w:pPr>
              <w:jc w:val="both"/>
              <w:rPr>
                <w:rFonts w:ascii="Times New Roman" w:hAnsi="Times New Roman" w:cs="Times New Roman"/>
                <w:sz w:val="20"/>
                <w:szCs w:val="20"/>
              </w:rPr>
            </w:pPr>
            <w:r w:rsidRPr="004B3473">
              <w:rPr>
                <w:rFonts w:ascii="Times New Roman" w:hAnsi="Times New Roman" w:cs="Times New Roman"/>
                <w:sz w:val="20"/>
                <w:szCs w:val="20"/>
              </w:rPr>
              <w:t>$</w:t>
            </w:r>
            <w:r>
              <w:rPr>
                <w:rFonts w:ascii="Times New Roman" w:hAnsi="Times New Roman" w:cs="Times New Roman"/>
                <w:sz w:val="20"/>
                <w:szCs w:val="20"/>
              </w:rPr>
              <w:t>3,000,000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Cochise County</w:t>
            </w:r>
          </w:p>
        </w:tc>
        <w:tc>
          <w:tcPr>
            <w:tcW w:w="27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Joint Dispatch Command Center – CCSO and SVPD</w:t>
            </w:r>
          </w:p>
        </w:tc>
        <w:tc>
          <w:tcPr>
            <w:tcW w:w="297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Joint dispatch center for enhanced public safety which leads to more growth when the region is safe and technology is accessed quickly</w:t>
            </w:r>
          </w:p>
        </w:tc>
        <w:tc>
          <w:tcPr>
            <w:tcW w:w="135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 xml:space="preserve">Econ Dev / </w:t>
            </w:r>
          </w:p>
          <w:p w:rsidR="003738C9" w:rsidRPr="004B3473" w:rsidRDefault="003738C9" w:rsidP="00A9442F">
            <w:pPr>
              <w:jc w:val="center"/>
              <w:rPr>
                <w:rFonts w:ascii="Times New Roman" w:hAnsi="Times New Roman" w:cs="Times New Roman"/>
                <w:sz w:val="20"/>
                <w:szCs w:val="20"/>
              </w:rPr>
            </w:pPr>
            <w:r w:rsidRPr="004B3473">
              <w:rPr>
                <w:rFonts w:ascii="Times New Roman" w:hAnsi="Times New Roman" w:cs="Times New Roman"/>
                <w:sz w:val="20"/>
                <w:szCs w:val="20"/>
              </w:rPr>
              <w:t>Technology</w:t>
            </w:r>
          </w:p>
        </w:tc>
        <w:tc>
          <w:tcPr>
            <w:tcW w:w="9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High</w:t>
            </w:r>
          </w:p>
        </w:tc>
        <w:tc>
          <w:tcPr>
            <w:tcW w:w="1260" w:type="dxa"/>
          </w:tcPr>
          <w:p w:rsidR="003738C9" w:rsidRPr="004B3473" w:rsidRDefault="003738C9" w:rsidP="00A9442F">
            <w:pPr>
              <w:jc w:val="both"/>
              <w:rPr>
                <w:rFonts w:ascii="Times New Roman" w:hAnsi="Times New Roman" w:cs="Times New Roman"/>
                <w:sz w:val="20"/>
                <w:szCs w:val="20"/>
              </w:rPr>
            </w:pPr>
            <w:r w:rsidRPr="004B3473">
              <w:rPr>
                <w:rFonts w:ascii="Times New Roman" w:hAnsi="Times New Roman" w:cs="Times New Roman"/>
                <w:sz w:val="20"/>
                <w:szCs w:val="20"/>
              </w:rPr>
              <w:t>$2</w:t>
            </w:r>
            <w:r>
              <w:rPr>
                <w:rFonts w:ascii="Times New Roman" w:hAnsi="Times New Roman" w:cs="Times New Roman"/>
                <w:sz w:val="20"/>
                <w:szCs w:val="20"/>
              </w:rPr>
              <w:t>,500,000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Cochise County</w:t>
            </w:r>
          </w:p>
        </w:tc>
        <w:tc>
          <w:tcPr>
            <w:tcW w:w="270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Stormwater recharge projects (3 total in San Pedro watershed)</w:t>
            </w:r>
          </w:p>
        </w:tc>
        <w:tc>
          <w:tcPr>
            <w:tcW w:w="297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Sustainability, water conservation and education which leads to stable and secure development</w:t>
            </w:r>
          </w:p>
        </w:tc>
        <w:tc>
          <w:tcPr>
            <w:tcW w:w="135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Planning / Tech Assistance / Econ. Dev</w:t>
            </w:r>
          </w:p>
        </w:tc>
        <w:tc>
          <w:tcPr>
            <w:tcW w:w="900" w:type="dxa"/>
            <w:shd w:val="clear" w:color="auto" w:fill="92D050"/>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High</w:t>
            </w:r>
          </w:p>
        </w:tc>
        <w:tc>
          <w:tcPr>
            <w:tcW w:w="1260" w:type="dxa"/>
            <w:shd w:val="clear" w:color="auto" w:fill="92D050"/>
          </w:tcPr>
          <w:p w:rsidR="003738C9" w:rsidRPr="004B3473" w:rsidRDefault="003738C9" w:rsidP="00A9442F">
            <w:pPr>
              <w:jc w:val="both"/>
              <w:rPr>
                <w:rFonts w:ascii="Times New Roman" w:hAnsi="Times New Roman" w:cs="Times New Roman"/>
                <w:sz w:val="20"/>
                <w:szCs w:val="20"/>
              </w:rPr>
            </w:pPr>
            <w:r>
              <w:rPr>
                <w:rFonts w:ascii="Times New Roman" w:hAnsi="Times New Roman" w:cs="Times New Roman"/>
                <w:sz w:val="20"/>
                <w:szCs w:val="20"/>
              </w:rPr>
              <w:t>$</w:t>
            </w:r>
            <w:r w:rsidRPr="004B3473">
              <w:rPr>
                <w:rFonts w:ascii="Times New Roman" w:hAnsi="Times New Roman" w:cs="Times New Roman"/>
                <w:sz w:val="20"/>
                <w:szCs w:val="20"/>
              </w:rPr>
              <w:t>18</w:t>
            </w:r>
            <w:r>
              <w:rPr>
                <w:rFonts w:ascii="Times New Roman" w:hAnsi="Times New Roman" w:cs="Times New Roman"/>
                <w:sz w:val="20"/>
                <w:szCs w:val="20"/>
              </w:rPr>
              <w:t>,000,000</w:t>
            </w:r>
            <w:r w:rsidRPr="004B3473">
              <w:rPr>
                <w:rFonts w:ascii="Times New Roman" w:hAnsi="Times New Roman" w:cs="Times New Roman"/>
                <w:sz w:val="20"/>
                <w:szCs w:val="20"/>
              </w:rPr>
              <w:t xml:space="preserve"> </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Cochise County</w:t>
            </w:r>
          </w:p>
        </w:tc>
        <w:tc>
          <w:tcPr>
            <w:tcW w:w="27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BDI Water System Upgrade</w:t>
            </w:r>
          </w:p>
        </w:tc>
        <w:tc>
          <w:tcPr>
            <w:tcW w:w="297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Water improvements at Airport</w:t>
            </w:r>
          </w:p>
        </w:tc>
        <w:tc>
          <w:tcPr>
            <w:tcW w:w="135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Public Works</w:t>
            </w:r>
          </w:p>
        </w:tc>
        <w:tc>
          <w:tcPr>
            <w:tcW w:w="900" w:type="dxa"/>
          </w:tcPr>
          <w:p w:rsidR="003738C9" w:rsidRPr="004B3473" w:rsidRDefault="003738C9" w:rsidP="00A9442F">
            <w:pPr>
              <w:rPr>
                <w:rFonts w:ascii="Times New Roman" w:hAnsi="Times New Roman" w:cs="Times New Roman"/>
                <w:sz w:val="20"/>
                <w:szCs w:val="20"/>
              </w:rPr>
            </w:pPr>
            <w:r w:rsidRPr="004B3473">
              <w:rPr>
                <w:rFonts w:ascii="Times New Roman" w:hAnsi="Times New Roman" w:cs="Times New Roman"/>
                <w:sz w:val="20"/>
                <w:szCs w:val="20"/>
              </w:rPr>
              <w:t>High</w:t>
            </w:r>
          </w:p>
        </w:tc>
        <w:tc>
          <w:tcPr>
            <w:tcW w:w="1260" w:type="dxa"/>
          </w:tcPr>
          <w:p w:rsidR="003738C9" w:rsidRPr="004B3473" w:rsidRDefault="003738C9" w:rsidP="00A9442F">
            <w:pPr>
              <w:jc w:val="both"/>
              <w:rPr>
                <w:rFonts w:ascii="Times New Roman" w:hAnsi="Times New Roman" w:cs="Times New Roman"/>
                <w:sz w:val="20"/>
                <w:szCs w:val="20"/>
              </w:rPr>
            </w:pPr>
            <w:r>
              <w:rPr>
                <w:rFonts w:ascii="Times New Roman" w:hAnsi="Times New Roman" w:cs="Times New Roman"/>
                <w:sz w:val="20"/>
                <w:szCs w:val="20"/>
              </w:rPr>
              <w:t>$</w:t>
            </w:r>
            <w:r w:rsidRPr="004B3473">
              <w:rPr>
                <w:rFonts w:ascii="Times New Roman" w:hAnsi="Times New Roman" w:cs="Times New Roman"/>
                <w:sz w:val="20"/>
                <w:szCs w:val="20"/>
              </w:rPr>
              <w:t>3</w:t>
            </w:r>
            <w:r>
              <w:rPr>
                <w:rFonts w:ascii="Times New Roman" w:hAnsi="Times New Roman" w:cs="Times New Roman"/>
                <w:sz w:val="20"/>
                <w:szCs w:val="20"/>
              </w:rPr>
              <w:t>,000,000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Bisbee</w:t>
            </w:r>
          </w:p>
        </w:tc>
        <w:tc>
          <w:tcPr>
            <w:tcW w:w="27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Visitor Center in visitor friendly location</w:t>
            </w:r>
          </w:p>
        </w:tc>
        <w:tc>
          <w:tcPr>
            <w:tcW w:w="297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Tourism</w:t>
            </w:r>
          </w:p>
        </w:tc>
        <w:tc>
          <w:tcPr>
            <w:tcW w:w="135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Economic Development</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92D050"/>
          </w:tcPr>
          <w:p w:rsidR="003738C9" w:rsidRDefault="003738C9" w:rsidP="00A9442F">
            <w:pPr>
              <w:jc w:val="both"/>
              <w:rPr>
                <w:rFonts w:ascii="Times New Roman" w:hAnsi="Times New Roman" w:cs="Times New Roman"/>
                <w:sz w:val="20"/>
                <w:szCs w:val="20"/>
              </w:rPr>
            </w:pPr>
            <w:r>
              <w:rPr>
                <w:rFonts w:ascii="Times New Roman" w:hAnsi="Times New Roman" w:cs="Times New Roman"/>
                <w:sz w:val="20"/>
                <w:szCs w:val="20"/>
              </w:rPr>
              <w:t>$125,000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Bisbee</w:t>
            </w:r>
          </w:p>
        </w:tc>
        <w:tc>
          <w:tcPr>
            <w:tcW w:w="2700"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City pool repairs</w:t>
            </w:r>
          </w:p>
        </w:tc>
        <w:tc>
          <w:tcPr>
            <w:tcW w:w="2970"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tourism; business attraction, business retention</w:t>
            </w:r>
          </w:p>
        </w:tc>
        <w:tc>
          <w:tcPr>
            <w:tcW w:w="1350"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High</w:t>
            </w:r>
          </w:p>
        </w:tc>
        <w:tc>
          <w:tcPr>
            <w:tcW w:w="1260" w:type="dxa"/>
          </w:tcPr>
          <w:p w:rsidR="003738C9" w:rsidRDefault="003738C9" w:rsidP="00A9442F">
            <w:pPr>
              <w:jc w:val="both"/>
              <w:rPr>
                <w:rFonts w:ascii="Times New Roman" w:hAnsi="Times New Roman" w:cs="Times New Roman"/>
                <w:sz w:val="20"/>
                <w:szCs w:val="20"/>
              </w:rPr>
            </w:pPr>
            <w:r>
              <w:rPr>
                <w:rFonts w:ascii="Times New Roman" w:hAnsi="Times New Roman" w:cs="Times New Roman"/>
                <w:sz w:val="20"/>
                <w:szCs w:val="20"/>
              </w:rPr>
              <w:t>$70,000</w:t>
            </w:r>
          </w:p>
        </w:tc>
      </w:tr>
      <w:tr w:rsidR="003738C9" w:rsidTr="003738C9">
        <w:trPr>
          <w:jc w:val="center"/>
        </w:trPr>
        <w:tc>
          <w:tcPr>
            <w:tcW w:w="1368" w:type="dxa"/>
            <w:shd w:val="clear" w:color="auto" w:fill="92D050"/>
          </w:tcPr>
          <w:p w:rsidR="003738C9" w:rsidRPr="00241132" w:rsidRDefault="003738C9" w:rsidP="00A9442F">
            <w:pPr>
              <w:rPr>
                <w:rFonts w:ascii="Times New Roman" w:hAnsi="Times New Roman" w:cs="Times New Roman"/>
                <w:sz w:val="20"/>
                <w:szCs w:val="20"/>
              </w:rPr>
            </w:pPr>
          </w:p>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City of Sierra Vista</w:t>
            </w:r>
          </w:p>
        </w:tc>
        <w:tc>
          <w:tcPr>
            <w:tcW w:w="2700" w:type="dxa"/>
            <w:shd w:val="clear" w:color="auto" w:fill="92D050"/>
          </w:tcPr>
          <w:p w:rsidR="003738C9" w:rsidRPr="00241132" w:rsidRDefault="003738C9" w:rsidP="00A9442F">
            <w:pPr>
              <w:rPr>
                <w:rFonts w:ascii="Times New Roman" w:hAnsi="Times New Roman" w:cs="Times New Roman"/>
                <w:sz w:val="20"/>
                <w:szCs w:val="20"/>
              </w:rPr>
            </w:pPr>
          </w:p>
          <w:p w:rsidR="003738C9" w:rsidRPr="00241132" w:rsidRDefault="003738C9" w:rsidP="00A9442F">
            <w:pPr>
              <w:rPr>
                <w:rFonts w:ascii="Times New Roman" w:hAnsi="Times New Roman" w:cs="Times New Roman"/>
                <w:sz w:val="20"/>
                <w:szCs w:val="20"/>
              </w:rPr>
            </w:pPr>
          </w:p>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 xml:space="preserve">Incubator/Accelerator </w:t>
            </w:r>
            <w:r w:rsidRPr="00241132">
              <w:rPr>
                <w:rFonts w:ascii="Times New Roman" w:hAnsi="Times New Roman" w:cs="Times New Roman"/>
                <w:sz w:val="20"/>
                <w:szCs w:val="20"/>
              </w:rPr>
              <w:lastRenderedPageBreak/>
              <w:t>development</w:t>
            </w:r>
          </w:p>
        </w:tc>
        <w:tc>
          <w:tcPr>
            <w:tcW w:w="2970" w:type="dxa"/>
            <w:shd w:val="clear" w:color="auto" w:fill="92D050"/>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lastRenderedPageBreak/>
              <w:t xml:space="preserve"> </w:t>
            </w:r>
          </w:p>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Resources to improve and sustain business in the community</w:t>
            </w:r>
          </w:p>
        </w:tc>
        <w:tc>
          <w:tcPr>
            <w:tcW w:w="1350" w:type="dxa"/>
            <w:shd w:val="clear" w:color="auto" w:fill="92D050"/>
          </w:tcPr>
          <w:p w:rsidR="003738C9" w:rsidRPr="00241132" w:rsidRDefault="003738C9" w:rsidP="00A9442F">
            <w:pPr>
              <w:rPr>
                <w:rFonts w:ascii="Times New Roman" w:hAnsi="Times New Roman" w:cs="Times New Roman"/>
                <w:sz w:val="20"/>
                <w:szCs w:val="20"/>
              </w:rPr>
            </w:pPr>
          </w:p>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Economic Development</w:t>
            </w:r>
          </w:p>
        </w:tc>
        <w:tc>
          <w:tcPr>
            <w:tcW w:w="900" w:type="dxa"/>
            <w:shd w:val="clear" w:color="auto" w:fill="92D050"/>
          </w:tcPr>
          <w:p w:rsidR="003738C9" w:rsidRPr="00241132" w:rsidRDefault="003738C9" w:rsidP="00A9442F">
            <w:pPr>
              <w:rPr>
                <w:rFonts w:ascii="Times New Roman" w:hAnsi="Times New Roman" w:cs="Times New Roman"/>
                <w:sz w:val="20"/>
                <w:szCs w:val="20"/>
              </w:rPr>
            </w:pPr>
          </w:p>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Medium</w:t>
            </w:r>
          </w:p>
        </w:tc>
        <w:tc>
          <w:tcPr>
            <w:tcW w:w="1260" w:type="dxa"/>
            <w:shd w:val="clear" w:color="auto" w:fill="92D050"/>
          </w:tcPr>
          <w:p w:rsidR="003738C9" w:rsidRPr="00241132" w:rsidRDefault="003738C9" w:rsidP="00A9442F">
            <w:pPr>
              <w:jc w:val="both"/>
              <w:rPr>
                <w:rFonts w:ascii="Times New Roman" w:hAnsi="Times New Roman" w:cs="Times New Roman"/>
                <w:sz w:val="20"/>
                <w:szCs w:val="20"/>
              </w:rPr>
            </w:pPr>
          </w:p>
          <w:p w:rsidR="003738C9" w:rsidRPr="00241132" w:rsidRDefault="003738C9" w:rsidP="00A9442F">
            <w:pPr>
              <w:jc w:val="both"/>
              <w:rPr>
                <w:rFonts w:ascii="Times New Roman" w:hAnsi="Times New Roman" w:cs="Times New Roman"/>
                <w:sz w:val="20"/>
                <w:szCs w:val="20"/>
              </w:rPr>
            </w:pPr>
            <w:r w:rsidRPr="00241132">
              <w:rPr>
                <w:rFonts w:ascii="Times New Roman" w:hAnsi="Times New Roman" w:cs="Times New Roman"/>
                <w:sz w:val="20"/>
                <w:szCs w:val="20"/>
              </w:rPr>
              <w:t>$250,000</w:t>
            </w:r>
          </w:p>
        </w:tc>
      </w:tr>
      <w:tr w:rsidR="003738C9" w:rsidTr="003738C9">
        <w:trPr>
          <w:jc w:val="center"/>
        </w:trPr>
        <w:tc>
          <w:tcPr>
            <w:tcW w:w="1368"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lastRenderedPageBreak/>
              <w:t>City of Sierra Vista</w:t>
            </w:r>
          </w:p>
          <w:p w:rsidR="003738C9" w:rsidRPr="00241132" w:rsidRDefault="003738C9" w:rsidP="00A9442F">
            <w:pPr>
              <w:rPr>
                <w:rFonts w:ascii="Times New Roman" w:hAnsi="Times New Roman" w:cs="Times New Roman"/>
                <w:sz w:val="20"/>
                <w:szCs w:val="20"/>
              </w:rPr>
            </w:pPr>
          </w:p>
        </w:tc>
        <w:tc>
          <w:tcPr>
            <w:tcW w:w="2700"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Creation of Cyber Security focused tech park –Infrastructure Improvements</w:t>
            </w:r>
          </w:p>
        </w:tc>
        <w:tc>
          <w:tcPr>
            <w:tcW w:w="2970"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Enhancement of the community’s ability to expand existing business and attract new business in a field that helps diversify economy away from Fort Huachuca</w:t>
            </w:r>
          </w:p>
        </w:tc>
        <w:tc>
          <w:tcPr>
            <w:tcW w:w="1350" w:type="dxa"/>
          </w:tcPr>
          <w:p w:rsidR="003738C9" w:rsidRPr="00241132" w:rsidRDefault="003738C9" w:rsidP="00A9442F">
            <w:pPr>
              <w:rPr>
                <w:rFonts w:ascii="Times New Roman" w:hAnsi="Times New Roman" w:cs="Times New Roman"/>
                <w:sz w:val="20"/>
                <w:szCs w:val="20"/>
              </w:rPr>
            </w:pPr>
          </w:p>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Public Works</w:t>
            </w:r>
          </w:p>
        </w:tc>
        <w:tc>
          <w:tcPr>
            <w:tcW w:w="900" w:type="dxa"/>
          </w:tcPr>
          <w:p w:rsidR="003738C9" w:rsidRPr="00241132" w:rsidRDefault="003738C9" w:rsidP="00A9442F">
            <w:pPr>
              <w:rPr>
                <w:rFonts w:ascii="Times New Roman" w:hAnsi="Times New Roman" w:cs="Times New Roman"/>
                <w:sz w:val="20"/>
                <w:szCs w:val="20"/>
              </w:rPr>
            </w:pPr>
          </w:p>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Medium</w:t>
            </w:r>
          </w:p>
        </w:tc>
        <w:tc>
          <w:tcPr>
            <w:tcW w:w="1260" w:type="dxa"/>
          </w:tcPr>
          <w:p w:rsidR="003738C9" w:rsidRPr="00241132" w:rsidRDefault="003738C9" w:rsidP="00A9442F">
            <w:pPr>
              <w:jc w:val="both"/>
              <w:rPr>
                <w:rFonts w:ascii="Times New Roman" w:hAnsi="Times New Roman" w:cs="Times New Roman"/>
                <w:sz w:val="20"/>
                <w:szCs w:val="20"/>
              </w:rPr>
            </w:pPr>
          </w:p>
          <w:p w:rsidR="003738C9" w:rsidRPr="00241132" w:rsidRDefault="003738C9" w:rsidP="00A9442F">
            <w:pPr>
              <w:jc w:val="both"/>
              <w:rPr>
                <w:rFonts w:ascii="Times New Roman" w:hAnsi="Times New Roman" w:cs="Times New Roman"/>
                <w:sz w:val="20"/>
                <w:szCs w:val="20"/>
              </w:rPr>
            </w:pPr>
            <w:r w:rsidRPr="00241132">
              <w:rPr>
                <w:rFonts w:ascii="Times New Roman" w:hAnsi="Times New Roman" w:cs="Times New Roman"/>
                <w:sz w:val="20"/>
                <w:szCs w:val="20"/>
              </w:rPr>
              <w:t>$3-5 M</w:t>
            </w:r>
          </w:p>
        </w:tc>
      </w:tr>
      <w:tr w:rsidR="003738C9" w:rsidTr="003738C9">
        <w:trPr>
          <w:jc w:val="center"/>
        </w:trPr>
        <w:tc>
          <w:tcPr>
            <w:tcW w:w="1368" w:type="dxa"/>
            <w:shd w:val="clear" w:color="auto" w:fill="92D050"/>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City of Sierra Vista</w:t>
            </w:r>
          </w:p>
          <w:p w:rsidR="003738C9" w:rsidRPr="00241132" w:rsidRDefault="003738C9" w:rsidP="00A9442F">
            <w:pPr>
              <w:rPr>
                <w:rFonts w:ascii="Times New Roman" w:hAnsi="Times New Roman" w:cs="Times New Roman"/>
                <w:sz w:val="20"/>
                <w:szCs w:val="20"/>
              </w:rPr>
            </w:pPr>
          </w:p>
          <w:p w:rsidR="003738C9" w:rsidRPr="00241132" w:rsidRDefault="003738C9" w:rsidP="00A9442F">
            <w:pPr>
              <w:rPr>
                <w:rFonts w:ascii="Times New Roman" w:hAnsi="Times New Roman" w:cs="Times New Roman"/>
                <w:sz w:val="20"/>
                <w:szCs w:val="20"/>
              </w:rPr>
            </w:pPr>
          </w:p>
        </w:tc>
        <w:tc>
          <w:tcPr>
            <w:tcW w:w="2700" w:type="dxa"/>
            <w:shd w:val="clear" w:color="auto" w:fill="92D050"/>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Development of a Test &amp; Evaluation Center focused on cyber security.</w:t>
            </w:r>
          </w:p>
        </w:tc>
        <w:tc>
          <w:tcPr>
            <w:tcW w:w="2970" w:type="dxa"/>
            <w:shd w:val="clear" w:color="auto" w:fill="92D050"/>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Enhancement of the community’s ability to expand existing business and attract new business</w:t>
            </w:r>
          </w:p>
        </w:tc>
        <w:tc>
          <w:tcPr>
            <w:tcW w:w="1350" w:type="dxa"/>
            <w:shd w:val="clear" w:color="auto" w:fill="92D050"/>
          </w:tcPr>
          <w:p w:rsidR="003738C9" w:rsidRPr="00241132" w:rsidRDefault="003738C9" w:rsidP="00A9442F">
            <w:pPr>
              <w:rPr>
                <w:rFonts w:ascii="Times New Roman" w:hAnsi="Times New Roman" w:cs="Times New Roman"/>
                <w:sz w:val="20"/>
                <w:szCs w:val="20"/>
              </w:rPr>
            </w:pPr>
          </w:p>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Economic Development</w:t>
            </w:r>
          </w:p>
        </w:tc>
        <w:tc>
          <w:tcPr>
            <w:tcW w:w="900" w:type="dxa"/>
            <w:shd w:val="clear" w:color="auto" w:fill="92D050"/>
          </w:tcPr>
          <w:p w:rsidR="003738C9" w:rsidRPr="00241132" w:rsidRDefault="003738C9" w:rsidP="00A9442F">
            <w:pPr>
              <w:rPr>
                <w:rFonts w:ascii="Times New Roman" w:hAnsi="Times New Roman" w:cs="Times New Roman"/>
                <w:sz w:val="20"/>
                <w:szCs w:val="20"/>
              </w:rPr>
            </w:pPr>
          </w:p>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Medium</w:t>
            </w:r>
          </w:p>
        </w:tc>
        <w:tc>
          <w:tcPr>
            <w:tcW w:w="1260" w:type="dxa"/>
            <w:shd w:val="clear" w:color="auto" w:fill="92D050"/>
          </w:tcPr>
          <w:p w:rsidR="003738C9" w:rsidRPr="00241132" w:rsidRDefault="003738C9" w:rsidP="00A9442F">
            <w:pPr>
              <w:jc w:val="both"/>
              <w:rPr>
                <w:rFonts w:ascii="Times New Roman" w:hAnsi="Times New Roman" w:cs="Times New Roman"/>
                <w:sz w:val="20"/>
                <w:szCs w:val="20"/>
              </w:rPr>
            </w:pPr>
            <w:r w:rsidRPr="00241132">
              <w:rPr>
                <w:rFonts w:ascii="Times New Roman" w:hAnsi="Times New Roman" w:cs="Times New Roman"/>
                <w:sz w:val="20"/>
                <w:szCs w:val="20"/>
              </w:rPr>
              <w:t>$3-5 M</w:t>
            </w:r>
          </w:p>
        </w:tc>
      </w:tr>
      <w:tr w:rsidR="003738C9" w:rsidTr="003738C9">
        <w:trPr>
          <w:jc w:val="center"/>
        </w:trPr>
        <w:tc>
          <w:tcPr>
            <w:tcW w:w="1368"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City of Sierra Vista</w:t>
            </w:r>
          </w:p>
          <w:p w:rsidR="003738C9" w:rsidRPr="00241132" w:rsidRDefault="003738C9" w:rsidP="00A9442F">
            <w:pPr>
              <w:rPr>
                <w:rFonts w:ascii="Times New Roman" w:hAnsi="Times New Roman" w:cs="Times New Roman"/>
                <w:sz w:val="20"/>
                <w:szCs w:val="20"/>
              </w:rPr>
            </w:pPr>
          </w:p>
        </w:tc>
        <w:tc>
          <w:tcPr>
            <w:tcW w:w="2700"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Sewer, road, street light, and drainage infrastructure for new industrial area.</w:t>
            </w:r>
          </w:p>
        </w:tc>
        <w:tc>
          <w:tcPr>
            <w:tcW w:w="2970"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Enhancement of the community's ability to attract industrial and light manufacturing uses</w:t>
            </w:r>
          </w:p>
        </w:tc>
        <w:tc>
          <w:tcPr>
            <w:tcW w:w="1350"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Public Works</w:t>
            </w:r>
          </w:p>
        </w:tc>
        <w:tc>
          <w:tcPr>
            <w:tcW w:w="900"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Medium</w:t>
            </w:r>
          </w:p>
        </w:tc>
        <w:tc>
          <w:tcPr>
            <w:tcW w:w="1260" w:type="dxa"/>
          </w:tcPr>
          <w:p w:rsidR="003738C9" w:rsidRPr="00241132" w:rsidRDefault="003738C9" w:rsidP="00A9442F">
            <w:pPr>
              <w:jc w:val="both"/>
              <w:rPr>
                <w:rFonts w:ascii="Times New Roman" w:hAnsi="Times New Roman" w:cs="Times New Roman"/>
                <w:sz w:val="20"/>
                <w:szCs w:val="20"/>
              </w:rPr>
            </w:pPr>
            <w:r w:rsidRPr="00241132">
              <w:rPr>
                <w:rFonts w:ascii="Times New Roman" w:hAnsi="Times New Roman" w:cs="Times New Roman"/>
                <w:sz w:val="20"/>
                <w:szCs w:val="20"/>
              </w:rPr>
              <w:t>Will need estimate.</w:t>
            </w:r>
          </w:p>
        </w:tc>
      </w:tr>
      <w:tr w:rsidR="003738C9" w:rsidTr="003738C9">
        <w:trPr>
          <w:jc w:val="center"/>
        </w:trPr>
        <w:tc>
          <w:tcPr>
            <w:tcW w:w="1368" w:type="dxa"/>
            <w:shd w:val="clear" w:color="auto" w:fill="92D050"/>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City of Sierra Vista</w:t>
            </w:r>
          </w:p>
          <w:p w:rsidR="003738C9" w:rsidRPr="00241132" w:rsidRDefault="003738C9" w:rsidP="00A9442F">
            <w:pPr>
              <w:rPr>
                <w:rFonts w:ascii="Times New Roman" w:hAnsi="Times New Roman" w:cs="Times New Roman"/>
                <w:sz w:val="20"/>
                <w:szCs w:val="20"/>
              </w:rPr>
            </w:pPr>
          </w:p>
        </w:tc>
        <w:tc>
          <w:tcPr>
            <w:tcW w:w="2700" w:type="dxa"/>
            <w:shd w:val="clear" w:color="auto" w:fill="92D050"/>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Reconfiguration of existing space, or construction of new building at airport for unmanned aviation research, testing or training facility.</w:t>
            </w:r>
          </w:p>
        </w:tc>
        <w:tc>
          <w:tcPr>
            <w:tcW w:w="2970" w:type="dxa"/>
            <w:shd w:val="clear" w:color="auto" w:fill="92D050"/>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Enhancement of the community's ability to attract and support companies related to unmanned aerial systems.</w:t>
            </w:r>
          </w:p>
        </w:tc>
        <w:tc>
          <w:tcPr>
            <w:tcW w:w="1350" w:type="dxa"/>
            <w:shd w:val="clear" w:color="auto" w:fill="92D050"/>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Economic Development</w:t>
            </w:r>
          </w:p>
        </w:tc>
        <w:tc>
          <w:tcPr>
            <w:tcW w:w="900" w:type="dxa"/>
            <w:shd w:val="clear" w:color="auto" w:fill="92D050"/>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Medium</w:t>
            </w:r>
          </w:p>
        </w:tc>
        <w:tc>
          <w:tcPr>
            <w:tcW w:w="1260" w:type="dxa"/>
            <w:shd w:val="clear" w:color="auto" w:fill="92D050"/>
          </w:tcPr>
          <w:p w:rsidR="003738C9" w:rsidRPr="00241132" w:rsidRDefault="003738C9" w:rsidP="00A9442F">
            <w:pPr>
              <w:jc w:val="both"/>
              <w:rPr>
                <w:rFonts w:ascii="Times New Roman" w:hAnsi="Times New Roman" w:cs="Times New Roman"/>
                <w:sz w:val="20"/>
                <w:szCs w:val="20"/>
              </w:rPr>
            </w:pPr>
            <w:r w:rsidRPr="00241132">
              <w:rPr>
                <w:rFonts w:ascii="Times New Roman" w:hAnsi="Times New Roman" w:cs="Times New Roman"/>
                <w:sz w:val="20"/>
                <w:szCs w:val="20"/>
              </w:rPr>
              <w:t>Will need estimate</w:t>
            </w:r>
          </w:p>
        </w:tc>
      </w:tr>
      <w:tr w:rsidR="003738C9" w:rsidTr="003738C9">
        <w:trPr>
          <w:jc w:val="center"/>
        </w:trPr>
        <w:tc>
          <w:tcPr>
            <w:tcW w:w="1368"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City of Sierra Vista</w:t>
            </w:r>
          </w:p>
          <w:p w:rsidR="003738C9" w:rsidRPr="00241132" w:rsidRDefault="003738C9" w:rsidP="00A9442F">
            <w:pPr>
              <w:rPr>
                <w:rFonts w:ascii="Times New Roman" w:hAnsi="Times New Roman" w:cs="Times New Roman"/>
                <w:sz w:val="20"/>
                <w:szCs w:val="20"/>
              </w:rPr>
            </w:pPr>
          </w:p>
        </w:tc>
        <w:tc>
          <w:tcPr>
            <w:tcW w:w="2700"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Construction of street and drainage improvements on Fry Blvd, key commercial area in the community</w:t>
            </w:r>
          </w:p>
        </w:tc>
        <w:tc>
          <w:tcPr>
            <w:tcW w:w="2970"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Enhancement of the community's ability to retain and attract commercial businesses to area currently in distress</w:t>
            </w:r>
          </w:p>
        </w:tc>
        <w:tc>
          <w:tcPr>
            <w:tcW w:w="1350"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Public Works</w:t>
            </w:r>
          </w:p>
        </w:tc>
        <w:tc>
          <w:tcPr>
            <w:tcW w:w="900"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Medium (or High?)</w:t>
            </w:r>
          </w:p>
        </w:tc>
        <w:tc>
          <w:tcPr>
            <w:tcW w:w="1260" w:type="dxa"/>
          </w:tcPr>
          <w:p w:rsidR="003738C9" w:rsidRPr="00241132" w:rsidRDefault="003738C9" w:rsidP="00A9442F">
            <w:pPr>
              <w:jc w:val="both"/>
              <w:rPr>
                <w:rFonts w:ascii="Times New Roman" w:hAnsi="Times New Roman" w:cs="Times New Roman"/>
                <w:sz w:val="20"/>
                <w:szCs w:val="20"/>
              </w:rPr>
            </w:pPr>
            <w:r w:rsidRPr="00241132">
              <w:rPr>
                <w:rFonts w:ascii="Times New Roman" w:hAnsi="Times New Roman" w:cs="Times New Roman"/>
                <w:sz w:val="20"/>
                <w:szCs w:val="20"/>
              </w:rPr>
              <w:t>$4,000,000</w:t>
            </w:r>
          </w:p>
        </w:tc>
      </w:tr>
      <w:tr w:rsidR="003738C9" w:rsidTr="003738C9">
        <w:trPr>
          <w:jc w:val="center"/>
        </w:trPr>
        <w:tc>
          <w:tcPr>
            <w:tcW w:w="1368" w:type="dxa"/>
            <w:shd w:val="clear" w:color="auto" w:fill="92D050"/>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City of Sierra Vista</w:t>
            </w:r>
          </w:p>
        </w:tc>
        <w:tc>
          <w:tcPr>
            <w:tcW w:w="2700" w:type="dxa"/>
            <w:shd w:val="clear" w:color="auto" w:fill="92D050"/>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Airport Traffic Control and UAS Training Industrial Park-feasibility Study</w:t>
            </w:r>
          </w:p>
        </w:tc>
        <w:tc>
          <w:tcPr>
            <w:tcW w:w="2970" w:type="dxa"/>
            <w:shd w:val="clear" w:color="auto" w:fill="92D050"/>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Enhancement of the community’s ability to expand existing business and attract new business in a field that helps diversify economy away from Fort Huachuca</w:t>
            </w:r>
          </w:p>
        </w:tc>
        <w:tc>
          <w:tcPr>
            <w:tcW w:w="1350" w:type="dxa"/>
            <w:shd w:val="clear" w:color="auto" w:fill="92D050"/>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Economic Development</w:t>
            </w:r>
          </w:p>
        </w:tc>
        <w:tc>
          <w:tcPr>
            <w:tcW w:w="900" w:type="dxa"/>
            <w:shd w:val="clear" w:color="auto" w:fill="92D050"/>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Medium</w:t>
            </w:r>
          </w:p>
        </w:tc>
        <w:tc>
          <w:tcPr>
            <w:tcW w:w="1260" w:type="dxa"/>
            <w:shd w:val="clear" w:color="auto" w:fill="92D050"/>
          </w:tcPr>
          <w:p w:rsidR="003738C9" w:rsidRPr="00241132" w:rsidRDefault="003738C9" w:rsidP="00A9442F">
            <w:pPr>
              <w:jc w:val="both"/>
              <w:rPr>
                <w:rFonts w:ascii="Times New Roman" w:hAnsi="Times New Roman" w:cs="Times New Roman"/>
                <w:sz w:val="20"/>
                <w:szCs w:val="20"/>
              </w:rPr>
            </w:pPr>
            <w:r w:rsidRPr="00241132">
              <w:rPr>
                <w:rFonts w:ascii="Times New Roman" w:hAnsi="Times New Roman" w:cs="Times New Roman"/>
                <w:sz w:val="20"/>
                <w:szCs w:val="20"/>
              </w:rPr>
              <w:t>$100,000</w:t>
            </w:r>
          </w:p>
        </w:tc>
      </w:tr>
      <w:tr w:rsidR="003738C9" w:rsidTr="003738C9">
        <w:trPr>
          <w:jc w:val="center"/>
        </w:trPr>
        <w:tc>
          <w:tcPr>
            <w:tcW w:w="1368"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City of Sierra Vista</w:t>
            </w:r>
          </w:p>
        </w:tc>
        <w:tc>
          <w:tcPr>
            <w:tcW w:w="2700"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Airport Traffic Control and UAS Training Industrial Park</w:t>
            </w:r>
          </w:p>
        </w:tc>
        <w:tc>
          <w:tcPr>
            <w:tcW w:w="2970"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Enhancement of the community’s ability to expand existing business and attract new business in a field that helps diversify economy away from Fort Huachuca</w:t>
            </w:r>
          </w:p>
        </w:tc>
        <w:tc>
          <w:tcPr>
            <w:tcW w:w="1350"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Economic Development</w:t>
            </w:r>
          </w:p>
        </w:tc>
        <w:tc>
          <w:tcPr>
            <w:tcW w:w="900" w:type="dxa"/>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Medium</w:t>
            </w:r>
          </w:p>
        </w:tc>
        <w:tc>
          <w:tcPr>
            <w:tcW w:w="1260" w:type="dxa"/>
          </w:tcPr>
          <w:p w:rsidR="003738C9" w:rsidRPr="00241132" w:rsidRDefault="003738C9" w:rsidP="00A9442F">
            <w:pPr>
              <w:jc w:val="both"/>
              <w:rPr>
                <w:rFonts w:ascii="Times New Roman" w:hAnsi="Times New Roman" w:cs="Times New Roman"/>
                <w:sz w:val="20"/>
                <w:szCs w:val="20"/>
              </w:rPr>
            </w:pPr>
            <w:r w:rsidRPr="00241132">
              <w:rPr>
                <w:rFonts w:ascii="Times New Roman" w:hAnsi="Times New Roman" w:cs="Times New Roman"/>
                <w:sz w:val="20"/>
                <w:szCs w:val="20"/>
              </w:rPr>
              <w:t>Will need estimate</w:t>
            </w:r>
          </w:p>
        </w:tc>
      </w:tr>
      <w:tr w:rsidR="003738C9" w:rsidTr="003738C9">
        <w:trPr>
          <w:jc w:val="center"/>
        </w:trPr>
        <w:tc>
          <w:tcPr>
            <w:tcW w:w="1368" w:type="dxa"/>
            <w:shd w:val="clear" w:color="auto" w:fill="92D050"/>
          </w:tcPr>
          <w:p w:rsidR="003738C9" w:rsidRPr="00241132" w:rsidRDefault="003738C9" w:rsidP="00A9442F">
            <w:pPr>
              <w:rPr>
                <w:rFonts w:ascii="Times New Roman" w:hAnsi="Times New Roman" w:cs="Times New Roman"/>
                <w:sz w:val="20"/>
                <w:szCs w:val="20"/>
              </w:rPr>
            </w:pPr>
          </w:p>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City of Sierra Vista</w:t>
            </w:r>
          </w:p>
        </w:tc>
        <w:tc>
          <w:tcPr>
            <w:tcW w:w="2700" w:type="dxa"/>
            <w:shd w:val="clear" w:color="auto" w:fill="92D050"/>
          </w:tcPr>
          <w:p w:rsidR="003738C9" w:rsidRPr="00241132" w:rsidRDefault="003738C9" w:rsidP="00A9442F">
            <w:pPr>
              <w:rPr>
                <w:rFonts w:ascii="Times New Roman" w:hAnsi="Times New Roman" w:cs="Times New Roman"/>
                <w:sz w:val="20"/>
                <w:szCs w:val="20"/>
              </w:rPr>
            </w:pPr>
          </w:p>
          <w:p w:rsidR="003738C9" w:rsidRPr="00241132" w:rsidRDefault="003738C9" w:rsidP="00A9442F">
            <w:pPr>
              <w:rPr>
                <w:rFonts w:ascii="Times New Roman" w:hAnsi="Times New Roman" w:cs="Times New Roman"/>
                <w:sz w:val="20"/>
                <w:szCs w:val="20"/>
              </w:rPr>
            </w:pPr>
          </w:p>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Incubator/Accelerator development</w:t>
            </w:r>
          </w:p>
        </w:tc>
        <w:tc>
          <w:tcPr>
            <w:tcW w:w="2970" w:type="dxa"/>
            <w:shd w:val="clear" w:color="auto" w:fill="92D050"/>
          </w:tcPr>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 xml:space="preserve"> </w:t>
            </w:r>
          </w:p>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Resources to improve and sustain business in the community</w:t>
            </w:r>
          </w:p>
        </w:tc>
        <w:tc>
          <w:tcPr>
            <w:tcW w:w="1350" w:type="dxa"/>
            <w:shd w:val="clear" w:color="auto" w:fill="92D050"/>
          </w:tcPr>
          <w:p w:rsidR="003738C9" w:rsidRPr="00241132" w:rsidRDefault="003738C9" w:rsidP="00A9442F">
            <w:pPr>
              <w:rPr>
                <w:rFonts w:ascii="Times New Roman" w:hAnsi="Times New Roman" w:cs="Times New Roman"/>
                <w:sz w:val="20"/>
                <w:szCs w:val="20"/>
              </w:rPr>
            </w:pPr>
          </w:p>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Economic Development</w:t>
            </w:r>
          </w:p>
        </w:tc>
        <w:tc>
          <w:tcPr>
            <w:tcW w:w="900" w:type="dxa"/>
            <w:shd w:val="clear" w:color="auto" w:fill="92D050"/>
          </w:tcPr>
          <w:p w:rsidR="003738C9" w:rsidRPr="00241132" w:rsidRDefault="003738C9" w:rsidP="00A9442F">
            <w:pPr>
              <w:rPr>
                <w:rFonts w:ascii="Times New Roman" w:hAnsi="Times New Roman" w:cs="Times New Roman"/>
                <w:sz w:val="20"/>
                <w:szCs w:val="20"/>
              </w:rPr>
            </w:pPr>
          </w:p>
          <w:p w:rsidR="003738C9" w:rsidRPr="00241132"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Medium</w:t>
            </w:r>
          </w:p>
        </w:tc>
        <w:tc>
          <w:tcPr>
            <w:tcW w:w="1260" w:type="dxa"/>
            <w:shd w:val="clear" w:color="auto" w:fill="92D050"/>
          </w:tcPr>
          <w:p w:rsidR="003738C9" w:rsidRPr="00241132" w:rsidRDefault="003738C9" w:rsidP="00A9442F">
            <w:pPr>
              <w:jc w:val="both"/>
              <w:rPr>
                <w:rFonts w:ascii="Times New Roman" w:hAnsi="Times New Roman" w:cs="Times New Roman"/>
                <w:sz w:val="20"/>
                <w:szCs w:val="20"/>
              </w:rPr>
            </w:pPr>
          </w:p>
          <w:p w:rsidR="003738C9" w:rsidRPr="00241132" w:rsidRDefault="003738C9" w:rsidP="00A9442F">
            <w:pPr>
              <w:jc w:val="both"/>
              <w:rPr>
                <w:rFonts w:ascii="Times New Roman" w:hAnsi="Times New Roman" w:cs="Times New Roman"/>
                <w:sz w:val="20"/>
                <w:szCs w:val="20"/>
              </w:rPr>
            </w:pPr>
            <w:r w:rsidRPr="00241132">
              <w:rPr>
                <w:rFonts w:ascii="Times New Roman" w:hAnsi="Times New Roman" w:cs="Times New Roman"/>
                <w:sz w:val="20"/>
                <w:szCs w:val="20"/>
              </w:rPr>
              <w:t>$250,000</w:t>
            </w:r>
          </w:p>
        </w:tc>
      </w:tr>
      <w:tr w:rsidR="003738C9" w:rsidTr="003738C9">
        <w:trPr>
          <w:jc w:val="center"/>
        </w:trPr>
        <w:tc>
          <w:tcPr>
            <w:tcW w:w="1368"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Willcox</w:t>
            </w:r>
          </w:p>
        </w:tc>
        <w:tc>
          <w:tcPr>
            <w:tcW w:w="27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Quail &amp; Keller Parks: benches, bleachers and picnic tables</w:t>
            </w:r>
          </w:p>
        </w:tc>
        <w:tc>
          <w:tcPr>
            <w:tcW w:w="297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tourism; business attraction, business retention</w:t>
            </w:r>
          </w:p>
        </w:tc>
        <w:tc>
          <w:tcPr>
            <w:tcW w:w="135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FFFFFF" w:themeFill="background1"/>
          </w:tcPr>
          <w:p w:rsidR="003738C9" w:rsidRDefault="003738C9" w:rsidP="00A9442F">
            <w:pPr>
              <w:jc w:val="both"/>
              <w:rPr>
                <w:rFonts w:ascii="Times New Roman" w:hAnsi="Times New Roman" w:cs="Times New Roman"/>
                <w:sz w:val="20"/>
                <w:szCs w:val="20"/>
              </w:rPr>
            </w:pPr>
            <w:r>
              <w:rPr>
                <w:rFonts w:ascii="Times New Roman" w:hAnsi="Times New Roman" w:cs="Times New Roman"/>
                <w:sz w:val="20"/>
                <w:szCs w:val="20"/>
              </w:rPr>
              <w:t>$125,000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Willcox</w:t>
            </w:r>
          </w:p>
        </w:tc>
        <w:tc>
          <w:tcPr>
            <w:tcW w:w="27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Fire Department: pumper truck (Type 1 Class A)</w:t>
            </w:r>
          </w:p>
        </w:tc>
        <w:tc>
          <w:tcPr>
            <w:tcW w:w="297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Current need for business safety, and for future business safety</w:t>
            </w:r>
          </w:p>
        </w:tc>
        <w:tc>
          <w:tcPr>
            <w:tcW w:w="135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High</w:t>
            </w:r>
          </w:p>
        </w:tc>
        <w:tc>
          <w:tcPr>
            <w:tcW w:w="1260" w:type="dxa"/>
            <w:shd w:val="clear" w:color="auto" w:fill="92D050"/>
          </w:tcPr>
          <w:p w:rsidR="003738C9" w:rsidRDefault="003738C9" w:rsidP="00A9442F">
            <w:pPr>
              <w:jc w:val="both"/>
              <w:rPr>
                <w:rFonts w:ascii="Times New Roman" w:hAnsi="Times New Roman" w:cs="Times New Roman"/>
                <w:sz w:val="20"/>
                <w:szCs w:val="20"/>
              </w:rPr>
            </w:pPr>
            <w:r>
              <w:rPr>
                <w:rFonts w:ascii="Times New Roman" w:hAnsi="Times New Roman" w:cs="Times New Roman"/>
                <w:sz w:val="20"/>
                <w:szCs w:val="20"/>
              </w:rPr>
              <w:t>$600,000</w:t>
            </w:r>
          </w:p>
        </w:tc>
      </w:tr>
      <w:tr w:rsidR="003738C9" w:rsidTr="003738C9">
        <w:trPr>
          <w:jc w:val="center"/>
        </w:trPr>
        <w:tc>
          <w:tcPr>
            <w:tcW w:w="1368"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Willcox</w:t>
            </w:r>
          </w:p>
        </w:tc>
        <w:tc>
          <w:tcPr>
            <w:tcW w:w="27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Historic City Hall Renovation: paint</w:t>
            </w:r>
          </w:p>
        </w:tc>
        <w:tc>
          <w:tcPr>
            <w:tcW w:w="297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Tourism</w:t>
            </w:r>
          </w:p>
        </w:tc>
        <w:tc>
          <w:tcPr>
            <w:tcW w:w="135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FFFFFF" w:themeFill="background1"/>
          </w:tcPr>
          <w:p w:rsidR="003738C9" w:rsidRDefault="003738C9" w:rsidP="00A9442F">
            <w:pPr>
              <w:jc w:val="both"/>
              <w:rPr>
                <w:rFonts w:ascii="Times New Roman" w:hAnsi="Times New Roman" w:cs="Times New Roman"/>
                <w:sz w:val="20"/>
                <w:szCs w:val="20"/>
              </w:rPr>
            </w:pPr>
            <w:r>
              <w:rPr>
                <w:rFonts w:ascii="Times New Roman" w:hAnsi="Times New Roman" w:cs="Times New Roman"/>
                <w:sz w:val="20"/>
                <w:szCs w:val="20"/>
              </w:rPr>
              <w:t>$14,000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Willcox</w:t>
            </w:r>
          </w:p>
        </w:tc>
        <w:tc>
          <w:tcPr>
            <w:tcW w:w="27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Golf Course: golf carts</w:t>
            </w:r>
          </w:p>
        </w:tc>
        <w:tc>
          <w:tcPr>
            <w:tcW w:w="297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tourism; business attraction, business retention</w:t>
            </w:r>
          </w:p>
        </w:tc>
        <w:tc>
          <w:tcPr>
            <w:tcW w:w="135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92D050"/>
          </w:tcPr>
          <w:p w:rsidR="003738C9" w:rsidRDefault="003738C9" w:rsidP="00A9442F">
            <w:pPr>
              <w:jc w:val="both"/>
              <w:rPr>
                <w:rFonts w:ascii="Times New Roman" w:hAnsi="Times New Roman" w:cs="Times New Roman"/>
                <w:sz w:val="20"/>
                <w:szCs w:val="20"/>
              </w:rPr>
            </w:pPr>
            <w:r>
              <w:rPr>
                <w:rFonts w:ascii="Times New Roman" w:hAnsi="Times New Roman" w:cs="Times New Roman"/>
                <w:sz w:val="20"/>
                <w:szCs w:val="20"/>
              </w:rPr>
              <w:t>$120,000</w:t>
            </w:r>
          </w:p>
        </w:tc>
      </w:tr>
      <w:tr w:rsidR="003738C9" w:rsidTr="003738C9">
        <w:trPr>
          <w:jc w:val="center"/>
        </w:trPr>
        <w:tc>
          <w:tcPr>
            <w:tcW w:w="1368"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Willcox</w:t>
            </w:r>
          </w:p>
        </w:tc>
        <w:tc>
          <w:tcPr>
            <w:tcW w:w="27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Railroad Park; park expansion</w:t>
            </w:r>
          </w:p>
        </w:tc>
        <w:tc>
          <w:tcPr>
            <w:tcW w:w="297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tourism; business attraction, business retention</w:t>
            </w:r>
          </w:p>
        </w:tc>
        <w:tc>
          <w:tcPr>
            <w:tcW w:w="135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FFFFFF" w:themeFill="background1"/>
          </w:tcPr>
          <w:p w:rsidR="003738C9" w:rsidRDefault="003738C9" w:rsidP="00A9442F">
            <w:pPr>
              <w:jc w:val="both"/>
              <w:rPr>
                <w:rFonts w:ascii="Times New Roman" w:hAnsi="Times New Roman" w:cs="Times New Roman"/>
                <w:sz w:val="20"/>
                <w:szCs w:val="20"/>
              </w:rPr>
            </w:pPr>
            <w:r>
              <w:rPr>
                <w:rFonts w:ascii="Times New Roman" w:hAnsi="Times New Roman" w:cs="Times New Roman"/>
                <w:sz w:val="20"/>
                <w:szCs w:val="20"/>
              </w:rPr>
              <w:t>$35,000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Graham County</w:t>
            </w:r>
          </w:p>
        </w:tc>
        <w:tc>
          <w:tcPr>
            <w:tcW w:w="2700" w:type="dxa"/>
            <w:shd w:val="clear" w:color="auto" w:fill="92D050"/>
            <w:vAlign w:val="bottom"/>
          </w:tcPr>
          <w:p w:rsidR="003738C9" w:rsidRPr="00F86D54" w:rsidRDefault="003738C9" w:rsidP="00A9442F">
            <w:pPr>
              <w:rPr>
                <w:rFonts w:ascii="Times New Roman" w:hAnsi="Times New Roman" w:cs="Times New Roman"/>
                <w:sz w:val="20"/>
                <w:szCs w:val="20"/>
              </w:rPr>
            </w:pPr>
            <w:r w:rsidRPr="00F86D54">
              <w:rPr>
                <w:rFonts w:ascii="Times New Roman" w:hAnsi="Times New Roman" w:cs="Times New Roman"/>
                <w:sz w:val="20"/>
                <w:szCs w:val="20"/>
              </w:rPr>
              <w:t xml:space="preserve">Expansion of EAC Campus, Including Event Center, Gym, and Additional Health </w:t>
            </w:r>
            <w:r w:rsidRPr="00F86D54">
              <w:rPr>
                <w:rFonts w:ascii="Times New Roman" w:hAnsi="Times New Roman" w:cs="Times New Roman"/>
                <w:sz w:val="20"/>
                <w:szCs w:val="20"/>
              </w:rPr>
              <w:lastRenderedPageBreak/>
              <w:t>Buildings</w:t>
            </w:r>
          </w:p>
        </w:tc>
        <w:tc>
          <w:tcPr>
            <w:tcW w:w="2970" w:type="dxa"/>
            <w:shd w:val="clear" w:color="auto" w:fill="92D050"/>
            <w:vAlign w:val="center"/>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lastRenderedPageBreak/>
              <w:t>Community improvement for business attraction, business retention</w:t>
            </w:r>
          </w:p>
        </w:tc>
        <w:tc>
          <w:tcPr>
            <w:tcW w:w="1350" w:type="dxa"/>
            <w:shd w:val="clear" w:color="auto" w:fill="92D050"/>
          </w:tcPr>
          <w:p w:rsidR="003738C9" w:rsidRPr="00F86D54" w:rsidRDefault="003738C9" w:rsidP="00A9442F">
            <w:pPr>
              <w:rPr>
                <w:rFonts w:ascii="Times New Roman" w:hAnsi="Times New Roman" w:cs="Times New Roman"/>
                <w:sz w:val="20"/>
                <w:szCs w:val="20"/>
              </w:rPr>
            </w:pPr>
            <w:r w:rsidRPr="00241132">
              <w:rPr>
                <w:rFonts w:ascii="Times New Roman" w:hAnsi="Times New Roman" w:cs="Times New Roman"/>
                <w:sz w:val="20"/>
                <w:szCs w:val="20"/>
              </w:rPr>
              <w:t>Economic Development</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Low</w:t>
            </w:r>
          </w:p>
        </w:tc>
        <w:tc>
          <w:tcPr>
            <w:tcW w:w="1260" w:type="dxa"/>
            <w:shd w:val="clear" w:color="auto" w:fill="92D050"/>
          </w:tcPr>
          <w:p w:rsidR="003738C9" w:rsidRDefault="003738C9" w:rsidP="00A9442F">
            <w:pPr>
              <w:rPr>
                <w:rFonts w:ascii="Times New Roman" w:hAnsi="Times New Roman" w:cs="Times New Roman"/>
                <w:sz w:val="20"/>
                <w:szCs w:val="20"/>
              </w:rPr>
            </w:pP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lastRenderedPageBreak/>
              <w:t>Graham County</w:t>
            </w:r>
          </w:p>
        </w:tc>
        <w:tc>
          <w:tcPr>
            <w:tcW w:w="2700" w:type="dxa"/>
            <w:vAlign w:val="bottom"/>
          </w:tcPr>
          <w:p w:rsidR="003738C9" w:rsidRPr="00F86D54" w:rsidRDefault="003738C9" w:rsidP="00A9442F">
            <w:pPr>
              <w:rPr>
                <w:rFonts w:ascii="Times New Roman" w:hAnsi="Times New Roman" w:cs="Times New Roman"/>
                <w:sz w:val="20"/>
                <w:szCs w:val="20"/>
              </w:rPr>
            </w:pPr>
            <w:r w:rsidRPr="00F86D54">
              <w:rPr>
                <w:rFonts w:ascii="Times New Roman" w:hAnsi="Times New Roman" w:cs="Times New Roman"/>
                <w:sz w:val="20"/>
                <w:szCs w:val="20"/>
              </w:rPr>
              <w:t>Solar Power Facilities</w:t>
            </w:r>
          </w:p>
        </w:tc>
        <w:tc>
          <w:tcPr>
            <w:tcW w:w="2970" w:type="dxa"/>
            <w:vAlign w:val="center"/>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attraction, business retention</w:t>
            </w:r>
          </w:p>
        </w:tc>
        <w:tc>
          <w:tcPr>
            <w:tcW w:w="1350" w:type="dxa"/>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tcPr>
          <w:p w:rsidR="003738C9" w:rsidRDefault="003738C9" w:rsidP="00A9442F">
            <w:pPr>
              <w:rPr>
                <w:rFonts w:ascii="Times New Roman" w:hAnsi="Times New Roman" w:cs="Times New Roman"/>
                <w:sz w:val="20"/>
                <w:szCs w:val="20"/>
              </w:rPr>
            </w:pP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Graham County</w:t>
            </w:r>
          </w:p>
        </w:tc>
        <w:tc>
          <w:tcPr>
            <w:tcW w:w="2700" w:type="dxa"/>
            <w:shd w:val="clear" w:color="auto" w:fill="92D050"/>
            <w:vAlign w:val="bottom"/>
          </w:tcPr>
          <w:p w:rsidR="003738C9" w:rsidRPr="00F86D54" w:rsidRDefault="003738C9" w:rsidP="00A9442F">
            <w:pPr>
              <w:rPr>
                <w:rFonts w:ascii="Times New Roman" w:hAnsi="Times New Roman" w:cs="Times New Roman"/>
                <w:sz w:val="20"/>
                <w:szCs w:val="20"/>
              </w:rPr>
            </w:pPr>
            <w:r w:rsidRPr="00F86D54">
              <w:rPr>
                <w:rFonts w:ascii="Times New Roman" w:hAnsi="Times New Roman" w:cs="Times New Roman"/>
                <w:sz w:val="20"/>
                <w:szCs w:val="20"/>
              </w:rPr>
              <w:t>ADOT By-Pass from SR191 to SR70</w:t>
            </w:r>
          </w:p>
        </w:tc>
        <w:tc>
          <w:tcPr>
            <w:tcW w:w="2970" w:type="dxa"/>
            <w:shd w:val="clear" w:color="auto" w:fill="92D050"/>
            <w:vAlign w:val="center"/>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attraction, business retention</w:t>
            </w:r>
          </w:p>
        </w:tc>
        <w:tc>
          <w:tcPr>
            <w:tcW w:w="1350" w:type="dxa"/>
            <w:shd w:val="clear" w:color="auto" w:fill="92D050"/>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Low</w:t>
            </w:r>
          </w:p>
        </w:tc>
        <w:tc>
          <w:tcPr>
            <w:tcW w:w="1260" w:type="dxa"/>
            <w:shd w:val="clear" w:color="auto" w:fill="92D050"/>
          </w:tcPr>
          <w:p w:rsidR="003738C9" w:rsidRDefault="003738C9" w:rsidP="00A9442F">
            <w:pPr>
              <w:rPr>
                <w:rFonts w:ascii="Times New Roman" w:hAnsi="Times New Roman" w:cs="Times New Roman"/>
                <w:sz w:val="20"/>
                <w:szCs w:val="20"/>
              </w:rPr>
            </w:pP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Graham County</w:t>
            </w:r>
          </w:p>
        </w:tc>
        <w:tc>
          <w:tcPr>
            <w:tcW w:w="2700" w:type="dxa"/>
            <w:vAlign w:val="bottom"/>
          </w:tcPr>
          <w:p w:rsidR="003738C9" w:rsidRPr="00F86D54" w:rsidRDefault="003738C9" w:rsidP="00A9442F">
            <w:pPr>
              <w:rPr>
                <w:rFonts w:ascii="Times New Roman" w:hAnsi="Times New Roman" w:cs="Times New Roman"/>
                <w:sz w:val="20"/>
                <w:szCs w:val="20"/>
              </w:rPr>
            </w:pPr>
            <w:r w:rsidRPr="00F86D54">
              <w:rPr>
                <w:rFonts w:ascii="Times New Roman" w:hAnsi="Times New Roman" w:cs="Times New Roman"/>
                <w:sz w:val="20"/>
                <w:szCs w:val="20"/>
              </w:rPr>
              <w:t>Replace Fort Thomas River Crossing</w:t>
            </w:r>
          </w:p>
        </w:tc>
        <w:tc>
          <w:tcPr>
            <w:tcW w:w="2970" w:type="dxa"/>
            <w:vAlign w:val="center"/>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attraction, business retention</w:t>
            </w:r>
          </w:p>
        </w:tc>
        <w:tc>
          <w:tcPr>
            <w:tcW w:w="1350" w:type="dxa"/>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tcPr>
          <w:p w:rsidR="003738C9" w:rsidRDefault="003738C9" w:rsidP="00A9442F">
            <w:pPr>
              <w:rPr>
                <w:rFonts w:ascii="Times New Roman" w:hAnsi="Times New Roman" w:cs="Times New Roman"/>
                <w:sz w:val="20"/>
                <w:szCs w:val="20"/>
              </w:rPr>
            </w:pP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Graham County</w:t>
            </w:r>
          </w:p>
        </w:tc>
        <w:tc>
          <w:tcPr>
            <w:tcW w:w="2700" w:type="dxa"/>
            <w:shd w:val="clear" w:color="auto" w:fill="92D050"/>
            <w:vAlign w:val="bottom"/>
          </w:tcPr>
          <w:p w:rsidR="003738C9" w:rsidRPr="00F86D54" w:rsidRDefault="003738C9" w:rsidP="00A9442F">
            <w:pPr>
              <w:rPr>
                <w:rFonts w:ascii="Times New Roman" w:hAnsi="Times New Roman" w:cs="Times New Roman"/>
                <w:sz w:val="20"/>
                <w:szCs w:val="20"/>
              </w:rPr>
            </w:pPr>
            <w:r w:rsidRPr="00F86D54">
              <w:rPr>
                <w:rFonts w:ascii="Times New Roman" w:hAnsi="Times New Roman" w:cs="Times New Roman"/>
                <w:sz w:val="20"/>
                <w:szCs w:val="20"/>
              </w:rPr>
              <w:t>Reconstruct 8</w:t>
            </w:r>
            <w:r w:rsidRPr="00F86D54">
              <w:rPr>
                <w:rFonts w:ascii="Times New Roman" w:hAnsi="Times New Roman" w:cs="Times New Roman"/>
                <w:sz w:val="20"/>
                <w:szCs w:val="20"/>
                <w:vertAlign w:val="superscript"/>
              </w:rPr>
              <w:t>th</w:t>
            </w:r>
            <w:r w:rsidRPr="00F86D54">
              <w:rPr>
                <w:rFonts w:ascii="Times New Roman" w:hAnsi="Times New Roman" w:cs="Times New Roman"/>
                <w:sz w:val="20"/>
                <w:szCs w:val="20"/>
              </w:rPr>
              <w:t xml:space="preserve"> Avenue and Airport Road Intersection</w:t>
            </w:r>
          </w:p>
        </w:tc>
        <w:tc>
          <w:tcPr>
            <w:tcW w:w="2970" w:type="dxa"/>
            <w:shd w:val="clear" w:color="auto" w:fill="92D050"/>
            <w:vAlign w:val="center"/>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attraction, business retention</w:t>
            </w:r>
          </w:p>
        </w:tc>
        <w:tc>
          <w:tcPr>
            <w:tcW w:w="1350" w:type="dxa"/>
            <w:shd w:val="clear" w:color="auto" w:fill="92D050"/>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High</w:t>
            </w:r>
          </w:p>
        </w:tc>
        <w:tc>
          <w:tcPr>
            <w:tcW w:w="1260" w:type="dxa"/>
            <w:shd w:val="clear" w:color="auto" w:fill="92D050"/>
          </w:tcPr>
          <w:p w:rsidR="003738C9" w:rsidRDefault="003738C9" w:rsidP="00A9442F">
            <w:pPr>
              <w:rPr>
                <w:rFonts w:ascii="Times New Roman" w:hAnsi="Times New Roman" w:cs="Times New Roman"/>
                <w:sz w:val="20"/>
                <w:szCs w:val="20"/>
              </w:rPr>
            </w:pP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Graham County</w:t>
            </w:r>
          </w:p>
        </w:tc>
        <w:tc>
          <w:tcPr>
            <w:tcW w:w="2700" w:type="dxa"/>
            <w:vAlign w:val="bottom"/>
          </w:tcPr>
          <w:p w:rsidR="003738C9" w:rsidRPr="00F86D54" w:rsidRDefault="003738C9" w:rsidP="00A9442F">
            <w:pPr>
              <w:rPr>
                <w:rFonts w:ascii="Times New Roman" w:hAnsi="Times New Roman" w:cs="Times New Roman"/>
                <w:sz w:val="20"/>
                <w:szCs w:val="20"/>
              </w:rPr>
            </w:pPr>
            <w:r w:rsidRPr="00F86D54">
              <w:rPr>
                <w:rFonts w:ascii="Times New Roman" w:hAnsi="Times New Roman" w:cs="Times New Roman"/>
                <w:sz w:val="20"/>
                <w:szCs w:val="20"/>
              </w:rPr>
              <w:t>Overlay Safford Bryce Road between Reay Lane and 8</w:t>
            </w:r>
            <w:r w:rsidRPr="00F86D54">
              <w:rPr>
                <w:rFonts w:ascii="Times New Roman" w:hAnsi="Times New Roman" w:cs="Times New Roman"/>
                <w:sz w:val="20"/>
                <w:szCs w:val="20"/>
                <w:vertAlign w:val="superscript"/>
              </w:rPr>
              <w:t>th</w:t>
            </w:r>
            <w:r w:rsidRPr="00F86D54">
              <w:rPr>
                <w:rFonts w:ascii="Times New Roman" w:hAnsi="Times New Roman" w:cs="Times New Roman"/>
                <w:sz w:val="20"/>
                <w:szCs w:val="20"/>
              </w:rPr>
              <w:t xml:space="preserve"> Avenue</w:t>
            </w:r>
          </w:p>
        </w:tc>
        <w:tc>
          <w:tcPr>
            <w:tcW w:w="2970" w:type="dxa"/>
            <w:vAlign w:val="center"/>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attraction, business retention</w:t>
            </w:r>
          </w:p>
        </w:tc>
        <w:tc>
          <w:tcPr>
            <w:tcW w:w="1350" w:type="dxa"/>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tcPr>
          <w:p w:rsidR="003738C9" w:rsidRDefault="003738C9" w:rsidP="00A9442F">
            <w:pPr>
              <w:rPr>
                <w:rFonts w:ascii="Times New Roman" w:hAnsi="Times New Roman" w:cs="Times New Roman"/>
                <w:sz w:val="20"/>
                <w:szCs w:val="20"/>
              </w:rPr>
            </w:pP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Graham County</w:t>
            </w:r>
          </w:p>
        </w:tc>
        <w:tc>
          <w:tcPr>
            <w:tcW w:w="2700" w:type="dxa"/>
            <w:shd w:val="clear" w:color="auto" w:fill="92D050"/>
            <w:vAlign w:val="bottom"/>
          </w:tcPr>
          <w:p w:rsidR="003738C9" w:rsidRPr="00F86D54" w:rsidRDefault="003738C9" w:rsidP="00A9442F">
            <w:pPr>
              <w:rPr>
                <w:rFonts w:ascii="Times New Roman" w:hAnsi="Times New Roman" w:cs="Times New Roman"/>
                <w:sz w:val="20"/>
                <w:szCs w:val="20"/>
              </w:rPr>
            </w:pPr>
            <w:r w:rsidRPr="00F86D54">
              <w:rPr>
                <w:rFonts w:ascii="Times New Roman" w:hAnsi="Times New Roman" w:cs="Times New Roman"/>
                <w:sz w:val="20"/>
                <w:szCs w:val="20"/>
              </w:rPr>
              <w:t>Install Culvert Crossings along Safford Bryce Road at Talley Wash, Watson Wash and Butler Wash</w:t>
            </w:r>
          </w:p>
        </w:tc>
        <w:tc>
          <w:tcPr>
            <w:tcW w:w="2970" w:type="dxa"/>
            <w:shd w:val="clear" w:color="auto" w:fill="92D050"/>
            <w:vAlign w:val="center"/>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attraction, business retention</w:t>
            </w:r>
          </w:p>
        </w:tc>
        <w:tc>
          <w:tcPr>
            <w:tcW w:w="1350" w:type="dxa"/>
            <w:shd w:val="clear" w:color="auto" w:fill="92D050"/>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Low</w:t>
            </w:r>
          </w:p>
        </w:tc>
        <w:tc>
          <w:tcPr>
            <w:tcW w:w="1260" w:type="dxa"/>
            <w:shd w:val="clear" w:color="auto" w:fill="92D050"/>
          </w:tcPr>
          <w:p w:rsidR="003738C9" w:rsidRDefault="003738C9" w:rsidP="00A9442F">
            <w:pPr>
              <w:rPr>
                <w:rFonts w:ascii="Times New Roman" w:hAnsi="Times New Roman" w:cs="Times New Roman"/>
                <w:sz w:val="20"/>
                <w:szCs w:val="20"/>
              </w:rPr>
            </w:pP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Graham County</w:t>
            </w:r>
          </w:p>
        </w:tc>
        <w:tc>
          <w:tcPr>
            <w:tcW w:w="2700" w:type="dxa"/>
            <w:vAlign w:val="bottom"/>
          </w:tcPr>
          <w:p w:rsidR="003738C9" w:rsidRPr="00F86D54" w:rsidRDefault="003738C9" w:rsidP="00A9442F">
            <w:pPr>
              <w:rPr>
                <w:rFonts w:ascii="Times New Roman" w:hAnsi="Times New Roman" w:cs="Times New Roman"/>
                <w:sz w:val="20"/>
                <w:szCs w:val="20"/>
              </w:rPr>
            </w:pPr>
            <w:r w:rsidRPr="00F86D54">
              <w:rPr>
                <w:rFonts w:ascii="Times New Roman" w:hAnsi="Times New Roman" w:cs="Times New Roman"/>
                <w:sz w:val="20"/>
                <w:szCs w:val="20"/>
              </w:rPr>
              <w:t>County Jail (500 spaces)</w:t>
            </w:r>
          </w:p>
        </w:tc>
        <w:tc>
          <w:tcPr>
            <w:tcW w:w="2970" w:type="dxa"/>
            <w:vAlign w:val="center"/>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attraction, business retention</w:t>
            </w:r>
          </w:p>
        </w:tc>
        <w:tc>
          <w:tcPr>
            <w:tcW w:w="1350" w:type="dxa"/>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High</w:t>
            </w:r>
          </w:p>
        </w:tc>
        <w:tc>
          <w:tcPr>
            <w:tcW w:w="1260" w:type="dxa"/>
          </w:tcPr>
          <w:p w:rsidR="003738C9" w:rsidRDefault="003738C9" w:rsidP="00A9442F">
            <w:pPr>
              <w:rPr>
                <w:rFonts w:ascii="Times New Roman" w:hAnsi="Times New Roman" w:cs="Times New Roman"/>
                <w:sz w:val="20"/>
                <w:szCs w:val="20"/>
              </w:rPr>
            </w:pP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Graham County</w:t>
            </w:r>
          </w:p>
        </w:tc>
        <w:tc>
          <w:tcPr>
            <w:tcW w:w="2700" w:type="dxa"/>
            <w:shd w:val="clear" w:color="auto" w:fill="92D050"/>
            <w:vAlign w:val="bottom"/>
          </w:tcPr>
          <w:p w:rsidR="003738C9" w:rsidRPr="00F86D54" w:rsidRDefault="003738C9" w:rsidP="00A9442F">
            <w:pPr>
              <w:rPr>
                <w:rFonts w:ascii="Times New Roman" w:hAnsi="Times New Roman" w:cs="Times New Roman"/>
                <w:sz w:val="20"/>
                <w:szCs w:val="20"/>
              </w:rPr>
            </w:pPr>
            <w:r w:rsidRPr="00F86D54">
              <w:rPr>
                <w:rFonts w:ascii="Times New Roman" w:hAnsi="Times New Roman" w:cs="Times New Roman"/>
                <w:sz w:val="20"/>
                <w:szCs w:val="20"/>
              </w:rPr>
              <w:t>Fairgrounds - Large Ramada</w:t>
            </w:r>
          </w:p>
        </w:tc>
        <w:tc>
          <w:tcPr>
            <w:tcW w:w="2970" w:type="dxa"/>
            <w:shd w:val="clear" w:color="auto" w:fill="92D050"/>
            <w:vAlign w:val="center"/>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tourism; business attraction, business retention</w:t>
            </w:r>
          </w:p>
        </w:tc>
        <w:tc>
          <w:tcPr>
            <w:tcW w:w="1350" w:type="dxa"/>
            <w:shd w:val="clear" w:color="auto" w:fill="92D050"/>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$125,000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Graham County</w:t>
            </w:r>
          </w:p>
        </w:tc>
        <w:tc>
          <w:tcPr>
            <w:tcW w:w="2700" w:type="dxa"/>
            <w:vAlign w:val="bottom"/>
          </w:tcPr>
          <w:p w:rsidR="003738C9" w:rsidRPr="00F86D54" w:rsidRDefault="003738C9" w:rsidP="00A9442F">
            <w:pPr>
              <w:rPr>
                <w:rFonts w:ascii="Times New Roman" w:hAnsi="Times New Roman" w:cs="Times New Roman"/>
                <w:sz w:val="20"/>
                <w:szCs w:val="20"/>
              </w:rPr>
            </w:pPr>
            <w:r w:rsidRPr="00F86D54">
              <w:rPr>
                <w:rFonts w:ascii="Times New Roman" w:hAnsi="Times New Roman" w:cs="Times New Roman"/>
                <w:sz w:val="20"/>
                <w:szCs w:val="20"/>
              </w:rPr>
              <w:t>Fairgrounds - Park Irrigation</w:t>
            </w:r>
          </w:p>
        </w:tc>
        <w:tc>
          <w:tcPr>
            <w:tcW w:w="2970" w:type="dxa"/>
            <w:vAlign w:val="center"/>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tourism; business attraction, business retention</w:t>
            </w:r>
          </w:p>
        </w:tc>
        <w:tc>
          <w:tcPr>
            <w:tcW w:w="1350" w:type="dxa"/>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$500,000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Graham County</w:t>
            </w:r>
          </w:p>
        </w:tc>
        <w:tc>
          <w:tcPr>
            <w:tcW w:w="2700" w:type="dxa"/>
            <w:shd w:val="clear" w:color="auto" w:fill="92D050"/>
            <w:vAlign w:val="bottom"/>
          </w:tcPr>
          <w:p w:rsidR="003738C9" w:rsidRPr="00F86D54" w:rsidRDefault="003738C9" w:rsidP="00A9442F">
            <w:pPr>
              <w:rPr>
                <w:rFonts w:ascii="Times New Roman" w:hAnsi="Times New Roman" w:cs="Times New Roman"/>
                <w:sz w:val="20"/>
                <w:szCs w:val="20"/>
              </w:rPr>
            </w:pPr>
            <w:r w:rsidRPr="00F86D54">
              <w:rPr>
                <w:rFonts w:ascii="Times New Roman" w:hAnsi="Times New Roman" w:cs="Times New Roman"/>
                <w:sz w:val="20"/>
                <w:szCs w:val="20"/>
              </w:rPr>
              <w:t>Overlay Norton Road</w:t>
            </w:r>
          </w:p>
        </w:tc>
        <w:tc>
          <w:tcPr>
            <w:tcW w:w="2970" w:type="dxa"/>
            <w:shd w:val="clear" w:color="auto" w:fill="92D050"/>
            <w:vAlign w:val="center"/>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attraction, business retention</w:t>
            </w:r>
          </w:p>
        </w:tc>
        <w:tc>
          <w:tcPr>
            <w:tcW w:w="1350" w:type="dxa"/>
            <w:shd w:val="clear" w:color="auto" w:fill="92D050"/>
          </w:tcPr>
          <w:p w:rsidR="003738C9" w:rsidRPr="00F86D54"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$1,000,000</w:t>
            </w:r>
          </w:p>
        </w:tc>
      </w:tr>
      <w:tr w:rsidR="003738C9" w:rsidTr="003738C9">
        <w:trPr>
          <w:jc w:val="center"/>
        </w:trPr>
        <w:tc>
          <w:tcPr>
            <w:tcW w:w="1368"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Pima</w:t>
            </w:r>
          </w:p>
        </w:tc>
        <w:tc>
          <w:tcPr>
            <w:tcW w:w="27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New Sidewalk Construction</w:t>
            </w:r>
          </w:p>
        </w:tc>
        <w:tc>
          <w:tcPr>
            <w:tcW w:w="297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retention; business attraction</w:t>
            </w:r>
          </w:p>
        </w:tc>
        <w:tc>
          <w:tcPr>
            <w:tcW w:w="135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$50,000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Pima</w:t>
            </w:r>
          </w:p>
        </w:tc>
        <w:tc>
          <w:tcPr>
            <w:tcW w:w="27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Bridge Repair/Replacement</w:t>
            </w:r>
          </w:p>
        </w:tc>
        <w:tc>
          <w:tcPr>
            <w:tcW w:w="297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retention; business attraction</w:t>
            </w:r>
          </w:p>
        </w:tc>
        <w:tc>
          <w:tcPr>
            <w:tcW w:w="135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$50,000</w:t>
            </w:r>
          </w:p>
        </w:tc>
      </w:tr>
      <w:tr w:rsidR="003738C9" w:rsidTr="003738C9">
        <w:trPr>
          <w:jc w:val="center"/>
        </w:trPr>
        <w:tc>
          <w:tcPr>
            <w:tcW w:w="1368"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Pima</w:t>
            </w:r>
          </w:p>
        </w:tc>
        <w:tc>
          <w:tcPr>
            <w:tcW w:w="27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Sewer Pond Slude Removal</w:t>
            </w:r>
          </w:p>
        </w:tc>
        <w:tc>
          <w:tcPr>
            <w:tcW w:w="297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retention; business attraction</w:t>
            </w:r>
          </w:p>
        </w:tc>
        <w:tc>
          <w:tcPr>
            <w:tcW w:w="135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$35,000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Pima</w:t>
            </w:r>
          </w:p>
        </w:tc>
        <w:tc>
          <w:tcPr>
            <w:tcW w:w="27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Used Bucket or Boom Truck</w:t>
            </w:r>
          </w:p>
        </w:tc>
        <w:tc>
          <w:tcPr>
            <w:tcW w:w="297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retention; business attraction</w:t>
            </w:r>
          </w:p>
        </w:tc>
        <w:tc>
          <w:tcPr>
            <w:tcW w:w="135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$50,000</w:t>
            </w:r>
          </w:p>
        </w:tc>
      </w:tr>
      <w:tr w:rsidR="003738C9" w:rsidTr="003738C9">
        <w:trPr>
          <w:jc w:val="center"/>
        </w:trPr>
        <w:tc>
          <w:tcPr>
            <w:tcW w:w="1368"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Pima</w:t>
            </w:r>
          </w:p>
        </w:tc>
        <w:tc>
          <w:tcPr>
            <w:tcW w:w="27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Sewer Pond Aerator</w:t>
            </w:r>
          </w:p>
        </w:tc>
        <w:tc>
          <w:tcPr>
            <w:tcW w:w="297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retention; business attraction</w:t>
            </w:r>
          </w:p>
        </w:tc>
        <w:tc>
          <w:tcPr>
            <w:tcW w:w="135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$15,000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Pima</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Sewer Treatment Plant Addition Feasibility Study</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Community improvement for business retention; business attraction</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Planning</w:t>
            </w: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$20,000</w:t>
            </w:r>
          </w:p>
        </w:tc>
      </w:tr>
      <w:tr w:rsidR="003738C9" w:rsidTr="003738C9">
        <w:trPr>
          <w:jc w:val="center"/>
        </w:trPr>
        <w:tc>
          <w:tcPr>
            <w:tcW w:w="1368"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Pima</w:t>
            </w:r>
          </w:p>
        </w:tc>
        <w:tc>
          <w:tcPr>
            <w:tcW w:w="270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Water Drainage Study</w:t>
            </w:r>
          </w:p>
        </w:tc>
        <w:tc>
          <w:tcPr>
            <w:tcW w:w="297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Community improvement for business retention; business attraction</w:t>
            </w:r>
          </w:p>
        </w:tc>
        <w:tc>
          <w:tcPr>
            <w:tcW w:w="135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Technical Assistance</w:t>
            </w:r>
          </w:p>
        </w:tc>
        <w:tc>
          <w:tcPr>
            <w:tcW w:w="90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$35,000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Pima</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Survey of 86 Acre Parcel</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Business Park development</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Technical Assistance</w:t>
            </w: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$20,000</w:t>
            </w:r>
          </w:p>
        </w:tc>
      </w:tr>
      <w:tr w:rsidR="003738C9" w:rsidTr="003738C9">
        <w:trPr>
          <w:jc w:val="center"/>
        </w:trPr>
        <w:tc>
          <w:tcPr>
            <w:tcW w:w="1368"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lastRenderedPageBreak/>
              <w:t>Pima</w:t>
            </w:r>
          </w:p>
        </w:tc>
        <w:tc>
          <w:tcPr>
            <w:tcW w:w="270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Purchase 86 Acre Parcel</w:t>
            </w:r>
          </w:p>
        </w:tc>
        <w:tc>
          <w:tcPr>
            <w:tcW w:w="297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Business Park development</w:t>
            </w:r>
          </w:p>
        </w:tc>
        <w:tc>
          <w:tcPr>
            <w:tcW w:w="135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Economic Development</w:t>
            </w:r>
          </w:p>
        </w:tc>
        <w:tc>
          <w:tcPr>
            <w:tcW w:w="90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$60,000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Pima</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Chip Seal Residential Roads</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Community improvement for business retention; business attraction</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Public Works</w:t>
            </w: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$440,000</w:t>
            </w:r>
          </w:p>
        </w:tc>
      </w:tr>
      <w:tr w:rsidR="003738C9" w:rsidTr="003738C9">
        <w:trPr>
          <w:jc w:val="center"/>
        </w:trPr>
        <w:tc>
          <w:tcPr>
            <w:tcW w:w="1368"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Pima</w:t>
            </w:r>
          </w:p>
        </w:tc>
        <w:tc>
          <w:tcPr>
            <w:tcW w:w="270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Fire Station Remodel</w:t>
            </w:r>
          </w:p>
        </w:tc>
        <w:tc>
          <w:tcPr>
            <w:tcW w:w="297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Current business safety, and for future business safety</w:t>
            </w:r>
          </w:p>
        </w:tc>
        <w:tc>
          <w:tcPr>
            <w:tcW w:w="135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Public Works</w:t>
            </w:r>
          </w:p>
        </w:tc>
        <w:tc>
          <w:tcPr>
            <w:tcW w:w="90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$125,000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Pima</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Neighborhood Trash and Yard Clean-up</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Community improvement for business retention; business attraction</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Economic Development</w:t>
            </w: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$95,000</w:t>
            </w:r>
          </w:p>
        </w:tc>
      </w:tr>
      <w:tr w:rsidR="003738C9" w:rsidTr="003738C9">
        <w:trPr>
          <w:jc w:val="center"/>
        </w:trPr>
        <w:tc>
          <w:tcPr>
            <w:tcW w:w="1368"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Pima</w:t>
            </w:r>
          </w:p>
        </w:tc>
        <w:tc>
          <w:tcPr>
            <w:tcW w:w="270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Community Marketing/Business Attraction</w:t>
            </w:r>
          </w:p>
        </w:tc>
        <w:tc>
          <w:tcPr>
            <w:tcW w:w="297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Business attraction</w:t>
            </w:r>
          </w:p>
        </w:tc>
        <w:tc>
          <w:tcPr>
            <w:tcW w:w="135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Economic Development</w:t>
            </w:r>
          </w:p>
        </w:tc>
        <w:tc>
          <w:tcPr>
            <w:tcW w:w="90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FFFFFF" w:themeFill="background1"/>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$95,000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New Police Facility</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Current business safety, and for future business and community safety</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Police</w:t>
            </w: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$6,650,000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Fire Department Building Improvements</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Current business safety, and for future business and community safety</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Fire</w:t>
            </w: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$1,650,000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Library Building Improvements</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information gathering.</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Economical Development</w:t>
            </w: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$1,360,000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Shady Grove Improvements</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recreation.</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Public Works - Parks</w:t>
            </w: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$44,800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Dry Lake Improvements</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recreation.</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Public Works - Parks</w:t>
            </w: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$56,000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Glenn Meadows Improvements</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recreation.</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Public Works -Parks</w:t>
            </w: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$105,000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Farmer’s Market at Firth Park</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opportunities.</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Economic Development</w:t>
            </w: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Low</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$75,000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Event Park</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recreation.</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Public Works - Parks</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Low</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$250,000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Highline Canal Bridge</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general transportation needs.</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Public Works - Streets</w:t>
            </w: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$25,000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Central Avenue Improvements</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general transportation needs.</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Public Works - Streets</w:t>
            </w: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$165,000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14th Avenue Improvements (Relation-8th)</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general transportation needs.</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Public Works - Streets</w:t>
            </w:r>
          </w:p>
          <w:p w:rsidR="003738C9" w:rsidRPr="0052267B" w:rsidRDefault="003738C9" w:rsidP="00A9442F">
            <w:pPr>
              <w:rPr>
                <w:rFonts w:ascii="Times New Roman" w:hAnsi="Times New Roman" w:cs="Times New Roman"/>
                <w:sz w:val="20"/>
                <w:szCs w:val="20"/>
              </w:rPr>
            </w:pP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$2,530,000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14th Avenue Extension (North of Hwy 70)</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business attraction, business retention; general transportation needs.  Direct route to new commercial area.</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Public Works - Streets</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$750,000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 xml:space="preserve">14th Avenue Connection (24th </w:t>
            </w:r>
            <w:r w:rsidRPr="0052267B">
              <w:rPr>
                <w:rFonts w:ascii="Times New Roman" w:eastAsia="Times New Roman" w:hAnsi="Times New Roman" w:cs="Times New Roman"/>
                <w:sz w:val="20"/>
                <w:szCs w:val="20"/>
              </w:rPr>
              <w:lastRenderedPageBreak/>
              <w:t>St-Highline Canal)</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lastRenderedPageBreak/>
              <w:t xml:space="preserve">Community improvement for </w:t>
            </w:r>
            <w:r w:rsidRPr="0052267B">
              <w:rPr>
                <w:rFonts w:ascii="Times New Roman" w:eastAsia="Times New Roman" w:hAnsi="Times New Roman" w:cs="Times New Roman"/>
                <w:sz w:val="20"/>
                <w:szCs w:val="20"/>
              </w:rPr>
              <w:lastRenderedPageBreak/>
              <w:t>tourism; business attraction, business retention; general transportation needs.</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lastRenderedPageBreak/>
              <w:t xml:space="preserve">Public Works </w:t>
            </w:r>
            <w:r w:rsidRPr="0052267B">
              <w:rPr>
                <w:rFonts w:ascii="Times New Roman" w:hAnsi="Times New Roman" w:cs="Times New Roman"/>
                <w:sz w:val="20"/>
                <w:szCs w:val="20"/>
              </w:rPr>
              <w:lastRenderedPageBreak/>
              <w:t>- Streets</w:t>
            </w:r>
          </w:p>
          <w:p w:rsidR="003738C9" w:rsidRPr="0052267B" w:rsidRDefault="003738C9" w:rsidP="00A9442F">
            <w:pPr>
              <w:rPr>
                <w:rFonts w:ascii="Times New Roman" w:hAnsi="Times New Roman" w:cs="Times New Roman"/>
                <w:sz w:val="20"/>
                <w:szCs w:val="20"/>
              </w:rPr>
            </w:pP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lastRenderedPageBreak/>
              <w:t>Low</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$2,200,000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lastRenderedPageBreak/>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West Relation Street Improvements</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general transportation needs.</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Public Works - Streets</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$590,000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East 8th Street Improvements</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general transportation needs.</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Public Works - Streets</w:t>
            </w:r>
          </w:p>
          <w:p w:rsidR="003738C9" w:rsidRPr="0052267B" w:rsidRDefault="003738C9" w:rsidP="00A9442F">
            <w:pPr>
              <w:rPr>
                <w:rFonts w:ascii="Times New Roman" w:hAnsi="Times New Roman" w:cs="Times New Roman"/>
                <w:sz w:val="20"/>
                <w:szCs w:val="20"/>
              </w:rPr>
            </w:pP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$1,650,000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Hollywood Road Improvements</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general transportation needs.</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Public Works - Streets</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$250,000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20th Avenue Widening</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general transportation needs.</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Public Works - Streets</w:t>
            </w:r>
          </w:p>
          <w:p w:rsidR="003738C9" w:rsidRPr="0052267B" w:rsidRDefault="003738C9" w:rsidP="00A9442F">
            <w:pPr>
              <w:rPr>
                <w:rFonts w:ascii="Times New Roman" w:hAnsi="Times New Roman" w:cs="Times New Roman"/>
                <w:sz w:val="20"/>
                <w:szCs w:val="20"/>
              </w:rPr>
            </w:pP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$3,400,000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Discovery Park Blvd./20th Avenue Widening</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general transportation needs.</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Public Works - Streets</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Low</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$1,050,000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New Water Source Exploration</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$245,250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Water-System Assessment/Rate Study</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Technical Assistance</w:t>
            </w: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$150,000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Water-Kempton Impressed Current Cathodic Protection</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$360,000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Water-Bluff Well Extension</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$250,000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Water-Robinson Rd /Reay Ln Realignment</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$455,000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Water-AC Main Renewals</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$775,000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Water-Thunderbird Renewals</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$730,000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Water-Bonita Main Upgrade</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$3,935,000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lastRenderedPageBreak/>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Water-20th Avenue Upgrade &amp; Extension</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$660,000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Water-N. 8th Avenue to Morris Well Field Upgrade</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$1,170,898</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Water-Montierth Lane Upgrade</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$300,000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Water-N. 8th Avenue Upgrade</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$125,000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Water-East Valley Sanchez Road Upgrade</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$2,570,000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Water-Sanchez Bridge Upgrade</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$800,000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Water-Main Street Upgrade</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$495,000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 xml:space="preserve">Water-Church Street Upgrade </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$450,000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Water-Central Road Upgrade</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Low</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$200,000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Water-Webster Hill Upgrade</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Low</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$165,000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Well Rehabilitation</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$275,000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Airport Water Storage</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$1,091,007</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Reclaimed Water Pipeline Project</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water needs for the area.</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Water</w:t>
            </w:r>
          </w:p>
          <w:p w:rsidR="003738C9" w:rsidRPr="0052267B" w:rsidRDefault="003738C9" w:rsidP="00A9442F">
            <w:pPr>
              <w:rPr>
                <w:rFonts w:ascii="Times New Roman" w:hAnsi="Times New Roman" w:cs="Times New Roman"/>
                <w:sz w:val="20"/>
                <w:szCs w:val="20"/>
              </w:rPr>
            </w:pP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$540,000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Gas Main Renewals</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 xml:space="preserve">Community improvement for tourism; business attraction, business retention; natural gas </w:t>
            </w:r>
            <w:r w:rsidRPr="0052267B">
              <w:rPr>
                <w:rFonts w:ascii="Times New Roman" w:eastAsia="Times New Roman" w:hAnsi="Times New Roman" w:cs="Times New Roman"/>
                <w:sz w:val="20"/>
                <w:szCs w:val="20"/>
              </w:rPr>
              <w:lastRenderedPageBreak/>
              <w:t>needs for the area.</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lastRenderedPageBreak/>
              <w:t>Utility's – Natural Gas</w:t>
            </w: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$480,000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lastRenderedPageBreak/>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 xml:space="preserve">Electric-Sunrise Village Upgrade </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power needs for the area.</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Power</w:t>
            </w: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$428,780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Electric-8th Ave/4th Street Upgrade &amp; Rebuild</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power needs for the area.</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Power</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$550,000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Electric Rate Study</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power needs for the area.</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Technical Assistance</w:t>
            </w: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$30,000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Electric-Downtown Upgrade</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power needs for the area.</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Power</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Low</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$605,000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Electric-Arc Flash/Feasibility Study of Entire System</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power needs for the area.</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Technical Assistance</w:t>
            </w: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Medium</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$200,000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 xml:space="preserve">Electric-8th Avenue Rebuild </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power needs for the area.</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Power</w:t>
            </w:r>
          </w:p>
          <w:p w:rsidR="003738C9" w:rsidRPr="0052267B" w:rsidRDefault="003738C9" w:rsidP="00A9442F">
            <w:pPr>
              <w:rPr>
                <w:rFonts w:ascii="Times New Roman" w:hAnsi="Times New Roman" w:cs="Times New Roman"/>
                <w:sz w:val="20"/>
                <w:szCs w:val="20"/>
              </w:rPr>
            </w:pP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$1,400,000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Electric-Conductor Upgrades</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power needs for the area.</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Power</w:t>
            </w:r>
          </w:p>
          <w:p w:rsidR="003738C9" w:rsidRPr="0052267B" w:rsidRDefault="003738C9" w:rsidP="00A9442F">
            <w:pPr>
              <w:rPr>
                <w:rFonts w:ascii="Times New Roman" w:hAnsi="Times New Roman" w:cs="Times New Roman"/>
                <w:sz w:val="20"/>
                <w:szCs w:val="20"/>
              </w:rPr>
            </w:pP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Low</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$500,000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Landfill-Facility Plan</w:t>
            </w:r>
          </w:p>
        </w:tc>
        <w:tc>
          <w:tcPr>
            <w:tcW w:w="297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Landfill improvements.</w:t>
            </w:r>
          </w:p>
        </w:tc>
        <w:tc>
          <w:tcPr>
            <w:tcW w:w="135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Landfill</w:t>
            </w:r>
          </w:p>
        </w:tc>
        <w:tc>
          <w:tcPr>
            <w:tcW w:w="900" w:type="dxa"/>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$150,000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Safford</w:t>
            </w:r>
          </w:p>
        </w:tc>
        <w:tc>
          <w:tcPr>
            <w:tcW w:w="27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Landfill-Cottonwood Wash</w:t>
            </w:r>
          </w:p>
        </w:tc>
        <w:tc>
          <w:tcPr>
            <w:tcW w:w="297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Community improvement for tourism; business attraction, business retention; Landfill improvements.</w:t>
            </w:r>
          </w:p>
        </w:tc>
        <w:tc>
          <w:tcPr>
            <w:tcW w:w="135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Utility's - Landfill</w:t>
            </w:r>
          </w:p>
        </w:tc>
        <w:tc>
          <w:tcPr>
            <w:tcW w:w="90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hAnsi="Times New Roman" w:cs="Times New Roman"/>
                <w:sz w:val="20"/>
                <w:szCs w:val="20"/>
              </w:rPr>
              <w:t>High</w:t>
            </w:r>
          </w:p>
        </w:tc>
        <w:tc>
          <w:tcPr>
            <w:tcW w:w="1260" w:type="dxa"/>
            <w:shd w:val="clear" w:color="auto" w:fill="92D050"/>
          </w:tcPr>
          <w:p w:rsidR="003738C9" w:rsidRPr="0052267B" w:rsidRDefault="003738C9" w:rsidP="00A9442F">
            <w:pPr>
              <w:rPr>
                <w:rFonts w:ascii="Times New Roman" w:hAnsi="Times New Roman" w:cs="Times New Roman"/>
                <w:sz w:val="20"/>
                <w:szCs w:val="20"/>
              </w:rPr>
            </w:pPr>
            <w:r w:rsidRPr="0052267B">
              <w:rPr>
                <w:rFonts w:ascii="Times New Roman" w:eastAsia="Times New Roman" w:hAnsi="Times New Roman" w:cs="Times New Roman"/>
                <w:sz w:val="20"/>
                <w:szCs w:val="20"/>
              </w:rPr>
              <w:t>$1,200,000</w:t>
            </w:r>
          </w:p>
        </w:tc>
      </w:tr>
      <w:tr w:rsidR="003738C9" w:rsidTr="003738C9">
        <w:trPr>
          <w:jc w:val="center"/>
        </w:trPr>
        <w:tc>
          <w:tcPr>
            <w:tcW w:w="1368"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Thatcher</w:t>
            </w:r>
          </w:p>
        </w:tc>
        <w:tc>
          <w:tcPr>
            <w:tcW w:w="27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Church Street Reconstruction</w:t>
            </w:r>
          </w:p>
        </w:tc>
        <w:tc>
          <w:tcPr>
            <w:tcW w:w="297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attraction, business retention</w:t>
            </w:r>
          </w:p>
        </w:tc>
        <w:tc>
          <w:tcPr>
            <w:tcW w:w="135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High</w:t>
            </w:r>
          </w:p>
        </w:tc>
        <w:tc>
          <w:tcPr>
            <w:tcW w:w="126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$3,500,000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Thatcher</w:t>
            </w:r>
          </w:p>
        </w:tc>
        <w:tc>
          <w:tcPr>
            <w:tcW w:w="27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Construction of Community Center</w:t>
            </w:r>
          </w:p>
        </w:tc>
        <w:tc>
          <w:tcPr>
            <w:tcW w:w="297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attraction, business retention</w:t>
            </w:r>
          </w:p>
        </w:tc>
        <w:tc>
          <w:tcPr>
            <w:tcW w:w="135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Economic Development</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High</w:t>
            </w:r>
          </w:p>
        </w:tc>
        <w:tc>
          <w:tcPr>
            <w:tcW w:w="126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$7,500,000</w:t>
            </w:r>
          </w:p>
        </w:tc>
      </w:tr>
      <w:tr w:rsidR="003738C9" w:rsidTr="003738C9">
        <w:trPr>
          <w:jc w:val="center"/>
        </w:trPr>
        <w:tc>
          <w:tcPr>
            <w:tcW w:w="1368"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Thatcher</w:t>
            </w:r>
          </w:p>
        </w:tc>
        <w:tc>
          <w:tcPr>
            <w:tcW w:w="27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Shared Use Paths</w:t>
            </w:r>
          </w:p>
        </w:tc>
        <w:tc>
          <w:tcPr>
            <w:tcW w:w="297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tourism; business attraction, business retention</w:t>
            </w:r>
          </w:p>
        </w:tc>
        <w:tc>
          <w:tcPr>
            <w:tcW w:w="135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High</w:t>
            </w:r>
          </w:p>
        </w:tc>
        <w:tc>
          <w:tcPr>
            <w:tcW w:w="126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$1,900,000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Thatcher</w:t>
            </w:r>
          </w:p>
        </w:tc>
        <w:tc>
          <w:tcPr>
            <w:tcW w:w="27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8</w:t>
            </w:r>
            <w:r w:rsidRPr="00FD18D7">
              <w:rPr>
                <w:rFonts w:ascii="Times New Roman" w:hAnsi="Times New Roman" w:cs="Times New Roman"/>
                <w:sz w:val="20"/>
                <w:szCs w:val="20"/>
                <w:vertAlign w:val="superscript"/>
              </w:rPr>
              <w:t>th</w:t>
            </w:r>
            <w:r>
              <w:rPr>
                <w:rFonts w:ascii="Times New Roman" w:hAnsi="Times New Roman" w:cs="Times New Roman"/>
                <w:sz w:val="20"/>
                <w:szCs w:val="20"/>
              </w:rPr>
              <w:t xml:space="preserve"> Street Widening</w:t>
            </w:r>
          </w:p>
        </w:tc>
        <w:tc>
          <w:tcPr>
            <w:tcW w:w="297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attraction, business retention</w:t>
            </w:r>
          </w:p>
        </w:tc>
        <w:tc>
          <w:tcPr>
            <w:tcW w:w="135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$3,200,000</w:t>
            </w:r>
          </w:p>
        </w:tc>
      </w:tr>
      <w:tr w:rsidR="003738C9" w:rsidTr="003738C9">
        <w:trPr>
          <w:jc w:val="center"/>
        </w:trPr>
        <w:tc>
          <w:tcPr>
            <w:tcW w:w="1368"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Thatcher</w:t>
            </w:r>
          </w:p>
        </w:tc>
        <w:tc>
          <w:tcPr>
            <w:tcW w:w="27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East Church Street Extension</w:t>
            </w:r>
          </w:p>
        </w:tc>
        <w:tc>
          <w:tcPr>
            <w:tcW w:w="297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attraction, business retention</w:t>
            </w:r>
          </w:p>
        </w:tc>
        <w:tc>
          <w:tcPr>
            <w:tcW w:w="135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$3,500,000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Thatcher</w:t>
            </w:r>
          </w:p>
        </w:tc>
        <w:tc>
          <w:tcPr>
            <w:tcW w:w="27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Wastewater Scalping Plant</w:t>
            </w:r>
          </w:p>
        </w:tc>
        <w:tc>
          <w:tcPr>
            <w:tcW w:w="297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attraction, business retention</w:t>
            </w:r>
          </w:p>
        </w:tc>
        <w:tc>
          <w:tcPr>
            <w:tcW w:w="135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High</w:t>
            </w:r>
          </w:p>
        </w:tc>
        <w:tc>
          <w:tcPr>
            <w:tcW w:w="126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$2,800,000</w:t>
            </w:r>
          </w:p>
        </w:tc>
      </w:tr>
      <w:tr w:rsidR="003738C9" w:rsidTr="003738C9">
        <w:trPr>
          <w:jc w:val="center"/>
        </w:trPr>
        <w:tc>
          <w:tcPr>
            <w:tcW w:w="1368"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lastRenderedPageBreak/>
              <w:t>Clifton</w:t>
            </w:r>
          </w:p>
        </w:tc>
        <w:tc>
          <w:tcPr>
            <w:tcW w:w="27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Waste Water Treatment Plan Overhaul</w:t>
            </w:r>
          </w:p>
        </w:tc>
        <w:tc>
          <w:tcPr>
            <w:tcW w:w="297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business retention; business attraction</w:t>
            </w:r>
          </w:p>
        </w:tc>
        <w:tc>
          <w:tcPr>
            <w:tcW w:w="135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Public Works</w:t>
            </w:r>
          </w:p>
        </w:tc>
        <w:tc>
          <w:tcPr>
            <w:tcW w:w="9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High</w:t>
            </w:r>
          </w:p>
        </w:tc>
        <w:tc>
          <w:tcPr>
            <w:tcW w:w="126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$400,000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Clifton</w:t>
            </w:r>
          </w:p>
        </w:tc>
        <w:tc>
          <w:tcPr>
            <w:tcW w:w="27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Chase Creek Lighting Improvements</w:t>
            </w:r>
          </w:p>
        </w:tc>
        <w:tc>
          <w:tcPr>
            <w:tcW w:w="297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tourism; business attraction, business retention</w:t>
            </w:r>
          </w:p>
        </w:tc>
        <w:tc>
          <w:tcPr>
            <w:tcW w:w="135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Economic Development</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$250,000</w:t>
            </w:r>
          </w:p>
        </w:tc>
      </w:tr>
      <w:tr w:rsidR="003738C9" w:rsidTr="003738C9">
        <w:trPr>
          <w:jc w:val="center"/>
        </w:trPr>
        <w:tc>
          <w:tcPr>
            <w:tcW w:w="1368"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Clifton</w:t>
            </w:r>
          </w:p>
        </w:tc>
        <w:tc>
          <w:tcPr>
            <w:tcW w:w="27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Chase Creek Street Redevelopment</w:t>
            </w:r>
          </w:p>
        </w:tc>
        <w:tc>
          <w:tcPr>
            <w:tcW w:w="297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tourism; business attraction, business retention</w:t>
            </w:r>
          </w:p>
        </w:tc>
        <w:tc>
          <w:tcPr>
            <w:tcW w:w="135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Economic Development</w:t>
            </w:r>
          </w:p>
        </w:tc>
        <w:tc>
          <w:tcPr>
            <w:tcW w:w="9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$2,000,000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Clifton</w:t>
            </w:r>
          </w:p>
        </w:tc>
        <w:tc>
          <w:tcPr>
            <w:tcW w:w="27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Train Depot Structural and Architectural Repairs</w:t>
            </w:r>
          </w:p>
        </w:tc>
        <w:tc>
          <w:tcPr>
            <w:tcW w:w="297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tourism; business attraction, business retention</w:t>
            </w:r>
          </w:p>
        </w:tc>
        <w:tc>
          <w:tcPr>
            <w:tcW w:w="135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Technical Assistance</w:t>
            </w:r>
          </w:p>
        </w:tc>
        <w:tc>
          <w:tcPr>
            <w:tcW w:w="90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$170,000</w:t>
            </w:r>
          </w:p>
        </w:tc>
      </w:tr>
      <w:tr w:rsidR="003738C9" w:rsidTr="003738C9">
        <w:trPr>
          <w:jc w:val="center"/>
        </w:trPr>
        <w:tc>
          <w:tcPr>
            <w:tcW w:w="1368"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Clifton</w:t>
            </w:r>
          </w:p>
        </w:tc>
        <w:tc>
          <w:tcPr>
            <w:tcW w:w="27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River Recreational Development</w:t>
            </w:r>
          </w:p>
        </w:tc>
        <w:tc>
          <w:tcPr>
            <w:tcW w:w="297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Community improvement for tourism; business attraction, business retention</w:t>
            </w:r>
          </w:p>
        </w:tc>
        <w:tc>
          <w:tcPr>
            <w:tcW w:w="135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Economic Development</w:t>
            </w:r>
          </w:p>
        </w:tc>
        <w:tc>
          <w:tcPr>
            <w:tcW w:w="90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Low</w:t>
            </w:r>
          </w:p>
        </w:tc>
        <w:tc>
          <w:tcPr>
            <w:tcW w:w="1260" w:type="dxa"/>
            <w:shd w:val="clear" w:color="auto" w:fill="FFFFFF" w:themeFill="background1"/>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$500,000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Rio Rico Drive: Pendleton Drive to I-19</w:t>
            </w:r>
          </w:p>
        </w:tc>
        <w:tc>
          <w:tcPr>
            <w:tcW w:w="297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Capacity Improvement to a Major Collector</w:t>
            </w:r>
          </w:p>
        </w:tc>
        <w:tc>
          <w:tcPr>
            <w:tcW w:w="135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Medium</w:t>
            </w:r>
          </w:p>
        </w:tc>
        <w:tc>
          <w:tcPr>
            <w:tcW w:w="1260" w:type="dxa"/>
            <w:shd w:val="clear" w:color="auto" w:fill="92D050"/>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$10,000,000 </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Rio Rico Dr. &amp; Pendleton Dr. Intersection Improvement</w:t>
            </w:r>
          </w:p>
        </w:tc>
        <w:tc>
          <w:tcPr>
            <w:tcW w:w="297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Capacity Improvement to a Major Intersection</w:t>
            </w:r>
          </w:p>
        </w:tc>
        <w:tc>
          <w:tcPr>
            <w:tcW w:w="135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High</w:t>
            </w:r>
          </w:p>
        </w:tc>
        <w:tc>
          <w:tcPr>
            <w:tcW w:w="1260" w:type="dxa"/>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$400,000 </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Pendleton Drive Extension: Northern terminus to Tubac</w:t>
            </w:r>
          </w:p>
        </w:tc>
        <w:tc>
          <w:tcPr>
            <w:tcW w:w="297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Connectivity Improvement to Major Collector</w:t>
            </w:r>
          </w:p>
        </w:tc>
        <w:tc>
          <w:tcPr>
            <w:tcW w:w="135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Low</w:t>
            </w:r>
          </w:p>
        </w:tc>
        <w:tc>
          <w:tcPr>
            <w:tcW w:w="1260" w:type="dxa"/>
            <w:shd w:val="clear" w:color="auto" w:fill="92D050"/>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$15,000,000 </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West Frontage Rd Improvements: Yavapai Dr. to Peck Canyon Dr.</w:t>
            </w:r>
          </w:p>
        </w:tc>
        <w:tc>
          <w:tcPr>
            <w:tcW w:w="297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Capacity Improvement to a Major Collector</w:t>
            </w:r>
          </w:p>
        </w:tc>
        <w:tc>
          <w:tcPr>
            <w:tcW w:w="135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Medium</w:t>
            </w:r>
          </w:p>
        </w:tc>
        <w:tc>
          <w:tcPr>
            <w:tcW w:w="1260" w:type="dxa"/>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$20,000,000 </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Calle Calabasas Improvements: W. Frontage Road to Paseo Venado</w:t>
            </w:r>
          </w:p>
        </w:tc>
        <w:tc>
          <w:tcPr>
            <w:tcW w:w="297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Capacity Improvement to a Collector</w:t>
            </w:r>
          </w:p>
        </w:tc>
        <w:tc>
          <w:tcPr>
            <w:tcW w:w="135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Medium</w:t>
            </w:r>
          </w:p>
        </w:tc>
        <w:tc>
          <w:tcPr>
            <w:tcW w:w="1260" w:type="dxa"/>
            <w:shd w:val="clear" w:color="auto" w:fill="92D050"/>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$6,000,000 </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Rio Rico Dr. &amp; Camino Caralampi Intersection Improvements</w:t>
            </w:r>
          </w:p>
        </w:tc>
        <w:tc>
          <w:tcPr>
            <w:tcW w:w="297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Capacity Improvement to a Major Intersection</w:t>
            </w:r>
          </w:p>
        </w:tc>
        <w:tc>
          <w:tcPr>
            <w:tcW w:w="135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Medium</w:t>
            </w:r>
          </w:p>
        </w:tc>
        <w:tc>
          <w:tcPr>
            <w:tcW w:w="1260" w:type="dxa"/>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$2,000,000 </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West Frontage Rd Extension: Camino Caralampi to Yavapai Dr.</w:t>
            </w:r>
          </w:p>
        </w:tc>
        <w:tc>
          <w:tcPr>
            <w:tcW w:w="297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Connectivity Improvement to Major Collector</w:t>
            </w:r>
          </w:p>
        </w:tc>
        <w:tc>
          <w:tcPr>
            <w:tcW w:w="135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High</w:t>
            </w:r>
          </w:p>
        </w:tc>
        <w:tc>
          <w:tcPr>
            <w:tcW w:w="1260" w:type="dxa"/>
            <w:shd w:val="clear" w:color="auto" w:fill="92D050"/>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$8,000,000 </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Paseo Mexico Improvements: Pendleton Dr. to Camino San Xavier</w:t>
            </w:r>
          </w:p>
        </w:tc>
        <w:tc>
          <w:tcPr>
            <w:tcW w:w="297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Capacity Improvement to a Collector</w:t>
            </w:r>
          </w:p>
        </w:tc>
        <w:tc>
          <w:tcPr>
            <w:tcW w:w="135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Low</w:t>
            </w:r>
          </w:p>
        </w:tc>
        <w:tc>
          <w:tcPr>
            <w:tcW w:w="1260" w:type="dxa"/>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$6,000,000 </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Camino Caralampi Improvements: Yavapai Drive to Paseo Venado</w:t>
            </w:r>
          </w:p>
        </w:tc>
        <w:tc>
          <w:tcPr>
            <w:tcW w:w="297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Capacity Improvement to a Collector</w:t>
            </w:r>
          </w:p>
        </w:tc>
        <w:tc>
          <w:tcPr>
            <w:tcW w:w="135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Low</w:t>
            </w:r>
          </w:p>
        </w:tc>
        <w:tc>
          <w:tcPr>
            <w:tcW w:w="1260" w:type="dxa"/>
            <w:shd w:val="clear" w:color="auto" w:fill="92D050"/>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$6,000,000 </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Elgin Rd Improvements</w:t>
            </w:r>
          </w:p>
        </w:tc>
        <w:tc>
          <w:tcPr>
            <w:tcW w:w="297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Capacity Improvement to a Collector</w:t>
            </w:r>
          </w:p>
        </w:tc>
        <w:tc>
          <w:tcPr>
            <w:tcW w:w="135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Medium</w:t>
            </w:r>
          </w:p>
        </w:tc>
        <w:tc>
          <w:tcPr>
            <w:tcW w:w="1260" w:type="dxa"/>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$7,000,000 </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Rio Rico Drive Drainage Improvements/Erosion Control</w:t>
            </w:r>
          </w:p>
        </w:tc>
        <w:tc>
          <w:tcPr>
            <w:tcW w:w="297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Drainage Improvement to a Major Collector</w:t>
            </w:r>
          </w:p>
        </w:tc>
        <w:tc>
          <w:tcPr>
            <w:tcW w:w="135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Medium</w:t>
            </w:r>
          </w:p>
        </w:tc>
        <w:tc>
          <w:tcPr>
            <w:tcW w:w="1260" w:type="dxa"/>
            <w:shd w:val="clear" w:color="auto" w:fill="92D050"/>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$400,000 </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Old Tucson Road/Nogales Wash Embankment protection (Pickrell Bridge to South River Road)</w:t>
            </w:r>
          </w:p>
        </w:tc>
        <w:tc>
          <w:tcPr>
            <w:tcW w:w="297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Bank Stabilization Project to a Major Water Course</w:t>
            </w:r>
          </w:p>
        </w:tc>
        <w:tc>
          <w:tcPr>
            <w:tcW w:w="135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Medium</w:t>
            </w:r>
          </w:p>
        </w:tc>
        <w:tc>
          <w:tcPr>
            <w:tcW w:w="1260" w:type="dxa"/>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$1,500,000 </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Rio Rico Area Roadside Drainage Master Plan Construction</w:t>
            </w:r>
          </w:p>
        </w:tc>
        <w:tc>
          <w:tcPr>
            <w:tcW w:w="297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Drainage Capacity Improvements to Pendleton &amp; Connecting Roads</w:t>
            </w:r>
          </w:p>
        </w:tc>
        <w:tc>
          <w:tcPr>
            <w:tcW w:w="135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Planning</w:t>
            </w:r>
          </w:p>
        </w:tc>
        <w:tc>
          <w:tcPr>
            <w:tcW w:w="9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High</w:t>
            </w:r>
          </w:p>
        </w:tc>
        <w:tc>
          <w:tcPr>
            <w:tcW w:w="1260" w:type="dxa"/>
            <w:shd w:val="clear" w:color="auto" w:fill="92D050"/>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$1,000,000 </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County-wide Watershed Master Plan</w:t>
            </w:r>
          </w:p>
        </w:tc>
        <w:tc>
          <w:tcPr>
            <w:tcW w:w="297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Comprehensive watershed management</w:t>
            </w:r>
          </w:p>
        </w:tc>
        <w:tc>
          <w:tcPr>
            <w:tcW w:w="135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Planning</w:t>
            </w:r>
          </w:p>
        </w:tc>
        <w:tc>
          <w:tcPr>
            <w:tcW w:w="9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Medium</w:t>
            </w:r>
          </w:p>
        </w:tc>
        <w:tc>
          <w:tcPr>
            <w:tcW w:w="1260" w:type="dxa"/>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$400,000 </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1904 Historic Courthouse Restoration</w:t>
            </w:r>
          </w:p>
        </w:tc>
        <w:tc>
          <w:tcPr>
            <w:tcW w:w="297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Cultural Preservation</w:t>
            </w:r>
          </w:p>
        </w:tc>
        <w:tc>
          <w:tcPr>
            <w:tcW w:w="135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Economic Development</w:t>
            </w:r>
          </w:p>
        </w:tc>
        <w:tc>
          <w:tcPr>
            <w:tcW w:w="9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Low</w:t>
            </w:r>
          </w:p>
        </w:tc>
        <w:tc>
          <w:tcPr>
            <w:tcW w:w="1260" w:type="dxa"/>
            <w:shd w:val="clear" w:color="auto" w:fill="92D050"/>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$300,000 </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lastRenderedPageBreak/>
              <w:t>Santa Cruz County</w:t>
            </w:r>
          </w:p>
        </w:tc>
        <w:tc>
          <w:tcPr>
            <w:tcW w:w="27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Central Bulk Fuel Island</w:t>
            </w:r>
          </w:p>
        </w:tc>
        <w:tc>
          <w:tcPr>
            <w:tcW w:w="297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Cost efficiency</w:t>
            </w:r>
          </w:p>
        </w:tc>
        <w:tc>
          <w:tcPr>
            <w:tcW w:w="135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Medium</w:t>
            </w:r>
          </w:p>
        </w:tc>
        <w:tc>
          <w:tcPr>
            <w:tcW w:w="1260" w:type="dxa"/>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$500,000 </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Airport Industrial Park Development</w:t>
            </w:r>
          </w:p>
        </w:tc>
        <w:tc>
          <w:tcPr>
            <w:tcW w:w="297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Diversify economy</w:t>
            </w:r>
          </w:p>
        </w:tc>
        <w:tc>
          <w:tcPr>
            <w:tcW w:w="135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Economic Development</w:t>
            </w:r>
          </w:p>
        </w:tc>
        <w:tc>
          <w:tcPr>
            <w:tcW w:w="9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Low</w:t>
            </w:r>
          </w:p>
        </w:tc>
        <w:tc>
          <w:tcPr>
            <w:tcW w:w="1260" w:type="dxa"/>
            <w:shd w:val="clear" w:color="auto" w:fill="92D050"/>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$1,000,000 </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Facilities Maintenance Building</w:t>
            </w:r>
          </w:p>
        </w:tc>
        <w:tc>
          <w:tcPr>
            <w:tcW w:w="297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Centralize County maintenance for efficiency</w:t>
            </w:r>
          </w:p>
        </w:tc>
        <w:tc>
          <w:tcPr>
            <w:tcW w:w="135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Planning</w:t>
            </w:r>
          </w:p>
        </w:tc>
        <w:tc>
          <w:tcPr>
            <w:tcW w:w="9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Low</w:t>
            </w:r>
          </w:p>
        </w:tc>
        <w:tc>
          <w:tcPr>
            <w:tcW w:w="1260" w:type="dxa"/>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$100,000 </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Airport Fuel Farm</w:t>
            </w:r>
          </w:p>
        </w:tc>
        <w:tc>
          <w:tcPr>
            <w:tcW w:w="297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Upgrade to current standards</w:t>
            </w:r>
          </w:p>
        </w:tc>
        <w:tc>
          <w:tcPr>
            <w:tcW w:w="135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Medium</w:t>
            </w:r>
          </w:p>
        </w:tc>
        <w:tc>
          <w:tcPr>
            <w:tcW w:w="1260" w:type="dxa"/>
            <w:shd w:val="clear" w:color="auto" w:fill="92D050"/>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$800,000 </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Erosion Mitigation at Airport</w:t>
            </w:r>
          </w:p>
        </w:tc>
        <w:tc>
          <w:tcPr>
            <w:tcW w:w="297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Preserve a section of the </w:t>
            </w:r>
            <w:r w:rsidR="00780756" w:rsidRPr="00B6764B">
              <w:rPr>
                <w:rFonts w:ascii="Times New Roman" w:hAnsi="Times New Roman" w:cs="Times New Roman"/>
                <w:color w:val="000000"/>
                <w:sz w:val="20"/>
                <w:szCs w:val="20"/>
              </w:rPr>
              <w:t>airport</w:t>
            </w:r>
            <w:r w:rsidRPr="00B6764B">
              <w:rPr>
                <w:rFonts w:ascii="Times New Roman" w:hAnsi="Times New Roman" w:cs="Times New Roman"/>
                <w:color w:val="000000"/>
                <w:sz w:val="20"/>
                <w:szCs w:val="20"/>
              </w:rPr>
              <w:t xml:space="preserve"> from erosion</w:t>
            </w:r>
          </w:p>
        </w:tc>
        <w:tc>
          <w:tcPr>
            <w:tcW w:w="135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High</w:t>
            </w:r>
          </w:p>
        </w:tc>
        <w:tc>
          <w:tcPr>
            <w:tcW w:w="1260" w:type="dxa"/>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$1,500,000 </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Nogalitos Detention Basin</w:t>
            </w:r>
          </w:p>
        </w:tc>
        <w:tc>
          <w:tcPr>
            <w:tcW w:w="297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Detention basin to reduce peak discharge</w:t>
            </w:r>
          </w:p>
        </w:tc>
        <w:tc>
          <w:tcPr>
            <w:tcW w:w="135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Medium</w:t>
            </w:r>
          </w:p>
        </w:tc>
        <w:tc>
          <w:tcPr>
            <w:tcW w:w="1260" w:type="dxa"/>
            <w:shd w:val="clear" w:color="auto" w:fill="92D050"/>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$1,200,000 </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Ephraim Canyon Detention Basin</w:t>
            </w:r>
          </w:p>
        </w:tc>
        <w:tc>
          <w:tcPr>
            <w:tcW w:w="297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Detention basin to reduce the FEMA </w:t>
            </w:r>
            <w:r w:rsidR="00780756" w:rsidRPr="00B6764B">
              <w:rPr>
                <w:rFonts w:ascii="Times New Roman" w:hAnsi="Times New Roman" w:cs="Times New Roman"/>
                <w:color w:val="000000"/>
                <w:sz w:val="20"/>
                <w:szCs w:val="20"/>
              </w:rPr>
              <w:t>floodplain</w:t>
            </w:r>
            <w:r w:rsidRPr="00B6764B">
              <w:rPr>
                <w:rFonts w:ascii="Times New Roman" w:hAnsi="Times New Roman" w:cs="Times New Roman"/>
                <w:color w:val="000000"/>
                <w:sz w:val="20"/>
                <w:szCs w:val="20"/>
              </w:rPr>
              <w:t xml:space="preserve"> &amp; remove structures from the floodplain</w:t>
            </w:r>
          </w:p>
        </w:tc>
        <w:tc>
          <w:tcPr>
            <w:tcW w:w="135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Medium</w:t>
            </w:r>
          </w:p>
        </w:tc>
        <w:tc>
          <w:tcPr>
            <w:tcW w:w="1260" w:type="dxa"/>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$1,000,000 </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W. Frontage &amp; Lito Galindo Intersection Improvements</w:t>
            </w:r>
          </w:p>
        </w:tc>
        <w:tc>
          <w:tcPr>
            <w:tcW w:w="2970" w:type="dxa"/>
            <w:shd w:val="clear" w:color="auto" w:fill="92D050"/>
          </w:tcPr>
          <w:p w:rsidR="009F1BC3"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Capacity Improvement to a Major I</w:t>
            </w:r>
          </w:p>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ntersection</w:t>
            </w:r>
          </w:p>
        </w:tc>
        <w:tc>
          <w:tcPr>
            <w:tcW w:w="135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Medium</w:t>
            </w:r>
          </w:p>
        </w:tc>
        <w:tc>
          <w:tcPr>
            <w:tcW w:w="1260" w:type="dxa"/>
            <w:shd w:val="clear" w:color="auto" w:fill="92D050"/>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$1,000,000 </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Rio Rico Transfer Station</w:t>
            </w:r>
          </w:p>
        </w:tc>
        <w:tc>
          <w:tcPr>
            <w:tcW w:w="297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A new facility to extend current landfill operations</w:t>
            </w:r>
          </w:p>
        </w:tc>
        <w:tc>
          <w:tcPr>
            <w:tcW w:w="135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High</w:t>
            </w:r>
          </w:p>
        </w:tc>
        <w:tc>
          <w:tcPr>
            <w:tcW w:w="1260" w:type="dxa"/>
          </w:tcPr>
          <w:p w:rsidR="003738C9" w:rsidRPr="00B6764B" w:rsidRDefault="003738C9" w:rsidP="00A9442F">
            <w:pPr>
              <w:jc w:val="right"/>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$2,000,000 </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Rehabilitate Taxiway Connectors (Design &amp; Construction))</w:t>
            </w:r>
          </w:p>
        </w:tc>
        <w:tc>
          <w:tcPr>
            <w:tcW w:w="297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Address poor pavement condition ratings</w:t>
            </w:r>
          </w:p>
        </w:tc>
        <w:tc>
          <w:tcPr>
            <w:tcW w:w="135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Medium</w:t>
            </w:r>
          </w:p>
        </w:tc>
        <w:tc>
          <w:tcPr>
            <w:tcW w:w="126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$150,000 </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Replacement of REILs &amp; MIRL for runway at Airport (Design &amp; Construction)</w:t>
            </w:r>
          </w:p>
        </w:tc>
        <w:tc>
          <w:tcPr>
            <w:tcW w:w="297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Exceeded their useful life</w:t>
            </w:r>
          </w:p>
        </w:tc>
        <w:tc>
          <w:tcPr>
            <w:tcW w:w="135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Public Works</w:t>
            </w:r>
          </w:p>
        </w:tc>
        <w:tc>
          <w:tcPr>
            <w:tcW w:w="90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Low</w:t>
            </w:r>
          </w:p>
        </w:tc>
        <w:tc>
          <w:tcPr>
            <w:tcW w:w="1260" w:type="dxa"/>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$400,000 </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Santa Cruz County</w:t>
            </w:r>
          </w:p>
        </w:tc>
        <w:tc>
          <w:tcPr>
            <w:tcW w:w="27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Terminal Apron Expansion (Design)</w:t>
            </w:r>
          </w:p>
        </w:tc>
        <w:tc>
          <w:tcPr>
            <w:tcW w:w="297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Increase safety and efficiency</w:t>
            </w:r>
          </w:p>
        </w:tc>
        <w:tc>
          <w:tcPr>
            <w:tcW w:w="135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Economic Development</w:t>
            </w:r>
          </w:p>
        </w:tc>
        <w:tc>
          <w:tcPr>
            <w:tcW w:w="90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Low</w:t>
            </w:r>
          </w:p>
        </w:tc>
        <w:tc>
          <w:tcPr>
            <w:tcW w:w="1260" w:type="dxa"/>
            <w:shd w:val="clear" w:color="auto" w:fill="92D050"/>
          </w:tcPr>
          <w:p w:rsidR="003738C9" w:rsidRPr="00B6764B" w:rsidRDefault="003738C9" w:rsidP="00A9442F">
            <w:pPr>
              <w:rPr>
                <w:rFonts w:ascii="Times New Roman" w:hAnsi="Times New Roman" w:cs="Times New Roman"/>
                <w:color w:val="000000"/>
                <w:sz w:val="20"/>
                <w:szCs w:val="20"/>
              </w:rPr>
            </w:pPr>
            <w:r w:rsidRPr="00B6764B">
              <w:rPr>
                <w:rFonts w:ascii="Times New Roman" w:hAnsi="Times New Roman" w:cs="Times New Roman"/>
                <w:color w:val="000000"/>
                <w:sz w:val="20"/>
                <w:szCs w:val="20"/>
              </w:rPr>
              <w:t xml:space="preserve">$50,000 </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Nogales</w:t>
            </w:r>
          </w:p>
        </w:tc>
        <w:tc>
          <w:tcPr>
            <w:tcW w:w="270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Industrial Park Avenue</w:t>
            </w:r>
          </w:p>
        </w:tc>
        <w:tc>
          <w:tcPr>
            <w:tcW w:w="297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Critical paving project for job retention and expansion in industrial park area</w:t>
            </w:r>
          </w:p>
        </w:tc>
        <w:tc>
          <w:tcPr>
            <w:tcW w:w="135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Public Works</w:t>
            </w:r>
          </w:p>
          <w:p w:rsidR="003738C9" w:rsidRPr="000838DD" w:rsidRDefault="003738C9" w:rsidP="00A9442F">
            <w:pPr>
              <w:rPr>
                <w:rFonts w:ascii="Times New Roman" w:hAnsi="Times New Roman" w:cs="Times New Roman"/>
                <w:sz w:val="20"/>
                <w:szCs w:val="20"/>
              </w:rPr>
            </w:pPr>
          </w:p>
        </w:tc>
        <w:tc>
          <w:tcPr>
            <w:tcW w:w="90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High</w:t>
            </w:r>
          </w:p>
        </w:tc>
        <w:tc>
          <w:tcPr>
            <w:tcW w:w="126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$1,200,000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Nogales</w:t>
            </w:r>
          </w:p>
        </w:tc>
        <w:tc>
          <w:tcPr>
            <w:tcW w:w="270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Economic Development Strategic Plan</w:t>
            </w:r>
          </w:p>
        </w:tc>
        <w:tc>
          <w:tcPr>
            <w:tcW w:w="297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Provide goal and vision setting for community per direction of General Plan</w:t>
            </w:r>
          </w:p>
        </w:tc>
        <w:tc>
          <w:tcPr>
            <w:tcW w:w="135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Economic Development</w:t>
            </w:r>
          </w:p>
        </w:tc>
        <w:tc>
          <w:tcPr>
            <w:tcW w:w="90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High</w:t>
            </w:r>
          </w:p>
        </w:tc>
        <w:tc>
          <w:tcPr>
            <w:tcW w:w="126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$50,000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Nogales</w:t>
            </w:r>
          </w:p>
        </w:tc>
        <w:tc>
          <w:tcPr>
            <w:tcW w:w="270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Downtown Revitalization Strategy</w:t>
            </w:r>
          </w:p>
        </w:tc>
        <w:tc>
          <w:tcPr>
            <w:tcW w:w="297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Provide goal and vision setting for community per direction of General Plan</w:t>
            </w:r>
          </w:p>
        </w:tc>
        <w:tc>
          <w:tcPr>
            <w:tcW w:w="135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Economic Development</w:t>
            </w:r>
          </w:p>
        </w:tc>
        <w:tc>
          <w:tcPr>
            <w:tcW w:w="90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High</w:t>
            </w:r>
          </w:p>
        </w:tc>
        <w:tc>
          <w:tcPr>
            <w:tcW w:w="126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$50,000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Nogales</w:t>
            </w:r>
          </w:p>
        </w:tc>
        <w:tc>
          <w:tcPr>
            <w:tcW w:w="270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Calle Sonora Bridge</w:t>
            </w:r>
          </w:p>
        </w:tc>
        <w:tc>
          <w:tcPr>
            <w:tcW w:w="297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Provide congestion relief, improved access and enhanced safety to industrially zoned areas across Nogales Wash and UP Railroad lines</w:t>
            </w:r>
          </w:p>
        </w:tc>
        <w:tc>
          <w:tcPr>
            <w:tcW w:w="135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Public Works</w:t>
            </w:r>
          </w:p>
        </w:tc>
        <w:tc>
          <w:tcPr>
            <w:tcW w:w="90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Medium</w:t>
            </w:r>
          </w:p>
        </w:tc>
        <w:tc>
          <w:tcPr>
            <w:tcW w:w="126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$4,800,000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Nogales</w:t>
            </w:r>
          </w:p>
        </w:tc>
        <w:tc>
          <w:tcPr>
            <w:tcW w:w="270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Produce Row Bridge</w:t>
            </w:r>
          </w:p>
        </w:tc>
        <w:tc>
          <w:tcPr>
            <w:tcW w:w="297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Provide congestion relief, improved access and enhanced safety to industrially zoned areas across Nogales Wash and UP Railroad lines</w:t>
            </w:r>
          </w:p>
        </w:tc>
        <w:tc>
          <w:tcPr>
            <w:tcW w:w="135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Public Works</w:t>
            </w:r>
          </w:p>
        </w:tc>
        <w:tc>
          <w:tcPr>
            <w:tcW w:w="90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Medium</w:t>
            </w:r>
          </w:p>
        </w:tc>
        <w:tc>
          <w:tcPr>
            <w:tcW w:w="126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$2,500,000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Nogales</w:t>
            </w:r>
          </w:p>
        </w:tc>
        <w:tc>
          <w:tcPr>
            <w:tcW w:w="270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Gold Hill Road Bridge</w:t>
            </w:r>
          </w:p>
        </w:tc>
        <w:tc>
          <w:tcPr>
            <w:tcW w:w="297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Provide congestion relief, improved access and enhanced safety to industrially zoned areas across Nogales Wash and UPRR</w:t>
            </w:r>
          </w:p>
        </w:tc>
        <w:tc>
          <w:tcPr>
            <w:tcW w:w="135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Public Works</w:t>
            </w:r>
          </w:p>
        </w:tc>
        <w:tc>
          <w:tcPr>
            <w:tcW w:w="90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Medium</w:t>
            </w:r>
          </w:p>
        </w:tc>
        <w:tc>
          <w:tcPr>
            <w:tcW w:w="126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$3,900,000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Nogales</w:t>
            </w:r>
          </w:p>
        </w:tc>
        <w:tc>
          <w:tcPr>
            <w:tcW w:w="270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Park Street at UPRR Pedestrian Overpass</w:t>
            </w:r>
          </w:p>
        </w:tc>
        <w:tc>
          <w:tcPr>
            <w:tcW w:w="297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Provide pedestrian access over UPRR connecting public parking areas and ports of entry to Morley Avenue downtown shopping area</w:t>
            </w:r>
          </w:p>
        </w:tc>
        <w:tc>
          <w:tcPr>
            <w:tcW w:w="135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Public Works</w:t>
            </w:r>
          </w:p>
        </w:tc>
        <w:tc>
          <w:tcPr>
            <w:tcW w:w="90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Medium</w:t>
            </w:r>
          </w:p>
        </w:tc>
        <w:tc>
          <w:tcPr>
            <w:tcW w:w="126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$5,000,000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lastRenderedPageBreak/>
              <w:t>Nogales</w:t>
            </w:r>
          </w:p>
        </w:tc>
        <w:tc>
          <w:tcPr>
            <w:tcW w:w="270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Downtown Nogales Crosswalk enhancements</w:t>
            </w:r>
          </w:p>
        </w:tc>
        <w:tc>
          <w:tcPr>
            <w:tcW w:w="297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Create safe, pedestrian friendly downtown shopping and tourist area</w:t>
            </w:r>
          </w:p>
        </w:tc>
        <w:tc>
          <w:tcPr>
            <w:tcW w:w="135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Public Works</w:t>
            </w:r>
          </w:p>
        </w:tc>
        <w:tc>
          <w:tcPr>
            <w:tcW w:w="90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Medium</w:t>
            </w:r>
          </w:p>
        </w:tc>
        <w:tc>
          <w:tcPr>
            <w:tcW w:w="126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$106,000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Nogales</w:t>
            </w:r>
          </w:p>
        </w:tc>
        <w:tc>
          <w:tcPr>
            <w:tcW w:w="270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Downtown Nogales Sidewalk enhancements</w:t>
            </w:r>
          </w:p>
        </w:tc>
        <w:tc>
          <w:tcPr>
            <w:tcW w:w="297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Create safe, pedestrian friendly downtown shopping and tourist area</w:t>
            </w:r>
          </w:p>
        </w:tc>
        <w:tc>
          <w:tcPr>
            <w:tcW w:w="135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Public Works</w:t>
            </w:r>
          </w:p>
        </w:tc>
        <w:tc>
          <w:tcPr>
            <w:tcW w:w="90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Medium</w:t>
            </w:r>
          </w:p>
        </w:tc>
        <w:tc>
          <w:tcPr>
            <w:tcW w:w="126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$500,000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Nogales</w:t>
            </w:r>
          </w:p>
        </w:tc>
        <w:tc>
          <w:tcPr>
            <w:tcW w:w="270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Mariposa POE/SR 189 Transit/Pedestrian pick up and drop off center with parking and restroom</w:t>
            </w:r>
          </w:p>
        </w:tc>
        <w:tc>
          <w:tcPr>
            <w:tcW w:w="297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Create safe, pedestrian border crossing at Mariposa POE</w:t>
            </w:r>
          </w:p>
        </w:tc>
        <w:tc>
          <w:tcPr>
            <w:tcW w:w="135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Public Works</w:t>
            </w:r>
          </w:p>
        </w:tc>
        <w:tc>
          <w:tcPr>
            <w:tcW w:w="90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Low</w:t>
            </w:r>
          </w:p>
        </w:tc>
        <w:tc>
          <w:tcPr>
            <w:tcW w:w="126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$1,825,000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Nogales</w:t>
            </w:r>
          </w:p>
        </w:tc>
        <w:tc>
          <w:tcPr>
            <w:tcW w:w="270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Court Street at UPRR Pedestrian Overpass</w:t>
            </w:r>
          </w:p>
        </w:tc>
        <w:tc>
          <w:tcPr>
            <w:tcW w:w="297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Provide pedestrian access over UPRR connecting commercial and residential areas to Morley Avenue downtown shopping area</w:t>
            </w:r>
          </w:p>
        </w:tc>
        <w:tc>
          <w:tcPr>
            <w:tcW w:w="135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Public Works</w:t>
            </w:r>
          </w:p>
        </w:tc>
        <w:tc>
          <w:tcPr>
            <w:tcW w:w="90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Low</w:t>
            </w:r>
          </w:p>
        </w:tc>
        <w:tc>
          <w:tcPr>
            <w:tcW w:w="126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$5,000,000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Nogales</w:t>
            </w:r>
          </w:p>
        </w:tc>
        <w:tc>
          <w:tcPr>
            <w:tcW w:w="270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Downtown Transit Center with Parking and Restroom</w:t>
            </w:r>
          </w:p>
        </w:tc>
        <w:tc>
          <w:tcPr>
            <w:tcW w:w="297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Create a consolidated transit center for numerous shuttle companies servicing border crossers</w:t>
            </w:r>
          </w:p>
        </w:tc>
        <w:tc>
          <w:tcPr>
            <w:tcW w:w="135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Public Works</w:t>
            </w:r>
          </w:p>
        </w:tc>
        <w:tc>
          <w:tcPr>
            <w:tcW w:w="90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Low</w:t>
            </w:r>
          </w:p>
        </w:tc>
        <w:tc>
          <w:tcPr>
            <w:tcW w:w="126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$2,500,000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Nogales</w:t>
            </w:r>
          </w:p>
        </w:tc>
        <w:tc>
          <w:tcPr>
            <w:tcW w:w="270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Downtown information kiosks, way finding signage, restroom facility, pedestrian benches</w:t>
            </w:r>
          </w:p>
        </w:tc>
        <w:tc>
          <w:tcPr>
            <w:tcW w:w="297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Enhance tourist offerings for downtown shopping area</w:t>
            </w:r>
          </w:p>
        </w:tc>
        <w:tc>
          <w:tcPr>
            <w:tcW w:w="135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Public Works</w:t>
            </w:r>
          </w:p>
        </w:tc>
        <w:tc>
          <w:tcPr>
            <w:tcW w:w="90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Low</w:t>
            </w:r>
          </w:p>
        </w:tc>
        <w:tc>
          <w:tcPr>
            <w:tcW w:w="1260" w:type="dxa"/>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$177,500</w:t>
            </w:r>
          </w:p>
        </w:tc>
      </w:tr>
      <w:tr w:rsidR="003738C9" w:rsidTr="003738C9">
        <w:trPr>
          <w:jc w:val="center"/>
        </w:trPr>
        <w:tc>
          <w:tcPr>
            <w:tcW w:w="1368" w:type="dxa"/>
            <w:shd w:val="clear" w:color="auto" w:fill="92D050"/>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Nogales</w:t>
            </w:r>
          </w:p>
        </w:tc>
        <w:tc>
          <w:tcPr>
            <w:tcW w:w="270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Park and Rides Lots construction</w:t>
            </w:r>
          </w:p>
        </w:tc>
        <w:tc>
          <w:tcPr>
            <w:tcW w:w="297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Enhance commuter options throughout Santa Cruz County</w:t>
            </w:r>
          </w:p>
        </w:tc>
        <w:tc>
          <w:tcPr>
            <w:tcW w:w="135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Public Works</w:t>
            </w:r>
          </w:p>
        </w:tc>
        <w:tc>
          <w:tcPr>
            <w:tcW w:w="90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Medium</w:t>
            </w:r>
          </w:p>
        </w:tc>
        <w:tc>
          <w:tcPr>
            <w:tcW w:w="1260" w:type="dxa"/>
            <w:shd w:val="clear" w:color="auto" w:fill="92D050"/>
          </w:tcPr>
          <w:p w:rsidR="003738C9" w:rsidRPr="000838DD" w:rsidRDefault="003738C9" w:rsidP="00A9442F">
            <w:pPr>
              <w:rPr>
                <w:rFonts w:ascii="Times New Roman" w:hAnsi="Times New Roman" w:cs="Times New Roman"/>
                <w:sz w:val="20"/>
                <w:szCs w:val="20"/>
              </w:rPr>
            </w:pPr>
            <w:r w:rsidRPr="000838DD">
              <w:rPr>
                <w:rFonts w:ascii="Times New Roman" w:hAnsi="Times New Roman" w:cs="Times New Roman"/>
                <w:sz w:val="20"/>
                <w:szCs w:val="20"/>
              </w:rPr>
              <w:t>$870,000</w:t>
            </w:r>
          </w:p>
        </w:tc>
      </w:tr>
      <w:tr w:rsidR="003738C9" w:rsidTr="003738C9">
        <w:trPr>
          <w:jc w:val="center"/>
        </w:trPr>
        <w:tc>
          <w:tcPr>
            <w:tcW w:w="1368"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Patagonia</w:t>
            </w:r>
          </w:p>
        </w:tc>
        <w:tc>
          <w:tcPr>
            <w:tcW w:w="2700"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Purchase/Rehab Incubator Facility</w:t>
            </w:r>
          </w:p>
        </w:tc>
        <w:tc>
          <w:tcPr>
            <w:tcW w:w="2970"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Business attraction; business expansion</w:t>
            </w:r>
          </w:p>
        </w:tc>
        <w:tc>
          <w:tcPr>
            <w:tcW w:w="1350"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Economic Development</w:t>
            </w:r>
          </w:p>
        </w:tc>
        <w:tc>
          <w:tcPr>
            <w:tcW w:w="900"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Medium</w:t>
            </w:r>
          </w:p>
        </w:tc>
        <w:tc>
          <w:tcPr>
            <w:tcW w:w="1260" w:type="dxa"/>
          </w:tcPr>
          <w:p w:rsidR="003738C9" w:rsidRDefault="003738C9" w:rsidP="00A9442F">
            <w:pPr>
              <w:rPr>
                <w:rFonts w:ascii="Times New Roman" w:hAnsi="Times New Roman" w:cs="Times New Roman"/>
                <w:sz w:val="20"/>
                <w:szCs w:val="20"/>
              </w:rPr>
            </w:pPr>
            <w:r>
              <w:rPr>
                <w:rFonts w:ascii="Times New Roman" w:hAnsi="Times New Roman" w:cs="Times New Roman"/>
                <w:sz w:val="20"/>
                <w:szCs w:val="20"/>
              </w:rPr>
              <w:t>$500,000</w:t>
            </w:r>
          </w:p>
        </w:tc>
      </w:tr>
    </w:tbl>
    <w:p w:rsidR="00761099" w:rsidRPr="00C71414" w:rsidRDefault="00761099" w:rsidP="00761099">
      <w:pPr>
        <w:jc w:val="both"/>
        <w:rPr>
          <w:rFonts w:ascii="Times New Roman" w:hAnsi="Times New Roman" w:cs="Times New Roman"/>
          <w:b/>
          <w:sz w:val="24"/>
        </w:rPr>
      </w:pPr>
    </w:p>
    <w:sectPr w:rsidR="00761099" w:rsidRPr="00C71414" w:rsidSect="00427D04">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FFD" w:rsidRDefault="00E95FFD" w:rsidP="0033707F">
      <w:pPr>
        <w:spacing w:after="0" w:line="240" w:lineRule="auto"/>
      </w:pPr>
      <w:r>
        <w:separator/>
      </w:r>
    </w:p>
  </w:endnote>
  <w:endnote w:type="continuationSeparator" w:id="0">
    <w:p w:rsidR="00E95FFD" w:rsidRDefault="00E95FFD" w:rsidP="00337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Oxygen">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195800"/>
      <w:docPartObj>
        <w:docPartGallery w:val="Page Numbers (Bottom of Page)"/>
        <w:docPartUnique/>
      </w:docPartObj>
    </w:sdtPr>
    <w:sdtEndPr>
      <w:rPr>
        <w:color w:val="808080" w:themeColor="background1" w:themeShade="80"/>
        <w:spacing w:val="60"/>
      </w:rPr>
    </w:sdtEndPr>
    <w:sdtContent>
      <w:p w:rsidR="005B160A" w:rsidRDefault="00706B2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vii</w:t>
        </w:r>
        <w:r>
          <w:rPr>
            <w:noProof/>
          </w:rPr>
          <w:fldChar w:fldCharType="end"/>
        </w:r>
        <w:r w:rsidR="005B160A">
          <w:t xml:space="preserve"> | </w:t>
        </w:r>
        <w:r w:rsidR="005B160A" w:rsidRPr="00613FD5">
          <w:rPr>
            <w:color w:val="808080" w:themeColor="background1" w:themeShade="80"/>
            <w:spacing w:val="60"/>
          </w:rPr>
          <w:t>Page</w:t>
        </w:r>
      </w:p>
    </w:sdtContent>
  </w:sdt>
  <w:p w:rsidR="005B160A" w:rsidRDefault="005B16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0679400"/>
      <w:docPartObj>
        <w:docPartGallery w:val="Page Numbers (Bottom of Page)"/>
        <w:docPartUnique/>
      </w:docPartObj>
    </w:sdtPr>
    <w:sdtEndPr>
      <w:rPr>
        <w:color w:val="808080" w:themeColor="background1" w:themeShade="80"/>
        <w:spacing w:val="60"/>
      </w:rPr>
    </w:sdtEndPr>
    <w:sdtContent>
      <w:p w:rsidR="005B160A" w:rsidRDefault="00706B2E">
        <w:pPr>
          <w:pStyle w:val="Footer"/>
          <w:pBdr>
            <w:top w:val="single" w:sz="4" w:space="1" w:color="D9D9D9" w:themeColor="background1" w:themeShade="D9"/>
          </w:pBdr>
          <w:jc w:val="right"/>
        </w:pPr>
        <w:r>
          <w:fldChar w:fldCharType="begin"/>
        </w:r>
        <w:r>
          <w:instrText xml:space="preserve"> PAGE   \* MERGEFORMAT </w:instrText>
        </w:r>
        <w:r>
          <w:fldChar w:fldCharType="separate"/>
        </w:r>
        <w:r w:rsidR="005B160A">
          <w:rPr>
            <w:noProof/>
          </w:rPr>
          <w:t>0</w:t>
        </w:r>
        <w:r>
          <w:rPr>
            <w:noProof/>
          </w:rPr>
          <w:fldChar w:fldCharType="end"/>
        </w:r>
        <w:r w:rsidR="005B160A">
          <w:t xml:space="preserve"> | </w:t>
        </w:r>
        <w:r w:rsidR="005B160A" w:rsidRPr="00A0378D">
          <w:rPr>
            <w:color w:val="808080" w:themeColor="background1" w:themeShade="80"/>
            <w:spacing w:val="60"/>
          </w:rPr>
          <w:t>Page</w:t>
        </w:r>
      </w:p>
    </w:sdtContent>
  </w:sdt>
  <w:p w:rsidR="005B160A" w:rsidRDefault="005B16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FFD" w:rsidRDefault="00E95FFD" w:rsidP="0033707F">
      <w:pPr>
        <w:spacing w:after="0" w:line="240" w:lineRule="auto"/>
      </w:pPr>
      <w:r>
        <w:separator/>
      </w:r>
    </w:p>
  </w:footnote>
  <w:footnote w:type="continuationSeparator" w:id="0">
    <w:p w:rsidR="00E95FFD" w:rsidRDefault="00E95FFD" w:rsidP="003370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353C"/>
    <w:multiLevelType w:val="hybridMultilevel"/>
    <w:tmpl w:val="8DD23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D16D74"/>
    <w:multiLevelType w:val="hybridMultilevel"/>
    <w:tmpl w:val="42A05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4465EA"/>
    <w:multiLevelType w:val="hybridMultilevel"/>
    <w:tmpl w:val="207C8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114F45"/>
    <w:multiLevelType w:val="hybridMultilevel"/>
    <w:tmpl w:val="EAC2B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9B5E10"/>
    <w:multiLevelType w:val="hybridMultilevel"/>
    <w:tmpl w:val="21E4A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834C9F"/>
    <w:multiLevelType w:val="hybridMultilevel"/>
    <w:tmpl w:val="B99C1B8A"/>
    <w:lvl w:ilvl="0" w:tplc="0D6C3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16F11C5"/>
    <w:multiLevelType w:val="hybridMultilevel"/>
    <w:tmpl w:val="E82C9BDA"/>
    <w:lvl w:ilvl="0" w:tplc="41804D04">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19202517"/>
    <w:multiLevelType w:val="hybridMultilevel"/>
    <w:tmpl w:val="88E67B9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99340AA"/>
    <w:multiLevelType w:val="hybridMultilevel"/>
    <w:tmpl w:val="0A4C72AA"/>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nsid w:val="1A8F0A8A"/>
    <w:multiLevelType w:val="hybridMultilevel"/>
    <w:tmpl w:val="E14248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7B3201"/>
    <w:multiLevelType w:val="hybridMultilevel"/>
    <w:tmpl w:val="73620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90513A"/>
    <w:multiLevelType w:val="hybridMultilevel"/>
    <w:tmpl w:val="EBC69C9A"/>
    <w:lvl w:ilvl="0" w:tplc="1292B10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1FBC2FC3"/>
    <w:multiLevelType w:val="hybridMultilevel"/>
    <w:tmpl w:val="4BC88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9E0EA2"/>
    <w:multiLevelType w:val="hybridMultilevel"/>
    <w:tmpl w:val="3EF8014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nsid w:val="210A44B8"/>
    <w:multiLevelType w:val="hybridMultilevel"/>
    <w:tmpl w:val="09544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C57428"/>
    <w:multiLevelType w:val="hybridMultilevel"/>
    <w:tmpl w:val="6532B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5D1830"/>
    <w:multiLevelType w:val="hybridMultilevel"/>
    <w:tmpl w:val="11B8291A"/>
    <w:lvl w:ilvl="0" w:tplc="E1B6A5A4">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nsid w:val="26F41460"/>
    <w:multiLevelType w:val="hybridMultilevel"/>
    <w:tmpl w:val="49580BE6"/>
    <w:lvl w:ilvl="0" w:tplc="12D248B2">
      <w:start w:val="22"/>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A8A2C7D"/>
    <w:multiLevelType w:val="hybridMultilevel"/>
    <w:tmpl w:val="C0680ACC"/>
    <w:lvl w:ilvl="0" w:tplc="723E41F2">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AC33CB9"/>
    <w:multiLevelType w:val="hybridMultilevel"/>
    <w:tmpl w:val="AB38FCDE"/>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2B330AB5"/>
    <w:multiLevelType w:val="multilevel"/>
    <w:tmpl w:val="D3E803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3E169B1"/>
    <w:multiLevelType w:val="hybridMultilevel"/>
    <w:tmpl w:val="D6308B62"/>
    <w:lvl w:ilvl="0" w:tplc="43B846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9831D3B"/>
    <w:multiLevelType w:val="hybridMultilevel"/>
    <w:tmpl w:val="6E90FC80"/>
    <w:lvl w:ilvl="0" w:tplc="102820B6">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3">
    <w:nsid w:val="3B3639DD"/>
    <w:multiLevelType w:val="hybridMultilevel"/>
    <w:tmpl w:val="B1105B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8312F7"/>
    <w:multiLevelType w:val="hybridMultilevel"/>
    <w:tmpl w:val="8124C8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E49420B"/>
    <w:multiLevelType w:val="hybridMultilevel"/>
    <w:tmpl w:val="AB38FCDE"/>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nsid w:val="3E84184E"/>
    <w:multiLevelType w:val="hybridMultilevel"/>
    <w:tmpl w:val="A7C6F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04443AF"/>
    <w:multiLevelType w:val="hybridMultilevel"/>
    <w:tmpl w:val="ED42A950"/>
    <w:lvl w:ilvl="0" w:tplc="6A2CAAFA">
      <w:numFmt w:val="bullet"/>
      <w:lvlText w:val="-"/>
      <w:lvlJc w:val="left"/>
      <w:pPr>
        <w:ind w:left="450" w:hanging="360"/>
      </w:pPr>
      <w:rPr>
        <w:rFonts w:ascii="Calibri" w:eastAsiaTheme="minorHAnsi" w:hAnsi="Calibri" w:cstheme="minorBidi"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8">
    <w:nsid w:val="4553502D"/>
    <w:multiLevelType w:val="hybridMultilevel"/>
    <w:tmpl w:val="942A9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FE7410"/>
    <w:multiLevelType w:val="hybridMultilevel"/>
    <w:tmpl w:val="0E6E048C"/>
    <w:lvl w:ilvl="0" w:tplc="3818430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nsid w:val="464E4F54"/>
    <w:multiLevelType w:val="hybridMultilevel"/>
    <w:tmpl w:val="9BDAAAC0"/>
    <w:lvl w:ilvl="0" w:tplc="15DAB2D4">
      <w:start w:val="1"/>
      <w:numFmt w:val="lowerLetter"/>
      <w:lvlText w:val="%1."/>
      <w:lvlJc w:val="left"/>
      <w:pPr>
        <w:ind w:left="2880" w:hanging="360"/>
      </w:pPr>
      <w:rPr>
        <w:rFonts w:ascii="Times New Roman" w:eastAsia="Calibri" w:hAnsi="Times New Roman" w:cs="Times New Roman"/>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1">
    <w:nsid w:val="489C5CFA"/>
    <w:multiLevelType w:val="multilevel"/>
    <w:tmpl w:val="69E6F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A6004BF"/>
    <w:multiLevelType w:val="hybridMultilevel"/>
    <w:tmpl w:val="E3CE1CC4"/>
    <w:lvl w:ilvl="0" w:tplc="765653F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3">
    <w:nsid w:val="4BFA0BA8"/>
    <w:multiLevelType w:val="multilevel"/>
    <w:tmpl w:val="9660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C7610CE"/>
    <w:multiLevelType w:val="hybridMultilevel"/>
    <w:tmpl w:val="0F6CF0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CCE4CF2"/>
    <w:multiLevelType w:val="hybridMultilevel"/>
    <w:tmpl w:val="29A037A8"/>
    <w:lvl w:ilvl="0" w:tplc="553A25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4D1978E3"/>
    <w:multiLevelType w:val="hybridMultilevel"/>
    <w:tmpl w:val="3990B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2B2D62"/>
    <w:multiLevelType w:val="hybridMultilevel"/>
    <w:tmpl w:val="90628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18100EE"/>
    <w:multiLevelType w:val="hybridMultilevel"/>
    <w:tmpl w:val="FE34C6DC"/>
    <w:lvl w:ilvl="0" w:tplc="719E16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52804C6D"/>
    <w:multiLevelType w:val="multilevel"/>
    <w:tmpl w:val="1F4AA9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2E27101"/>
    <w:multiLevelType w:val="hybridMultilevel"/>
    <w:tmpl w:val="F39C41B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1">
    <w:nsid w:val="54B73161"/>
    <w:multiLevelType w:val="hybridMultilevel"/>
    <w:tmpl w:val="7C6EF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67E724B"/>
    <w:multiLevelType w:val="hybridMultilevel"/>
    <w:tmpl w:val="E392F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83479A5"/>
    <w:multiLevelType w:val="hybridMultilevel"/>
    <w:tmpl w:val="14A20A9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4">
    <w:nsid w:val="584E0071"/>
    <w:multiLevelType w:val="multilevel"/>
    <w:tmpl w:val="44C21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8697E26"/>
    <w:multiLevelType w:val="multilevel"/>
    <w:tmpl w:val="72B2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C6305D1"/>
    <w:multiLevelType w:val="hybridMultilevel"/>
    <w:tmpl w:val="0E6E048C"/>
    <w:lvl w:ilvl="0" w:tplc="3818430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7">
    <w:nsid w:val="5CC00D69"/>
    <w:multiLevelType w:val="hybridMultilevel"/>
    <w:tmpl w:val="A6208940"/>
    <w:lvl w:ilvl="0" w:tplc="75EA379C">
      <w:numFmt w:val="bullet"/>
      <w:lvlText w:val="-"/>
      <w:lvlJc w:val="left"/>
      <w:pPr>
        <w:ind w:left="450" w:hanging="360"/>
      </w:pPr>
      <w:rPr>
        <w:rFonts w:ascii="Calibri" w:eastAsiaTheme="minorHAnsi" w:hAnsi="Calibri" w:cstheme="minorBidi"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8">
    <w:nsid w:val="5CF14111"/>
    <w:multiLevelType w:val="hybridMultilevel"/>
    <w:tmpl w:val="08A6166A"/>
    <w:lvl w:ilvl="0" w:tplc="4888DA44">
      <w:numFmt w:val="bullet"/>
      <w:lvlText w:val="-"/>
      <w:lvlJc w:val="left"/>
      <w:pPr>
        <w:ind w:left="450" w:hanging="360"/>
      </w:pPr>
      <w:rPr>
        <w:rFonts w:ascii="Calibri" w:eastAsiaTheme="minorHAnsi" w:hAnsi="Calibri" w:cstheme="minorBidi"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9">
    <w:nsid w:val="5E09565E"/>
    <w:multiLevelType w:val="hybridMultilevel"/>
    <w:tmpl w:val="A008D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7893440"/>
    <w:multiLevelType w:val="multilevel"/>
    <w:tmpl w:val="96BC3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686B29A0"/>
    <w:multiLevelType w:val="hybridMultilevel"/>
    <w:tmpl w:val="28EC3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B078A0"/>
    <w:multiLevelType w:val="hybridMultilevel"/>
    <w:tmpl w:val="BEEAAA62"/>
    <w:lvl w:ilvl="0" w:tplc="97307E32">
      <w:start w:val="6"/>
      <w:numFmt w:val="upperRoman"/>
      <w:lvlText w:val="%1."/>
      <w:lvlJc w:val="left"/>
      <w:pPr>
        <w:ind w:left="1440" w:hanging="720"/>
      </w:pPr>
      <w:rPr>
        <w:rFonts w:hint="default"/>
      </w:r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166E0E8">
      <w:start w:val="1"/>
      <w:numFmt w:val="decimal"/>
      <w:lvlText w:val="%4."/>
      <w:lvlJc w:val="left"/>
      <w:pPr>
        <w:ind w:left="3240" w:hanging="360"/>
      </w:pPr>
      <w:rPr>
        <w:rFonts w:hint="default"/>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6A534781"/>
    <w:multiLevelType w:val="hybridMultilevel"/>
    <w:tmpl w:val="C6320FD4"/>
    <w:lvl w:ilvl="0" w:tplc="46EA12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6AB2053E"/>
    <w:multiLevelType w:val="hybridMultilevel"/>
    <w:tmpl w:val="31CE2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ACB3BBA"/>
    <w:multiLevelType w:val="hybridMultilevel"/>
    <w:tmpl w:val="2B0823B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6">
    <w:nsid w:val="6BDD491C"/>
    <w:multiLevelType w:val="hybridMultilevel"/>
    <w:tmpl w:val="978EAC0A"/>
    <w:lvl w:ilvl="0" w:tplc="E470219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7">
    <w:nsid w:val="6BF609A4"/>
    <w:multiLevelType w:val="hybridMultilevel"/>
    <w:tmpl w:val="0764D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C2B6E67"/>
    <w:multiLevelType w:val="hybridMultilevel"/>
    <w:tmpl w:val="2780D5AC"/>
    <w:lvl w:ilvl="0" w:tplc="CEF2920C">
      <w:start w:val="1"/>
      <w:numFmt w:val="decimal"/>
      <w:lvlText w:val="%1."/>
      <w:lvlJc w:val="left"/>
      <w:pPr>
        <w:ind w:left="1440" w:hanging="360"/>
      </w:pPr>
      <w:rPr>
        <w:rFonts w:ascii="Times New Roman" w:eastAsiaTheme="minorHAnsi"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nsid w:val="6D2A3CBC"/>
    <w:multiLevelType w:val="hybridMultilevel"/>
    <w:tmpl w:val="168447AE"/>
    <w:lvl w:ilvl="0" w:tplc="0B28712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0">
    <w:nsid w:val="70507BE2"/>
    <w:multiLevelType w:val="hybridMultilevel"/>
    <w:tmpl w:val="EBC69C9A"/>
    <w:lvl w:ilvl="0" w:tplc="1292B10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1">
    <w:nsid w:val="709A0591"/>
    <w:multiLevelType w:val="hybridMultilevel"/>
    <w:tmpl w:val="571AE03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2">
    <w:nsid w:val="71CD0648"/>
    <w:multiLevelType w:val="hybridMultilevel"/>
    <w:tmpl w:val="FEEEA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279509A"/>
    <w:multiLevelType w:val="hybridMultilevel"/>
    <w:tmpl w:val="7B1C7632"/>
    <w:lvl w:ilvl="0" w:tplc="15606558">
      <w:start w:val="28"/>
      <w:numFmt w:val="bullet"/>
      <w:lvlText w:val="-"/>
      <w:lvlJc w:val="left"/>
      <w:pPr>
        <w:ind w:left="585" w:hanging="360"/>
      </w:pPr>
      <w:rPr>
        <w:rFonts w:ascii="Times New Roman" w:eastAsiaTheme="minorHAnsi" w:hAnsi="Times New Roman" w:cs="Times New Roman" w:hint="default"/>
      </w:rPr>
    </w:lvl>
    <w:lvl w:ilvl="1" w:tplc="04090003" w:tentative="1">
      <w:start w:val="1"/>
      <w:numFmt w:val="bullet"/>
      <w:lvlText w:val="o"/>
      <w:lvlJc w:val="left"/>
      <w:pPr>
        <w:ind w:left="1305" w:hanging="360"/>
      </w:pPr>
      <w:rPr>
        <w:rFonts w:ascii="Courier New" w:hAnsi="Courier New" w:cs="Courier New" w:hint="default"/>
      </w:rPr>
    </w:lvl>
    <w:lvl w:ilvl="2" w:tplc="04090005" w:tentative="1">
      <w:start w:val="1"/>
      <w:numFmt w:val="bullet"/>
      <w:lvlText w:val=""/>
      <w:lvlJc w:val="left"/>
      <w:pPr>
        <w:ind w:left="2025" w:hanging="360"/>
      </w:pPr>
      <w:rPr>
        <w:rFonts w:ascii="Wingdings" w:hAnsi="Wingdings" w:hint="default"/>
      </w:rPr>
    </w:lvl>
    <w:lvl w:ilvl="3" w:tplc="04090001" w:tentative="1">
      <w:start w:val="1"/>
      <w:numFmt w:val="bullet"/>
      <w:lvlText w:val=""/>
      <w:lvlJc w:val="left"/>
      <w:pPr>
        <w:ind w:left="2745" w:hanging="360"/>
      </w:pPr>
      <w:rPr>
        <w:rFonts w:ascii="Symbol" w:hAnsi="Symbol" w:hint="default"/>
      </w:rPr>
    </w:lvl>
    <w:lvl w:ilvl="4" w:tplc="04090003" w:tentative="1">
      <w:start w:val="1"/>
      <w:numFmt w:val="bullet"/>
      <w:lvlText w:val="o"/>
      <w:lvlJc w:val="left"/>
      <w:pPr>
        <w:ind w:left="3465" w:hanging="360"/>
      </w:pPr>
      <w:rPr>
        <w:rFonts w:ascii="Courier New" w:hAnsi="Courier New" w:cs="Courier New" w:hint="default"/>
      </w:rPr>
    </w:lvl>
    <w:lvl w:ilvl="5" w:tplc="04090005" w:tentative="1">
      <w:start w:val="1"/>
      <w:numFmt w:val="bullet"/>
      <w:lvlText w:val=""/>
      <w:lvlJc w:val="left"/>
      <w:pPr>
        <w:ind w:left="4185" w:hanging="360"/>
      </w:pPr>
      <w:rPr>
        <w:rFonts w:ascii="Wingdings" w:hAnsi="Wingdings" w:hint="default"/>
      </w:rPr>
    </w:lvl>
    <w:lvl w:ilvl="6" w:tplc="04090001" w:tentative="1">
      <w:start w:val="1"/>
      <w:numFmt w:val="bullet"/>
      <w:lvlText w:val=""/>
      <w:lvlJc w:val="left"/>
      <w:pPr>
        <w:ind w:left="4905" w:hanging="360"/>
      </w:pPr>
      <w:rPr>
        <w:rFonts w:ascii="Symbol" w:hAnsi="Symbol" w:hint="default"/>
      </w:rPr>
    </w:lvl>
    <w:lvl w:ilvl="7" w:tplc="04090003" w:tentative="1">
      <w:start w:val="1"/>
      <w:numFmt w:val="bullet"/>
      <w:lvlText w:val="o"/>
      <w:lvlJc w:val="left"/>
      <w:pPr>
        <w:ind w:left="5625" w:hanging="360"/>
      </w:pPr>
      <w:rPr>
        <w:rFonts w:ascii="Courier New" w:hAnsi="Courier New" w:cs="Courier New" w:hint="default"/>
      </w:rPr>
    </w:lvl>
    <w:lvl w:ilvl="8" w:tplc="04090005" w:tentative="1">
      <w:start w:val="1"/>
      <w:numFmt w:val="bullet"/>
      <w:lvlText w:val=""/>
      <w:lvlJc w:val="left"/>
      <w:pPr>
        <w:ind w:left="6345" w:hanging="360"/>
      </w:pPr>
      <w:rPr>
        <w:rFonts w:ascii="Wingdings" w:hAnsi="Wingdings" w:hint="default"/>
      </w:rPr>
    </w:lvl>
  </w:abstractNum>
  <w:abstractNum w:abstractNumId="64">
    <w:nsid w:val="729D450F"/>
    <w:multiLevelType w:val="hybridMultilevel"/>
    <w:tmpl w:val="D26870AC"/>
    <w:lvl w:ilvl="0" w:tplc="D956660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nsid w:val="77A24425"/>
    <w:multiLevelType w:val="hybridMultilevel"/>
    <w:tmpl w:val="936E7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85E7270"/>
    <w:multiLevelType w:val="hybridMultilevel"/>
    <w:tmpl w:val="60A6375C"/>
    <w:lvl w:ilvl="0" w:tplc="93489B90">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7">
    <w:nsid w:val="7880273B"/>
    <w:multiLevelType w:val="hybridMultilevel"/>
    <w:tmpl w:val="1958C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EEE3639"/>
    <w:multiLevelType w:val="hybridMultilevel"/>
    <w:tmpl w:val="E38E5578"/>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7"/>
  </w:num>
  <w:num w:numId="2">
    <w:abstractNumId w:val="1"/>
  </w:num>
  <w:num w:numId="3">
    <w:abstractNumId w:val="7"/>
  </w:num>
  <w:num w:numId="4">
    <w:abstractNumId w:val="24"/>
  </w:num>
  <w:num w:numId="5">
    <w:abstractNumId w:val="66"/>
  </w:num>
  <w:num w:numId="6">
    <w:abstractNumId w:val="32"/>
  </w:num>
  <w:num w:numId="7">
    <w:abstractNumId w:val="33"/>
  </w:num>
  <w:num w:numId="8">
    <w:abstractNumId w:val="45"/>
  </w:num>
  <w:num w:numId="9">
    <w:abstractNumId w:val="50"/>
  </w:num>
  <w:num w:numId="10">
    <w:abstractNumId w:val="39"/>
  </w:num>
  <w:num w:numId="11">
    <w:abstractNumId w:val="31"/>
  </w:num>
  <w:num w:numId="12">
    <w:abstractNumId w:val="4"/>
  </w:num>
  <w:num w:numId="13">
    <w:abstractNumId w:val="54"/>
  </w:num>
  <w:num w:numId="14">
    <w:abstractNumId w:val="10"/>
  </w:num>
  <w:num w:numId="15">
    <w:abstractNumId w:val="26"/>
  </w:num>
  <w:num w:numId="16">
    <w:abstractNumId w:val="62"/>
  </w:num>
  <w:num w:numId="17">
    <w:abstractNumId w:val="48"/>
  </w:num>
  <w:num w:numId="18">
    <w:abstractNumId w:val="47"/>
  </w:num>
  <w:num w:numId="19">
    <w:abstractNumId w:val="27"/>
  </w:num>
  <w:num w:numId="20">
    <w:abstractNumId w:val="15"/>
  </w:num>
  <w:num w:numId="21">
    <w:abstractNumId w:val="28"/>
  </w:num>
  <w:num w:numId="22">
    <w:abstractNumId w:val="49"/>
  </w:num>
  <w:num w:numId="23">
    <w:abstractNumId w:val="2"/>
  </w:num>
  <w:num w:numId="24">
    <w:abstractNumId w:val="65"/>
  </w:num>
  <w:num w:numId="25">
    <w:abstractNumId w:val="67"/>
  </w:num>
  <w:num w:numId="26">
    <w:abstractNumId w:val="53"/>
  </w:num>
  <w:num w:numId="27">
    <w:abstractNumId w:val="34"/>
  </w:num>
  <w:num w:numId="28">
    <w:abstractNumId w:val="23"/>
  </w:num>
  <w:num w:numId="29">
    <w:abstractNumId w:val="21"/>
  </w:num>
  <w:num w:numId="30">
    <w:abstractNumId w:val="3"/>
  </w:num>
  <w:num w:numId="31">
    <w:abstractNumId w:val="38"/>
  </w:num>
  <w:num w:numId="32">
    <w:abstractNumId w:val="35"/>
  </w:num>
  <w:num w:numId="33">
    <w:abstractNumId w:val="51"/>
  </w:num>
  <w:num w:numId="34">
    <w:abstractNumId w:val="59"/>
  </w:num>
  <w:num w:numId="35">
    <w:abstractNumId w:val="61"/>
  </w:num>
  <w:num w:numId="36">
    <w:abstractNumId w:val="6"/>
  </w:num>
  <w:num w:numId="37">
    <w:abstractNumId w:val="56"/>
  </w:num>
  <w:num w:numId="38">
    <w:abstractNumId w:val="55"/>
  </w:num>
  <w:num w:numId="39">
    <w:abstractNumId w:val="8"/>
  </w:num>
  <w:num w:numId="40">
    <w:abstractNumId w:val="29"/>
  </w:num>
  <w:num w:numId="41">
    <w:abstractNumId w:val="19"/>
  </w:num>
  <w:num w:numId="42">
    <w:abstractNumId w:val="13"/>
  </w:num>
  <w:num w:numId="43">
    <w:abstractNumId w:val="16"/>
  </w:num>
  <w:num w:numId="44">
    <w:abstractNumId w:val="43"/>
  </w:num>
  <w:num w:numId="45">
    <w:abstractNumId w:val="12"/>
  </w:num>
  <w:num w:numId="46">
    <w:abstractNumId w:val="36"/>
  </w:num>
  <w:num w:numId="47">
    <w:abstractNumId w:val="18"/>
  </w:num>
  <w:num w:numId="48">
    <w:abstractNumId w:val="42"/>
  </w:num>
  <w:num w:numId="49">
    <w:abstractNumId w:val="5"/>
  </w:num>
  <w:num w:numId="50">
    <w:abstractNumId w:val="60"/>
  </w:num>
  <w:num w:numId="51">
    <w:abstractNumId w:val="0"/>
  </w:num>
  <w:num w:numId="52">
    <w:abstractNumId w:val="40"/>
  </w:num>
  <w:num w:numId="53">
    <w:abstractNumId w:val="22"/>
  </w:num>
  <w:num w:numId="54">
    <w:abstractNumId w:val="64"/>
  </w:num>
  <w:num w:numId="55">
    <w:abstractNumId w:val="68"/>
  </w:num>
  <w:num w:numId="56">
    <w:abstractNumId w:val="52"/>
  </w:num>
  <w:num w:numId="57">
    <w:abstractNumId w:val="46"/>
  </w:num>
  <w:num w:numId="58">
    <w:abstractNumId w:val="41"/>
  </w:num>
  <w:num w:numId="59">
    <w:abstractNumId w:val="25"/>
  </w:num>
  <w:num w:numId="60">
    <w:abstractNumId w:val="58"/>
  </w:num>
  <w:num w:numId="61">
    <w:abstractNumId w:val="11"/>
  </w:num>
  <w:num w:numId="62">
    <w:abstractNumId w:val="37"/>
  </w:num>
  <w:num w:numId="63">
    <w:abstractNumId w:val="9"/>
  </w:num>
  <w:num w:numId="64">
    <w:abstractNumId w:val="63"/>
  </w:num>
  <w:num w:numId="65">
    <w:abstractNumId w:val="14"/>
  </w:num>
  <w:num w:numId="66">
    <w:abstractNumId w:val="30"/>
  </w:num>
  <w:num w:numId="67">
    <w:abstractNumId w:val="17"/>
  </w:num>
  <w:num w:numId="68">
    <w:abstractNumId w:val="20"/>
  </w:num>
  <w:num w:numId="69">
    <w:abstractNumId w:val="4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
  <w:rsids>
    <w:rsidRoot w:val="0033707F"/>
    <w:rsid w:val="00045320"/>
    <w:rsid w:val="000675BA"/>
    <w:rsid w:val="000725EA"/>
    <w:rsid w:val="00075A42"/>
    <w:rsid w:val="000833DC"/>
    <w:rsid w:val="000931B8"/>
    <w:rsid w:val="000B7AF7"/>
    <w:rsid w:val="001130A1"/>
    <w:rsid w:val="00177293"/>
    <w:rsid w:val="0019738A"/>
    <w:rsid w:val="001C084C"/>
    <w:rsid w:val="00252E1F"/>
    <w:rsid w:val="00287AED"/>
    <w:rsid w:val="002C1C1C"/>
    <w:rsid w:val="003044C7"/>
    <w:rsid w:val="00307823"/>
    <w:rsid w:val="00310C13"/>
    <w:rsid w:val="00333B75"/>
    <w:rsid w:val="0033707F"/>
    <w:rsid w:val="00337A4B"/>
    <w:rsid w:val="00342AF9"/>
    <w:rsid w:val="00352364"/>
    <w:rsid w:val="00365CBB"/>
    <w:rsid w:val="003738C9"/>
    <w:rsid w:val="00385E88"/>
    <w:rsid w:val="00396621"/>
    <w:rsid w:val="003C5617"/>
    <w:rsid w:val="003F2979"/>
    <w:rsid w:val="004251BA"/>
    <w:rsid w:val="00427D04"/>
    <w:rsid w:val="0045090B"/>
    <w:rsid w:val="004A1F5D"/>
    <w:rsid w:val="004B6E39"/>
    <w:rsid w:val="005140C3"/>
    <w:rsid w:val="00517429"/>
    <w:rsid w:val="00525D1E"/>
    <w:rsid w:val="00593A5B"/>
    <w:rsid w:val="0059528D"/>
    <w:rsid w:val="005A3329"/>
    <w:rsid w:val="005B160A"/>
    <w:rsid w:val="005D10B7"/>
    <w:rsid w:val="005D596D"/>
    <w:rsid w:val="005D7CD8"/>
    <w:rsid w:val="006026B2"/>
    <w:rsid w:val="00606388"/>
    <w:rsid w:val="00613FD5"/>
    <w:rsid w:val="00616451"/>
    <w:rsid w:val="00640A8F"/>
    <w:rsid w:val="00653F9E"/>
    <w:rsid w:val="0066596D"/>
    <w:rsid w:val="00686CB7"/>
    <w:rsid w:val="006A3C09"/>
    <w:rsid w:val="006A4951"/>
    <w:rsid w:val="006A7B4E"/>
    <w:rsid w:val="006C1C48"/>
    <w:rsid w:val="006D7B04"/>
    <w:rsid w:val="006F1CDD"/>
    <w:rsid w:val="006F4FED"/>
    <w:rsid w:val="006F7225"/>
    <w:rsid w:val="00706B2E"/>
    <w:rsid w:val="007109C2"/>
    <w:rsid w:val="00761099"/>
    <w:rsid w:val="00771E04"/>
    <w:rsid w:val="00773A5D"/>
    <w:rsid w:val="00780756"/>
    <w:rsid w:val="007A728D"/>
    <w:rsid w:val="007D295A"/>
    <w:rsid w:val="007E3D31"/>
    <w:rsid w:val="0085454E"/>
    <w:rsid w:val="0085733C"/>
    <w:rsid w:val="00861831"/>
    <w:rsid w:val="00877C2C"/>
    <w:rsid w:val="008A7000"/>
    <w:rsid w:val="008A76F5"/>
    <w:rsid w:val="008B41E6"/>
    <w:rsid w:val="008C3C80"/>
    <w:rsid w:val="009002F6"/>
    <w:rsid w:val="009053A8"/>
    <w:rsid w:val="00914D03"/>
    <w:rsid w:val="00953752"/>
    <w:rsid w:val="00956325"/>
    <w:rsid w:val="00964475"/>
    <w:rsid w:val="009F1BC3"/>
    <w:rsid w:val="009F3002"/>
    <w:rsid w:val="00A0378D"/>
    <w:rsid w:val="00A1337B"/>
    <w:rsid w:val="00A677FB"/>
    <w:rsid w:val="00A843BB"/>
    <w:rsid w:val="00A9442F"/>
    <w:rsid w:val="00B13C7C"/>
    <w:rsid w:val="00B20DE3"/>
    <w:rsid w:val="00B45923"/>
    <w:rsid w:val="00B47B1F"/>
    <w:rsid w:val="00B6696E"/>
    <w:rsid w:val="00B754C3"/>
    <w:rsid w:val="00B77CBC"/>
    <w:rsid w:val="00BB6441"/>
    <w:rsid w:val="00BD49D4"/>
    <w:rsid w:val="00BF3196"/>
    <w:rsid w:val="00C26CB0"/>
    <w:rsid w:val="00C34A9E"/>
    <w:rsid w:val="00C46ADE"/>
    <w:rsid w:val="00C633B2"/>
    <w:rsid w:val="00C71414"/>
    <w:rsid w:val="00C771F2"/>
    <w:rsid w:val="00CB53EB"/>
    <w:rsid w:val="00CC1502"/>
    <w:rsid w:val="00CC17C8"/>
    <w:rsid w:val="00CC534F"/>
    <w:rsid w:val="00CD7C20"/>
    <w:rsid w:val="00D22AD8"/>
    <w:rsid w:val="00D22D14"/>
    <w:rsid w:val="00D6559E"/>
    <w:rsid w:val="00D74519"/>
    <w:rsid w:val="00D90014"/>
    <w:rsid w:val="00D91D9D"/>
    <w:rsid w:val="00D96043"/>
    <w:rsid w:val="00DC074B"/>
    <w:rsid w:val="00E007EA"/>
    <w:rsid w:val="00E015AC"/>
    <w:rsid w:val="00E11D39"/>
    <w:rsid w:val="00E2536F"/>
    <w:rsid w:val="00E35604"/>
    <w:rsid w:val="00E61CDB"/>
    <w:rsid w:val="00E764D5"/>
    <w:rsid w:val="00E95FFD"/>
    <w:rsid w:val="00EB72FD"/>
    <w:rsid w:val="00F45183"/>
    <w:rsid w:val="00F95311"/>
    <w:rsid w:val="00FB0227"/>
    <w:rsid w:val="00FB2C7C"/>
    <w:rsid w:val="00FD38C1"/>
    <w:rsid w:val="00FD7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07F"/>
  </w:style>
  <w:style w:type="paragraph" w:styleId="Heading2">
    <w:name w:val="heading 2"/>
    <w:basedOn w:val="Normal"/>
    <w:next w:val="Normal"/>
    <w:link w:val="Heading2Char"/>
    <w:uiPriority w:val="9"/>
    <w:semiHidden/>
    <w:unhideWhenUsed/>
    <w:qFormat/>
    <w:rsid w:val="00B77CB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77CB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B77CB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70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707F"/>
  </w:style>
  <w:style w:type="paragraph" w:styleId="Footer">
    <w:name w:val="footer"/>
    <w:basedOn w:val="Normal"/>
    <w:link w:val="FooterChar"/>
    <w:uiPriority w:val="99"/>
    <w:unhideWhenUsed/>
    <w:rsid w:val="003370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707F"/>
  </w:style>
  <w:style w:type="paragraph" w:styleId="BalloonText">
    <w:name w:val="Balloon Text"/>
    <w:basedOn w:val="Normal"/>
    <w:link w:val="BalloonTextChar"/>
    <w:uiPriority w:val="99"/>
    <w:semiHidden/>
    <w:unhideWhenUsed/>
    <w:rsid w:val="003370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07F"/>
    <w:rPr>
      <w:rFonts w:ascii="Tahoma" w:hAnsi="Tahoma" w:cs="Tahoma"/>
      <w:sz w:val="16"/>
      <w:szCs w:val="16"/>
    </w:rPr>
  </w:style>
  <w:style w:type="paragraph" w:styleId="ListParagraph">
    <w:name w:val="List Paragraph"/>
    <w:basedOn w:val="Normal"/>
    <w:uiPriority w:val="34"/>
    <w:qFormat/>
    <w:rsid w:val="0033707F"/>
    <w:pPr>
      <w:ind w:left="720"/>
      <w:contextualSpacing/>
    </w:pPr>
  </w:style>
  <w:style w:type="character" w:styleId="Strong">
    <w:name w:val="Strong"/>
    <w:basedOn w:val="DefaultParagraphFont"/>
    <w:uiPriority w:val="22"/>
    <w:qFormat/>
    <w:rsid w:val="0033707F"/>
    <w:rPr>
      <w:b/>
      <w:bCs/>
    </w:rPr>
  </w:style>
  <w:style w:type="table" w:styleId="TableGrid">
    <w:name w:val="Table Grid"/>
    <w:basedOn w:val="TableNormal"/>
    <w:uiPriority w:val="59"/>
    <w:rsid w:val="00337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2">
    <w:name w:val="Grid Table 2 Accent 2"/>
    <w:basedOn w:val="TableNormal"/>
    <w:uiPriority w:val="47"/>
    <w:rsid w:val="007E3D31"/>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NormalWeb">
    <w:name w:val="Normal (Web)"/>
    <w:basedOn w:val="Normal"/>
    <w:uiPriority w:val="99"/>
    <w:unhideWhenUsed/>
    <w:rsid w:val="00C7141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71414"/>
    <w:rPr>
      <w:i/>
      <w:iCs/>
    </w:rPr>
  </w:style>
  <w:style w:type="character" w:styleId="Hyperlink">
    <w:name w:val="Hyperlink"/>
    <w:basedOn w:val="DefaultParagraphFont"/>
    <w:uiPriority w:val="99"/>
    <w:unhideWhenUsed/>
    <w:rsid w:val="00C71414"/>
    <w:rPr>
      <w:color w:val="0000FF"/>
      <w:u w:val="single"/>
    </w:rPr>
  </w:style>
  <w:style w:type="character" w:customStyle="1" w:styleId="ft">
    <w:name w:val="ft"/>
    <w:basedOn w:val="DefaultParagraphFont"/>
    <w:rsid w:val="00C71414"/>
  </w:style>
  <w:style w:type="character" w:customStyle="1" w:styleId="googqs-tidbit-0">
    <w:name w:val="goog_qs-tidbit-0"/>
    <w:basedOn w:val="DefaultParagraphFont"/>
    <w:rsid w:val="00C71414"/>
  </w:style>
  <w:style w:type="character" w:customStyle="1" w:styleId="style101">
    <w:name w:val="style101"/>
    <w:basedOn w:val="DefaultParagraphFont"/>
    <w:rsid w:val="00C71414"/>
    <w:rPr>
      <w:rFonts w:ascii="Verdana" w:hAnsi="Verdana" w:hint="default"/>
      <w:sz w:val="20"/>
      <w:szCs w:val="20"/>
    </w:rPr>
  </w:style>
  <w:style w:type="character" w:customStyle="1" w:styleId="fsm1">
    <w:name w:val="fsm1"/>
    <w:basedOn w:val="DefaultParagraphFont"/>
    <w:rsid w:val="00C71414"/>
    <w:rPr>
      <w:sz w:val="17"/>
      <w:szCs w:val="17"/>
    </w:rPr>
  </w:style>
  <w:style w:type="paragraph" w:customStyle="1" w:styleId="text">
    <w:name w:val="text"/>
    <w:basedOn w:val="Normal"/>
    <w:rsid w:val="00C71414"/>
    <w:pPr>
      <w:spacing w:before="100" w:beforeAutospacing="1" w:after="100" w:afterAutospacing="1" w:line="240" w:lineRule="atLeast"/>
    </w:pPr>
    <w:rPr>
      <w:rFonts w:ascii="Verdana" w:eastAsia="Times New Roman" w:hAnsi="Verdana" w:cs="Times New Roman"/>
      <w:color w:val="333333"/>
      <w:sz w:val="18"/>
      <w:szCs w:val="18"/>
    </w:rPr>
  </w:style>
  <w:style w:type="character" w:styleId="HTMLCite">
    <w:name w:val="HTML Cite"/>
    <w:basedOn w:val="DefaultParagraphFont"/>
    <w:uiPriority w:val="99"/>
    <w:semiHidden/>
    <w:unhideWhenUsed/>
    <w:rsid w:val="00C71414"/>
    <w:rPr>
      <w:i w:val="0"/>
      <w:iCs w:val="0"/>
      <w:color w:val="009030"/>
    </w:rPr>
  </w:style>
  <w:style w:type="character" w:customStyle="1" w:styleId="Heading2Char">
    <w:name w:val="Heading 2 Char"/>
    <w:basedOn w:val="DefaultParagraphFont"/>
    <w:link w:val="Heading2"/>
    <w:uiPriority w:val="9"/>
    <w:semiHidden/>
    <w:rsid w:val="00B77CB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B77CB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77CBC"/>
    <w:rPr>
      <w:rFonts w:ascii="Times New Roman" w:eastAsia="Times New Roman" w:hAnsi="Times New Roman" w:cs="Times New Roman"/>
      <w:b/>
      <w:bCs/>
      <w:sz w:val="24"/>
      <w:szCs w:val="24"/>
    </w:rPr>
  </w:style>
  <w:style w:type="paragraph" w:customStyle="1" w:styleId="style1">
    <w:name w:val="style1"/>
    <w:basedOn w:val="Normal"/>
    <w:rsid w:val="00B77CBC"/>
    <w:pPr>
      <w:spacing w:before="100" w:beforeAutospacing="1" w:after="100" w:afterAutospacing="1" w:line="240" w:lineRule="auto"/>
    </w:pPr>
    <w:rPr>
      <w:rFonts w:ascii="Times New Roman" w:eastAsia="Times New Roman" w:hAnsi="Times New Roman" w:cs="Times New Roman"/>
      <w:sz w:val="14"/>
      <w:szCs w:val="14"/>
    </w:rPr>
  </w:style>
  <w:style w:type="character" w:customStyle="1" w:styleId="az-caps13">
    <w:name w:val="az-caps13"/>
    <w:basedOn w:val="DefaultParagraphFont"/>
    <w:rsid w:val="00B77CBC"/>
    <w:rPr>
      <w:caps/>
    </w:rPr>
  </w:style>
  <w:style w:type="character" w:customStyle="1" w:styleId="az-caps21">
    <w:name w:val="az-caps21"/>
    <w:basedOn w:val="DefaultParagraphFont"/>
    <w:rsid w:val="00B77CBC"/>
    <w:rPr>
      <w:rFonts w:ascii="Oxygen" w:hAnsi="Oxygen" w:hint="default"/>
      <w:b w:val="0"/>
      <w:bCs w:val="0"/>
      <w:caps/>
      <w:sz w:val="20"/>
      <w:szCs w:val="20"/>
    </w:rPr>
  </w:style>
  <w:style w:type="paragraph" w:styleId="NoSpacing">
    <w:name w:val="No Spacing"/>
    <w:link w:val="NoSpacingChar"/>
    <w:uiPriority w:val="1"/>
    <w:qFormat/>
    <w:rsid w:val="0066596D"/>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6596D"/>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707F"/>
  </w:style>
  <w:style w:type="paragraph" w:styleId="Heading2">
    <w:name w:val="heading 2"/>
    <w:basedOn w:val="Normal"/>
    <w:next w:val="Normal"/>
    <w:link w:val="Heading2Char"/>
    <w:uiPriority w:val="9"/>
    <w:semiHidden/>
    <w:unhideWhenUsed/>
    <w:qFormat/>
    <w:rsid w:val="00B77CB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77CB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B77CB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70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707F"/>
  </w:style>
  <w:style w:type="paragraph" w:styleId="Footer">
    <w:name w:val="footer"/>
    <w:basedOn w:val="Normal"/>
    <w:link w:val="FooterChar"/>
    <w:uiPriority w:val="99"/>
    <w:unhideWhenUsed/>
    <w:rsid w:val="003370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707F"/>
  </w:style>
  <w:style w:type="paragraph" w:styleId="BalloonText">
    <w:name w:val="Balloon Text"/>
    <w:basedOn w:val="Normal"/>
    <w:link w:val="BalloonTextChar"/>
    <w:uiPriority w:val="99"/>
    <w:semiHidden/>
    <w:unhideWhenUsed/>
    <w:rsid w:val="003370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707F"/>
    <w:rPr>
      <w:rFonts w:ascii="Tahoma" w:hAnsi="Tahoma" w:cs="Tahoma"/>
      <w:sz w:val="16"/>
      <w:szCs w:val="16"/>
    </w:rPr>
  </w:style>
  <w:style w:type="paragraph" w:styleId="ListParagraph">
    <w:name w:val="List Paragraph"/>
    <w:basedOn w:val="Normal"/>
    <w:uiPriority w:val="34"/>
    <w:qFormat/>
    <w:rsid w:val="0033707F"/>
    <w:pPr>
      <w:ind w:left="720"/>
      <w:contextualSpacing/>
    </w:pPr>
  </w:style>
  <w:style w:type="character" w:styleId="Strong">
    <w:name w:val="Strong"/>
    <w:basedOn w:val="DefaultParagraphFont"/>
    <w:uiPriority w:val="22"/>
    <w:qFormat/>
    <w:rsid w:val="0033707F"/>
    <w:rPr>
      <w:b/>
      <w:bCs/>
    </w:rPr>
  </w:style>
  <w:style w:type="table" w:styleId="TableGrid">
    <w:name w:val="Table Grid"/>
    <w:basedOn w:val="TableNormal"/>
    <w:uiPriority w:val="59"/>
    <w:rsid w:val="003370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Accent2">
    <w:name w:val="Grid Table 2 Accent 2"/>
    <w:basedOn w:val="TableNormal"/>
    <w:uiPriority w:val="47"/>
    <w:rsid w:val="007E3D31"/>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styleId="NormalWeb">
    <w:name w:val="Normal (Web)"/>
    <w:basedOn w:val="Normal"/>
    <w:uiPriority w:val="99"/>
    <w:unhideWhenUsed/>
    <w:rsid w:val="00C7141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71414"/>
    <w:rPr>
      <w:i/>
      <w:iCs/>
    </w:rPr>
  </w:style>
  <w:style w:type="character" w:styleId="Hyperlink">
    <w:name w:val="Hyperlink"/>
    <w:basedOn w:val="DefaultParagraphFont"/>
    <w:uiPriority w:val="99"/>
    <w:unhideWhenUsed/>
    <w:rsid w:val="00C71414"/>
    <w:rPr>
      <w:color w:val="0000FF"/>
      <w:u w:val="single"/>
    </w:rPr>
  </w:style>
  <w:style w:type="character" w:customStyle="1" w:styleId="ft">
    <w:name w:val="ft"/>
    <w:basedOn w:val="DefaultParagraphFont"/>
    <w:rsid w:val="00C71414"/>
  </w:style>
  <w:style w:type="character" w:customStyle="1" w:styleId="googqs-tidbit-0">
    <w:name w:val="goog_qs-tidbit-0"/>
    <w:basedOn w:val="DefaultParagraphFont"/>
    <w:rsid w:val="00C71414"/>
  </w:style>
  <w:style w:type="character" w:customStyle="1" w:styleId="style101">
    <w:name w:val="style101"/>
    <w:basedOn w:val="DefaultParagraphFont"/>
    <w:rsid w:val="00C71414"/>
    <w:rPr>
      <w:rFonts w:ascii="Verdana" w:hAnsi="Verdana" w:hint="default"/>
      <w:sz w:val="20"/>
      <w:szCs w:val="20"/>
    </w:rPr>
  </w:style>
  <w:style w:type="character" w:customStyle="1" w:styleId="fsm1">
    <w:name w:val="fsm1"/>
    <w:basedOn w:val="DefaultParagraphFont"/>
    <w:rsid w:val="00C71414"/>
    <w:rPr>
      <w:sz w:val="17"/>
      <w:szCs w:val="17"/>
    </w:rPr>
  </w:style>
  <w:style w:type="paragraph" w:customStyle="1" w:styleId="text">
    <w:name w:val="text"/>
    <w:basedOn w:val="Normal"/>
    <w:rsid w:val="00C71414"/>
    <w:pPr>
      <w:spacing w:before="100" w:beforeAutospacing="1" w:after="100" w:afterAutospacing="1" w:line="240" w:lineRule="atLeast"/>
    </w:pPr>
    <w:rPr>
      <w:rFonts w:ascii="Verdana" w:eastAsia="Times New Roman" w:hAnsi="Verdana" w:cs="Times New Roman"/>
      <w:color w:val="333333"/>
      <w:sz w:val="18"/>
      <w:szCs w:val="18"/>
    </w:rPr>
  </w:style>
  <w:style w:type="character" w:styleId="HTMLCite">
    <w:name w:val="HTML Cite"/>
    <w:basedOn w:val="DefaultParagraphFont"/>
    <w:uiPriority w:val="99"/>
    <w:semiHidden/>
    <w:unhideWhenUsed/>
    <w:rsid w:val="00C71414"/>
    <w:rPr>
      <w:i w:val="0"/>
      <w:iCs w:val="0"/>
      <w:color w:val="009030"/>
    </w:rPr>
  </w:style>
  <w:style w:type="character" w:customStyle="1" w:styleId="Heading2Char">
    <w:name w:val="Heading 2 Char"/>
    <w:basedOn w:val="DefaultParagraphFont"/>
    <w:link w:val="Heading2"/>
    <w:uiPriority w:val="9"/>
    <w:semiHidden/>
    <w:rsid w:val="00B77CB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B77CB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77CBC"/>
    <w:rPr>
      <w:rFonts w:ascii="Times New Roman" w:eastAsia="Times New Roman" w:hAnsi="Times New Roman" w:cs="Times New Roman"/>
      <w:b/>
      <w:bCs/>
      <w:sz w:val="24"/>
      <w:szCs w:val="24"/>
    </w:rPr>
  </w:style>
  <w:style w:type="paragraph" w:customStyle="1" w:styleId="style1">
    <w:name w:val="style1"/>
    <w:basedOn w:val="Normal"/>
    <w:rsid w:val="00B77CBC"/>
    <w:pPr>
      <w:spacing w:before="100" w:beforeAutospacing="1" w:after="100" w:afterAutospacing="1" w:line="240" w:lineRule="auto"/>
    </w:pPr>
    <w:rPr>
      <w:rFonts w:ascii="Times New Roman" w:eastAsia="Times New Roman" w:hAnsi="Times New Roman" w:cs="Times New Roman"/>
      <w:sz w:val="14"/>
      <w:szCs w:val="14"/>
    </w:rPr>
  </w:style>
  <w:style w:type="character" w:customStyle="1" w:styleId="az-caps13">
    <w:name w:val="az-caps13"/>
    <w:basedOn w:val="DefaultParagraphFont"/>
    <w:rsid w:val="00B77CBC"/>
    <w:rPr>
      <w:caps/>
    </w:rPr>
  </w:style>
  <w:style w:type="character" w:customStyle="1" w:styleId="az-caps21">
    <w:name w:val="az-caps21"/>
    <w:basedOn w:val="DefaultParagraphFont"/>
    <w:rsid w:val="00B77CBC"/>
    <w:rPr>
      <w:rFonts w:ascii="Oxygen" w:hAnsi="Oxygen" w:hint="default"/>
      <w:b w:val="0"/>
      <w:bCs w:val="0"/>
      <w:caps/>
      <w:sz w:val="20"/>
      <w:szCs w:val="20"/>
    </w:rPr>
  </w:style>
  <w:style w:type="paragraph" w:styleId="NoSpacing">
    <w:name w:val="No Spacing"/>
    <w:link w:val="NoSpacingChar"/>
    <w:uiPriority w:val="1"/>
    <w:qFormat/>
    <w:rsid w:val="0066596D"/>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66596D"/>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3.xml"/><Relationship Id="rId21" Type="http://schemas.openxmlformats.org/officeDocument/2006/relationships/image" Target="media/image9.jpeg"/><Relationship Id="rId42" Type="http://schemas.openxmlformats.org/officeDocument/2006/relationships/chart" Target="charts/chart19.xml"/><Relationship Id="rId47" Type="http://schemas.openxmlformats.org/officeDocument/2006/relationships/chart" Target="charts/chart24.xml"/><Relationship Id="rId63" Type="http://schemas.openxmlformats.org/officeDocument/2006/relationships/hyperlink" Target="http://www.azcommerce.com/about-us/board-of-directors" TargetMode="External"/><Relationship Id="rId68" Type="http://schemas.openxmlformats.org/officeDocument/2006/relationships/hyperlink" Target="http://www.douglasredc.com/" TargetMode="External"/><Relationship Id="rId7" Type="http://schemas.openxmlformats.org/officeDocument/2006/relationships/webSettings" Target="web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chart" Target="charts/chart6.xml"/><Relationship Id="rId11" Type="http://schemas.microsoft.com/office/2007/relationships/hdphoto" Target="media/hdphoto1.wdp"/><Relationship Id="rId24" Type="http://schemas.openxmlformats.org/officeDocument/2006/relationships/chart" Target="charts/chart1.xml"/><Relationship Id="rId32" Type="http://schemas.openxmlformats.org/officeDocument/2006/relationships/chart" Target="charts/chart9.xml"/><Relationship Id="rId37" Type="http://schemas.openxmlformats.org/officeDocument/2006/relationships/chart" Target="charts/chart14.xml"/><Relationship Id="rId40" Type="http://schemas.openxmlformats.org/officeDocument/2006/relationships/chart" Target="charts/chart17.xml"/><Relationship Id="rId45" Type="http://schemas.openxmlformats.org/officeDocument/2006/relationships/chart" Target="charts/chart22.xml"/><Relationship Id="rId53" Type="http://schemas.openxmlformats.org/officeDocument/2006/relationships/chart" Target="charts/chart30.xml"/><Relationship Id="rId58" Type="http://schemas.openxmlformats.org/officeDocument/2006/relationships/chart" Target="charts/chart35.xml"/><Relationship Id="rId66" Type="http://schemas.openxmlformats.org/officeDocument/2006/relationships/hyperlink" Target="http://www.eda.gov/" TargetMode="External"/><Relationship Id="rId5" Type="http://schemas.microsoft.com/office/2007/relationships/stylesWithEffects" Target="stylesWithEffects.xml"/><Relationship Id="rId61" Type="http://schemas.openxmlformats.org/officeDocument/2006/relationships/hyperlink" Target="http://www.usda.gov/wps/portal/!ut/p/_s.7_0_A/7_0_1OB?navid=RURAL_DEVELOPMENT&amp;navtype=SU" TargetMode="External"/><Relationship Id="rId19" Type="http://schemas.openxmlformats.org/officeDocument/2006/relationships/image" Target="media/image7.jpeg"/><Relationship Id="rId14" Type="http://schemas.openxmlformats.org/officeDocument/2006/relationships/image" Target="media/image4.jpeg"/><Relationship Id="rId22" Type="http://schemas.openxmlformats.org/officeDocument/2006/relationships/image" Target="media/image10.emf"/><Relationship Id="rId27" Type="http://schemas.openxmlformats.org/officeDocument/2006/relationships/chart" Target="charts/chart4.xml"/><Relationship Id="rId30" Type="http://schemas.openxmlformats.org/officeDocument/2006/relationships/chart" Target="charts/chart7.xml"/><Relationship Id="rId35" Type="http://schemas.openxmlformats.org/officeDocument/2006/relationships/chart" Target="charts/chart12.xml"/><Relationship Id="rId43" Type="http://schemas.openxmlformats.org/officeDocument/2006/relationships/chart" Target="charts/chart20.xml"/><Relationship Id="rId48" Type="http://schemas.openxmlformats.org/officeDocument/2006/relationships/chart" Target="charts/chart25.xml"/><Relationship Id="rId56" Type="http://schemas.openxmlformats.org/officeDocument/2006/relationships/chart" Target="charts/chart33.xml"/><Relationship Id="rId64" Type="http://schemas.openxmlformats.org/officeDocument/2006/relationships/hyperlink" Target="http://www.azcommerce.com/about-us/executive-management-team" TargetMode="External"/><Relationship Id="rId69" Type="http://schemas.openxmlformats.org/officeDocument/2006/relationships/hyperlink" Target="http://www.douglasaz.org/" TargetMode="External"/><Relationship Id="rId8" Type="http://schemas.openxmlformats.org/officeDocument/2006/relationships/footnotes" Target="footnotes.xml"/><Relationship Id="rId51" Type="http://schemas.openxmlformats.org/officeDocument/2006/relationships/chart" Target="charts/chart28.xml"/><Relationship Id="rId3" Type="http://schemas.openxmlformats.org/officeDocument/2006/relationships/numbering" Target="numbering.xml"/><Relationship Id="rId12" Type="http://schemas.openxmlformats.org/officeDocument/2006/relationships/image" Target="media/image2.jpeg"/><Relationship Id="rId17" Type="http://schemas.openxmlformats.org/officeDocument/2006/relationships/footer" Target="footer1.xml"/><Relationship Id="rId25" Type="http://schemas.openxmlformats.org/officeDocument/2006/relationships/chart" Target="charts/chart2.xml"/><Relationship Id="rId33" Type="http://schemas.openxmlformats.org/officeDocument/2006/relationships/chart" Target="charts/chart10.xml"/><Relationship Id="rId38" Type="http://schemas.openxmlformats.org/officeDocument/2006/relationships/chart" Target="charts/chart15.xml"/><Relationship Id="rId46" Type="http://schemas.openxmlformats.org/officeDocument/2006/relationships/chart" Target="charts/chart23.xml"/><Relationship Id="rId59" Type="http://schemas.openxmlformats.org/officeDocument/2006/relationships/chart" Target="charts/chart36.xml"/><Relationship Id="rId67" Type="http://schemas.openxmlformats.org/officeDocument/2006/relationships/hyperlink" Target="http://www.accion.org" TargetMode="External"/><Relationship Id="rId20" Type="http://schemas.openxmlformats.org/officeDocument/2006/relationships/image" Target="media/image8.jpeg"/><Relationship Id="rId41" Type="http://schemas.openxmlformats.org/officeDocument/2006/relationships/chart" Target="charts/chart18.xml"/><Relationship Id="rId54" Type="http://schemas.openxmlformats.org/officeDocument/2006/relationships/chart" Target="charts/chart31.xml"/><Relationship Id="rId62" Type="http://schemas.openxmlformats.org/officeDocument/2006/relationships/hyperlink" Target="http://www.csrees.usda.gov/nea/economics/in_focus/rural_if_regional.html"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1.jpeg"/><Relationship Id="rId28" Type="http://schemas.openxmlformats.org/officeDocument/2006/relationships/chart" Target="charts/chart5.xml"/><Relationship Id="rId36" Type="http://schemas.openxmlformats.org/officeDocument/2006/relationships/chart" Target="charts/chart13.xml"/><Relationship Id="rId49" Type="http://schemas.openxmlformats.org/officeDocument/2006/relationships/chart" Target="charts/chart26.xml"/><Relationship Id="rId57" Type="http://schemas.openxmlformats.org/officeDocument/2006/relationships/chart" Target="charts/chart34.xml"/><Relationship Id="rId10" Type="http://schemas.openxmlformats.org/officeDocument/2006/relationships/image" Target="media/image1.jpeg"/><Relationship Id="rId31" Type="http://schemas.openxmlformats.org/officeDocument/2006/relationships/chart" Target="charts/chart8.xml"/><Relationship Id="rId44" Type="http://schemas.openxmlformats.org/officeDocument/2006/relationships/chart" Target="charts/chart21.xml"/><Relationship Id="rId52" Type="http://schemas.openxmlformats.org/officeDocument/2006/relationships/chart" Target="charts/chart29.xml"/><Relationship Id="rId60" Type="http://schemas.openxmlformats.org/officeDocument/2006/relationships/chart" Target="charts/chart37.xml"/><Relationship Id="rId65" Type="http://schemas.openxmlformats.org/officeDocument/2006/relationships/hyperlink" Target="http://www.franke.nau.edu/" TargetMode="External"/><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footer" Target="footer2.xml"/><Relationship Id="rId39" Type="http://schemas.openxmlformats.org/officeDocument/2006/relationships/chart" Target="charts/chart16.xml"/><Relationship Id="rId34" Type="http://schemas.openxmlformats.org/officeDocument/2006/relationships/chart" Target="charts/chart11.xml"/><Relationship Id="rId50" Type="http://schemas.openxmlformats.org/officeDocument/2006/relationships/chart" Target="charts/chart27.xml"/><Relationship Id="rId55" Type="http://schemas.openxmlformats.org/officeDocument/2006/relationships/chart" Target="charts/chart3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Worksheet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Worksheet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Excel_Worksheet22.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Microsoft_Excel_Worksheet23.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Microsoft_Excel_Worksheet24.xlsx"/></Relationships>
</file>

<file path=word/charts/_rels/chart25.xml.rels><?xml version="1.0" encoding="UTF-8" standalone="yes"?>
<Relationships xmlns="http://schemas.openxmlformats.org/package/2006/relationships"><Relationship Id="rId1" Type="http://schemas.openxmlformats.org/officeDocument/2006/relationships/package" Target="../embeddings/Microsoft_Excel_Worksheet25.xlsx"/></Relationships>
</file>

<file path=word/charts/_rels/chart26.xml.rels><?xml version="1.0" encoding="UTF-8" standalone="yes"?>
<Relationships xmlns="http://schemas.openxmlformats.org/package/2006/relationships"><Relationship Id="rId1" Type="http://schemas.openxmlformats.org/officeDocument/2006/relationships/package" Target="../embeddings/Microsoft_Excel_Worksheet26.xlsx"/></Relationships>
</file>

<file path=word/charts/_rels/chart27.xml.rels><?xml version="1.0" encoding="UTF-8" standalone="yes"?>
<Relationships xmlns="http://schemas.openxmlformats.org/package/2006/relationships"><Relationship Id="rId1" Type="http://schemas.openxmlformats.org/officeDocument/2006/relationships/package" Target="../embeddings/Microsoft_Excel_Worksheet27.xlsx"/></Relationships>
</file>

<file path=word/charts/_rels/chart28.xml.rels><?xml version="1.0" encoding="UTF-8" standalone="yes"?>
<Relationships xmlns="http://schemas.openxmlformats.org/package/2006/relationships"><Relationship Id="rId1" Type="http://schemas.openxmlformats.org/officeDocument/2006/relationships/package" Target="../embeddings/Microsoft_Excel_Worksheet28.xlsx"/></Relationships>
</file>

<file path=word/charts/_rels/chart29.xml.rels><?xml version="1.0" encoding="UTF-8" standalone="yes"?>
<Relationships xmlns="http://schemas.openxmlformats.org/package/2006/relationships"><Relationship Id="rId1" Type="http://schemas.openxmlformats.org/officeDocument/2006/relationships/package" Target="../embeddings/Microsoft_Excel_Worksheet29.xlsx"/></Relationships>
</file>

<file path=word/charts/_rels/chart30.xml.rels><?xml version="1.0" encoding="UTF-8" standalone="yes"?>
<Relationships xmlns="http://schemas.openxmlformats.org/package/2006/relationships"><Relationship Id="rId1" Type="http://schemas.openxmlformats.org/officeDocument/2006/relationships/package" Target="../embeddings/Microsoft_Excel_Worksheet30.xlsx"/></Relationships>
</file>

<file path=word/charts/_rels/chart31.xml.rels><?xml version="1.0" encoding="UTF-8" standalone="yes"?>
<Relationships xmlns="http://schemas.openxmlformats.org/package/2006/relationships"><Relationship Id="rId1" Type="http://schemas.openxmlformats.org/officeDocument/2006/relationships/package" Target="../embeddings/Microsoft_Excel_Worksheet31.xlsx"/></Relationships>
</file>

<file path=word/charts/_rels/chart32.xml.rels><?xml version="1.0" encoding="UTF-8" standalone="yes"?>
<Relationships xmlns="http://schemas.openxmlformats.org/package/2006/relationships"><Relationship Id="rId1" Type="http://schemas.openxmlformats.org/officeDocument/2006/relationships/package" Target="../embeddings/Microsoft_Excel_Worksheet32.xlsx"/></Relationships>
</file>

<file path=word/charts/_rels/chart33.xml.rels><?xml version="1.0" encoding="UTF-8" standalone="yes"?>
<Relationships xmlns="http://schemas.openxmlformats.org/package/2006/relationships"><Relationship Id="rId1" Type="http://schemas.openxmlformats.org/officeDocument/2006/relationships/package" Target="../embeddings/Microsoft_Excel_Worksheet33.xlsx"/></Relationships>
</file>

<file path=word/charts/_rels/chart34.xml.rels><?xml version="1.0" encoding="UTF-8" standalone="yes"?>
<Relationships xmlns="http://schemas.openxmlformats.org/package/2006/relationships"><Relationship Id="rId1" Type="http://schemas.openxmlformats.org/officeDocument/2006/relationships/package" Target="../embeddings/Microsoft_Excel_Worksheet34.xlsx"/></Relationships>
</file>

<file path=word/charts/_rels/chart35.xml.rels><?xml version="1.0" encoding="UTF-8" standalone="yes"?>
<Relationships xmlns="http://schemas.openxmlformats.org/package/2006/relationships"><Relationship Id="rId1" Type="http://schemas.openxmlformats.org/officeDocument/2006/relationships/package" Target="../embeddings/Microsoft_Excel_Worksheet35.xlsx"/></Relationships>
</file>

<file path=word/charts/_rels/chart36.xml.rels><?xml version="1.0" encoding="UTF-8" standalone="yes"?>
<Relationships xmlns="http://schemas.openxmlformats.org/package/2006/relationships"><Relationship Id="rId1" Type="http://schemas.openxmlformats.org/officeDocument/2006/relationships/package" Target="../embeddings/Microsoft_Excel_Worksheet36.xlsx"/></Relationships>
</file>

<file path=word/charts/_rels/chart37.xml.rels><?xml version="1.0" encoding="UTF-8" standalone="yes"?>
<Relationships xmlns="http://schemas.openxmlformats.org/package/2006/relationships"><Relationship Id="rId1" Type="http://schemas.openxmlformats.org/officeDocument/2006/relationships/package" Target="../embeddings/Microsoft_Excel_Worksheet3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r>
              <a:rPr lang="en-US" b="1"/>
              <a:t>Unemployment Rate 2015 (%)</a:t>
            </a:r>
          </a:p>
        </c:rich>
      </c:tx>
      <c:overlay val="0"/>
      <c:spPr>
        <a:noFill/>
        <a:ln>
          <a:noFill/>
        </a:ln>
        <a:effectLst/>
      </c:spPr>
    </c:title>
    <c:autoTitleDeleted val="0"/>
    <c:plotArea>
      <c:layout/>
      <c:barChart>
        <c:barDir val="bar"/>
        <c:grouping val="clustered"/>
        <c:varyColors val="0"/>
        <c:ser>
          <c:idx val="0"/>
          <c:order val="0"/>
          <c:tx>
            <c:strRef>
              <c:f>Sheet1!$B$1</c:f>
              <c:strCache>
                <c:ptCount val="1"/>
                <c:pt idx="0">
                  <c:v>Unemployment Rate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United States</c:v>
                </c:pt>
                <c:pt idx="1">
                  <c:v>Arizona</c:v>
                </c:pt>
                <c:pt idx="2">
                  <c:v>SEAGO Region</c:v>
                </c:pt>
                <c:pt idx="3">
                  <c:v>Cochise County</c:v>
                </c:pt>
                <c:pt idx="4">
                  <c:v>Graham County</c:v>
                </c:pt>
                <c:pt idx="5">
                  <c:v>Greenlee County</c:v>
                </c:pt>
                <c:pt idx="6">
                  <c:v>Santa Cruz County</c:v>
                </c:pt>
              </c:strCache>
            </c:strRef>
          </c:cat>
          <c:val>
            <c:numRef>
              <c:f>Sheet1!$B$2:$B$8</c:f>
              <c:numCache>
                <c:formatCode>General</c:formatCode>
                <c:ptCount val="7"/>
                <c:pt idx="0">
                  <c:v>5.3</c:v>
                </c:pt>
                <c:pt idx="1">
                  <c:v>6.1</c:v>
                </c:pt>
                <c:pt idx="2">
                  <c:v>8.3000000000000007</c:v>
                </c:pt>
                <c:pt idx="3">
                  <c:v>7.4</c:v>
                </c:pt>
                <c:pt idx="4">
                  <c:v>7.3</c:v>
                </c:pt>
                <c:pt idx="5">
                  <c:v>7.3</c:v>
                </c:pt>
                <c:pt idx="6">
                  <c:v>11.5</c:v>
                </c:pt>
              </c:numCache>
            </c:numRef>
          </c:val>
          <c:extLst xmlns:c16r2="http://schemas.microsoft.com/office/drawing/2015/06/chart">
            <c:ext xmlns:c16="http://schemas.microsoft.com/office/drawing/2014/chart" uri="{C3380CC4-5D6E-409C-BE32-E72D297353CC}">
              <c16:uniqueId val="{00000000-A26C-4CDA-AEE7-77E29B37AB2F}"/>
            </c:ext>
          </c:extLst>
        </c:ser>
        <c:dLbls>
          <c:showLegendKey val="0"/>
          <c:showVal val="0"/>
          <c:showCatName val="0"/>
          <c:showSerName val="0"/>
          <c:showPercent val="0"/>
          <c:showBubbleSize val="0"/>
        </c:dLbls>
        <c:gapWidth val="182"/>
        <c:axId val="38110720"/>
        <c:axId val="38055296"/>
      </c:barChart>
      <c:catAx>
        <c:axId val="3811072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38055296"/>
        <c:crosses val="autoZero"/>
        <c:auto val="1"/>
        <c:lblAlgn val="ctr"/>
        <c:lblOffset val="100"/>
        <c:noMultiLvlLbl val="0"/>
      </c:catAx>
      <c:valAx>
        <c:axId val="38055296"/>
        <c:scaling>
          <c:orientation val="minMax"/>
        </c:scaling>
        <c:delete val="0"/>
        <c:axPos val="t"/>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38110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latin typeface="Times New Roman" panose="02020603050405020304"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r>
              <a:rPr lang="en-US" sz="1200" b="1" baseline="0">
                <a:latin typeface="Times New Roman" panose="02020603050405020304" pitchFamily="18" charset="0"/>
              </a:rPr>
              <a:t>SEAGO Region Civilian Labor Force (2015)</a:t>
            </a:r>
          </a:p>
        </c:rich>
      </c:tx>
      <c:overlay val="0"/>
      <c:spPr>
        <a:noFill/>
        <a:ln>
          <a:noFill/>
        </a:ln>
        <a:effectLst/>
      </c:spPr>
    </c:title>
    <c:autoTitleDeleted val="0"/>
    <c:plotArea>
      <c:layout/>
      <c:pieChart>
        <c:varyColors val="1"/>
        <c:ser>
          <c:idx val="0"/>
          <c:order val="0"/>
          <c:tx>
            <c:strRef>
              <c:f>Sheet1!$B$1</c:f>
              <c:strCache>
                <c:ptCount val="1"/>
                <c:pt idx="0">
                  <c:v>Civilian Labor Force</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988A-413B-9CB0-7F682AC93415}"/>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1-31CF-4FDE-8F50-26E55D25860C}"/>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988A-413B-9CB0-7F682AC93415}"/>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988A-413B-9CB0-7F682AC93415}"/>
              </c:ext>
            </c:extLst>
          </c:dPt>
          <c:dLbls>
            <c:dLbl>
              <c:idx val="0"/>
              <c:layout>
                <c:manualLayout>
                  <c:x val="-0.2660392630777268"/>
                  <c:y val="-4.786421353350493E-2"/>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988A-413B-9CB0-7F682AC93415}"/>
                </c:ext>
              </c:extLst>
            </c:dLbl>
            <c:dLbl>
              <c:idx val="1"/>
              <c:layout>
                <c:manualLayout>
                  <c:x val="0.15735536413653173"/>
                  <c:y val="-0.13200406793698352"/>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31CF-4FDE-8F50-26E55D25860C}"/>
                </c:ext>
              </c:extLst>
            </c:dLbl>
            <c:dLbl>
              <c:idx val="3"/>
              <c:layout>
                <c:manualLayout>
                  <c:x val="0.19387337374195132"/>
                  <c:y val="0.18829718766727088"/>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988A-413B-9CB0-7F682AC93415}"/>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Sheet1!$A$2:$A$5</c:f>
              <c:strCache>
                <c:ptCount val="4"/>
                <c:pt idx="0">
                  <c:v>Cochise County</c:v>
                </c:pt>
                <c:pt idx="1">
                  <c:v>Graham County</c:v>
                </c:pt>
                <c:pt idx="2">
                  <c:v>Greenlee County</c:v>
                </c:pt>
                <c:pt idx="3">
                  <c:v>Santa Cruz County</c:v>
                </c:pt>
              </c:strCache>
            </c:strRef>
          </c:cat>
          <c:val>
            <c:numRef>
              <c:f>Sheet1!$B$2:$B$5</c:f>
              <c:numCache>
                <c:formatCode>#,##0</c:formatCode>
                <c:ptCount val="4"/>
                <c:pt idx="0">
                  <c:v>50599</c:v>
                </c:pt>
                <c:pt idx="1">
                  <c:v>14672</c:v>
                </c:pt>
                <c:pt idx="2">
                  <c:v>4067</c:v>
                </c:pt>
                <c:pt idx="3">
                  <c:v>20020</c:v>
                </c:pt>
              </c:numCache>
            </c:numRef>
          </c:val>
          <c:extLst xmlns:c16r2="http://schemas.microsoft.com/office/drawing/2015/06/chart">
            <c:ext xmlns:c16="http://schemas.microsoft.com/office/drawing/2014/chart" uri="{C3380CC4-5D6E-409C-BE32-E72D297353CC}">
              <c16:uniqueId val="{00000000-31CF-4FDE-8F50-26E55D25860C}"/>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latin typeface="Times New Roman" panose="02020603050405020304" pitchFamily="18" charset="0"/>
              </a:rPr>
              <a:t>Labor Force Participation Rates (2010-2014)</a:t>
            </a:r>
            <a:endParaRPr lang="en-US" b="1" baseline="0">
              <a:latin typeface="Times New Roman" panose="02020603050405020304" pitchFamily="18" charset="0"/>
            </a:endParaRPr>
          </a:p>
        </c:rich>
      </c:tx>
      <c:overlay val="0"/>
      <c:spPr>
        <a:noFill/>
        <a:ln>
          <a:noFill/>
        </a:ln>
        <a:effectLst/>
      </c:sp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United States</c:v>
                </c:pt>
                <c:pt idx="1">
                  <c:v>Arizona</c:v>
                </c:pt>
                <c:pt idx="2">
                  <c:v>SEAGO Region</c:v>
                </c:pt>
                <c:pt idx="3">
                  <c:v>Cochise County</c:v>
                </c:pt>
                <c:pt idx="4">
                  <c:v>Graham County</c:v>
                </c:pt>
                <c:pt idx="5">
                  <c:v>Greenlee County</c:v>
                </c:pt>
                <c:pt idx="6">
                  <c:v>Santa Cruz County</c:v>
                </c:pt>
              </c:strCache>
            </c:strRef>
          </c:cat>
          <c:val>
            <c:numRef>
              <c:f>Sheet1!$B$2:$B$8</c:f>
              <c:numCache>
                <c:formatCode>0.0%</c:formatCode>
                <c:ptCount val="7"/>
                <c:pt idx="0">
                  <c:v>0.63900000000000601</c:v>
                </c:pt>
                <c:pt idx="1">
                  <c:v>0.60100000000000064</c:v>
                </c:pt>
                <c:pt idx="2">
                  <c:v>0.52900000000000003</c:v>
                </c:pt>
                <c:pt idx="3">
                  <c:v>0.52200000000000002</c:v>
                </c:pt>
                <c:pt idx="4">
                  <c:v>0.49300000000000038</c:v>
                </c:pt>
                <c:pt idx="5">
                  <c:v>0.57299999999999995</c:v>
                </c:pt>
                <c:pt idx="6">
                  <c:v>0.57099999999999995</c:v>
                </c:pt>
              </c:numCache>
            </c:numRef>
          </c:val>
          <c:extLst xmlns:c16r2="http://schemas.microsoft.com/office/drawing/2015/06/chart">
            <c:ext xmlns:c16="http://schemas.microsoft.com/office/drawing/2014/chart" uri="{C3380CC4-5D6E-409C-BE32-E72D297353CC}">
              <c16:uniqueId val="{00000000-F5DB-40DE-B283-E01A921819C0}"/>
            </c:ext>
          </c:extLst>
        </c:ser>
        <c:dLbls>
          <c:showLegendKey val="0"/>
          <c:showVal val="0"/>
          <c:showCatName val="0"/>
          <c:showSerName val="0"/>
          <c:showPercent val="0"/>
          <c:showBubbleSize val="0"/>
        </c:dLbls>
        <c:gapWidth val="182"/>
        <c:axId val="52042240"/>
        <c:axId val="38057600"/>
      </c:barChart>
      <c:catAx>
        <c:axId val="5204224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38057600"/>
        <c:crosses val="autoZero"/>
        <c:auto val="1"/>
        <c:lblAlgn val="ctr"/>
        <c:lblOffset val="100"/>
        <c:noMultiLvlLbl val="0"/>
      </c:catAx>
      <c:valAx>
        <c:axId val="38057600"/>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20422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r>
              <a:rPr lang="en-US" b="1" baseline="0">
                <a:latin typeface="Times New Roman" panose="02020603050405020304" pitchFamily="18" charset="0"/>
              </a:rPr>
              <a:t>Average Annual Wage (2014)</a:t>
            </a:r>
          </a:p>
        </c:rich>
      </c:tx>
      <c:overlay val="0"/>
      <c:spPr>
        <a:noFill/>
        <a:ln>
          <a:noFill/>
        </a:ln>
        <a:effectLst/>
      </c:sp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United States</c:v>
                </c:pt>
                <c:pt idx="1">
                  <c:v>Arizona</c:v>
                </c:pt>
                <c:pt idx="2">
                  <c:v>SEAGO Region</c:v>
                </c:pt>
                <c:pt idx="3">
                  <c:v>Cochise County</c:v>
                </c:pt>
                <c:pt idx="4">
                  <c:v>Graham County</c:v>
                </c:pt>
                <c:pt idx="5">
                  <c:v>Greenlee County</c:v>
                </c:pt>
                <c:pt idx="6">
                  <c:v>Santa Cruz County</c:v>
                </c:pt>
              </c:strCache>
            </c:strRef>
          </c:cat>
          <c:val>
            <c:numRef>
              <c:f>Sheet1!$B$2:$B$8</c:f>
              <c:numCache>
                <c:formatCode>"$"#,##0_);[Red]\("$"#,##0\)</c:formatCode>
                <c:ptCount val="7"/>
                <c:pt idx="0">
                  <c:v>47230</c:v>
                </c:pt>
                <c:pt idx="1">
                  <c:v>44583</c:v>
                </c:pt>
                <c:pt idx="2">
                  <c:v>44883</c:v>
                </c:pt>
                <c:pt idx="3">
                  <c:v>46308</c:v>
                </c:pt>
                <c:pt idx="4">
                  <c:v>39732</c:v>
                </c:pt>
                <c:pt idx="5">
                  <c:v>48549</c:v>
                </c:pt>
                <c:pt idx="6">
                  <c:v>43018</c:v>
                </c:pt>
              </c:numCache>
            </c:numRef>
          </c:val>
          <c:extLst xmlns:c16r2="http://schemas.microsoft.com/office/drawing/2015/06/chart">
            <c:ext xmlns:c16="http://schemas.microsoft.com/office/drawing/2014/chart" uri="{C3380CC4-5D6E-409C-BE32-E72D297353CC}">
              <c16:uniqueId val="{00000000-5F95-4380-8838-3C0826FFAA0A}"/>
            </c:ext>
          </c:extLst>
        </c:ser>
        <c:dLbls>
          <c:showLegendKey val="0"/>
          <c:showVal val="0"/>
          <c:showCatName val="0"/>
          <c:showSerName val="0"/>
          <c:showPercent val="0"/>
          <c:showBubbleSize val="0"/>
        </c:dLbls>
        <c:gapWidth val="182"/>
        <c:axId val="52040704"/>
        <c:axId val="45835968"/>
      </c:barChart>
      <c:catAx>
        <c:axId val="5204070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45835968"/>
        <c:crosses val="autoZero"/>
        <c:auto val="1"/>
        <c:lblAlgn val="ctr"/>
        <c:lblOffset val="100"/>
        <c:noMultiLvlLbl val="0"/>
      </c:catAx>
      <c:valAx>
        <c:axId val="45835968"/>
        <c:scaling>
          <c:orientation val="minMax"/>
        </c:scaling>
        <c:delete val="0"/>
        <c:axPos val="t"/>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20407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latin typeface="Times New Roman" panose="02020603050405020304" pitchFamily="18" charset="0"/>
                <a:cs typeface="Times New Roman" panose="02020603050405020304" pitchFamily="18" charset="0"/>
              </a:rPr>
              <a:t>Average </a:t>
            </a:r>
            <a:r>
              <a:rPr lang="en-US" b="1" baseline="0">
                <a:latin typeface="Times New Roman" panose="02020603050405020304" pitchFamily="18" charset="0"/>
                <a:cs typeface="Times New Roman" panose="02020603050405020304" pitchFamily="18" charset="0"/>
              </a:rPr>
              <a:t>Annual</a:t>
            </a:r>
            <a:r>
              <a:rPr lang="en-US" b="1">
                <a:latin typeface="Times New Roman" panose="02020603050405020304" pitchFamily="18" charset="0"/>
                <a:cs typeface="Times New Roman" panose="02020603050405020304" pitchFamily="18" charset="0"/>
              </a:rPr>
              <a:t> Wages (2010-2014)</a:t>
            </a:r>
          </a:p>
        </c:rich>
      </c:tx>
      <c:overlay val="0"/>
      <c:spPr>
        <a:noFill/>
        <a:ln>
          <a:noFill/>
        </a:ln>
        <a:effectLst/>
      </c:spPr>
    </c:title>
    <c:autoTitleDeleted val="0"/>
    <c:plotArea>
      <c:layout/>
      <c:lineChart>
        <c:grouping val="standard"/>
        <c:varyColors val="0"/>
        <c:ser>
          <c:idx val="0"/>
          <c:order val="0"/>
          <c:tx>
            <c:strRef>
              <c:f>Sheet1!$B$1</c:f>
              <c:strCache>
                <c:ptCount val="1"/>
                <c:pt idx="0">
                  <c:v>United States</c:v>
                </c:pt>
              </c:strCache>
            </c:strRef>
          </c:tx>
          <c:spPr>
            <a:ln w="28575" cap="rnd">
              <a:solidFill>
                <a:schemeClr val="accent1"/>
              </a:solidFill>
              <a:round/>
            </a:ln>
            <a:effectLst/>
          </c:spPr>
          <c:marker>
            <c:symbol val="none"/>
          </c:marker>
          <c:dLbls>
            <c:dLbl>
              <c:idx val="0"/>
              <c:layout>
                <c:manualLayout>
                  <c:x val="-9.9537037037037243E-2"/>
                  <c:y val="6.0606060606060623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8CC2-497F-9DBE-E8ED282AC3B5}"/>
                </c:ext>
              </c:extLst>
            </c:dLbl>
            <c:dLbl>
              <c:idx val="4"/>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8CC2-497F-9DBE-E8ED282AC3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Sheet1!$B$2:$B$6</c:f>
              <c:numCache>
                <c:formatCode>"$"#,##0_);[Red]\("$"#,##0\)</c:formatCode>
                <c:ptCount val="5"/>
                <c:pt idx="0">
                  <c:v>44410</c:v>
                </c:pt>
                <c:pt idx="1">
                  <c:v>45230</c:v>
                </c:pt>
                <c:pt idx="2">
                  <c:v>45790</c:v>
                </c:pt>
                <c:pt idx="3">
                  <c:v>46440</c:v>
                </c:pt>
                <c:pt idx="4">
                  <c:v>47230</c:v>
                </c:pt>
              </c:numCache>
            </c:numRef>
          </c:val>
          <c:smooth val="0"/>
          <c:extLst xmlns:c16r2="http://schemas.microsoft.com/office/drawing/2015/06/chart">
            <c:ext xmlns:c16="http://schemas.microsoft.com/office/drawing/2014/chart" uri="{C3380CC4-5D6E-409C-BE32-E72D297353CC}">
              <c16:uniqueId val="{00000000-8CC2-497F-9DBE-E8ED282AC3B5}"/>
            </c:ext>
          </c:extLst>
        </c:ser>
        <c:ser>
          <c:idx val="1"/>
          <c:order val="1"/>
          <c:tx>
            <c:strRef>
              <c:f>Sheet1!$C$1</c:f>
              <c:strCache>
                <c:ptCount val="1"/>
                <c:pt idx="0">
                  <c:v>Arizona</c:v>
                </c:pt>
              </c:strCache>
            </c:strRef>
          </c:tx>
          <c:spPr>
            <a:ln w="28575" cap="rnd">
              <a:solidFill>
                <a:schemeClr val="accent2"/>
              </a:solidFill>
              <a:round/>
            </a:ln>
            <a:effectLst/>
          </c:spPr>
          <c:marker>
            <c:symbol val="none"/>
          </c:marker>
          <c:dLbls>
            <c:dLbl>
              <c:idx val="0"/>
              <c:layout>
                <c:manualLayout>
                  <c:x val="-9.9537037037037243E-2"/>
                  <c:y val="3.0303030303030858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8CC2-497F-9DBE-E8ED282AC3B5}"/>
                </c:ext>
              </c:extLst>
            </c:dLbl>
            <c:dLbl>
              <c:idx val="4"/>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8CC2-497F-9DBE-E8ED282AC3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Sheet1!$C$2:$C$6</c:f>
              <c:numCache>
                <c:formatCode>"$"#,##0_);[Red]\("$"#,##0\)</c:formatCode>
                <c:ptCount val="5"/>
                <c:pt idx="0">
                  <c:v>42389</c:v>
                </c:pt>
                <c:pt idx="1">
                  <c:v>43688</c:v>
                </c:pt>
                <c:pt idx="2">
                  <c:v>43860</c:v>
                </c:pt>
                <c:pt idx="3">
                  <c:v>44323</c:v>
                </c:pt>
                <c:pt idx="4">
                  <c:v>44583</c:v>
                </c:pt>
              </c:numCache>
            </c:numRef>
          </c:val>
          <c:smooth val="0"/>
          <c:extLst xmlns:c16r2="http://schemas.microsoft.com/office/drawing/2015/06/chart">
            <c:ext xmlns:c16="http://schemas.microsoft.com/office/drawing/2014/chart" uri="{C3380CC4-5D6E-409C-BE32-E72D297353CC}">
              <c16:uniqueId val="{00000001-8CC2-497F-9DBE-E8ED282AC3B5}"/>
            </c:ext>
          </c:extLst>
        </c:ser>
        <c:ser>
          <c:idx val="2"/>
          <c:order val="2"/>
          <c:tx>
            <c:strRef>
              <c:f>Sheet1!$D$1</c:f>
              <c:strCache>
                <c:ptCount val="1"/>
                <c:pt idx="0">
                  <c:v>SEAGO Region</c:v>
                </c:pt>
              </c:strCache>
            </c:strRef>
          </c:tx>
          <c:spPr>
            <a:ln w="28575" cap="rnd">
              <a:solidFill>
                <a:schemeClr val="accent3"/>
              </a:solidFill>
              <a:round/>
            </a:ln>
            <a:effectLst/>
          </c:spPr>
          <c:marker>
            <c:symbol val="none"/>
          </c:marker>
          <c:dLbls>
            <c:dLbl>
              <c:idx val="0"/>
              <c:layout>
                <c:manualLayout>
                  <c:x val="-9.7222222222222224E-2"/>
                  <c:y val="0"/>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8CC2-497F-9DBE-E8ED282AC3B5}"/>
                </c:ext>
              </c:extLst>
            </c:dLbl>
            <c:dLbl>
              <c:idx val="4"/>
              <c:layout>
                <c:manualLayout>
                  <c:x val="2.3148148148148147E-3"/>
                  <c:y val="-2.121212121212127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8CC2-497F-9DBE-E8ED282AC3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Sheet1!$D$2:$D$6</c:f>
              <c:numCache>
                <c:formatCode>"$"#,##0_);[Red]\("$"#,##0\)</c:formatCode>
                <c:ptCount val="5"/>
                <c:pt idx="0">
                  <c:v>40573</c:v>
                </c:pt>
                <c:pt idx="1">
                  <c:v>42097</c:v>
                </c:pt>
                <c:pt idx="2">
                  <c:v>43201</c:v>
                </c:pt>
                <c:pt idx="3">
                  <c:v>44259</c:v>
                </c:pt>
                <c:pt idx="4">
                  <c:v>44883</c:v>
                </c:pt>
              </c:numCache>
            </c:numRef>
          </c:val>
          <c:smooth val="0"/>
          <c:extLst xmlns:c16r2="http://schemas.microsoft.com/office/drawing/2015/06/chart">
            <c:ext xmlns:c16="http://schemas.microsoft.com/office/drawing/2014/chart" uri="{C3380CC4-5D6E-409C-BE32-E72D297353CC}">
              <c16:uniqueId val="{00000002-8CC2-497F-9DBE-E8ED282AC3B5}"/>
            </c:ext>
          </c:extLst>
        </c:ser>
        <c:ser>
          <c:idx val="3"/>
          <c:order val="3"/>
          <c:tx>
            <c:strRef>
              <c:f>Sheet1!$E$1</c:f>
              <c:strCache>
                <c:ptCount val="1"/>
                <c:pt idx="0">
                  <c:v>Cochise County</c:v>
                </c:pt>
              </c:strCache>
            </c:strRef>
          </c:tx>
          <c:spPr>
            <a:ln w="28575" cap="rnd">
              <a:solidFill>
                <a:schemeClr val="accent4"/>
              </a:solidFill>
              <a:round/>
            </a:ln>
            <a:effectLst/>
          </c:spPr>
          <c:marker>
            <c:symbol val="none"/>
          </c:marker>
          <c:dLbls>
            <c:dLbl>
              <c:idx val="0"/>
              <c:layout>
                <c:manualLayout>
                  <c:x val="-9.7222222222222224E-2"/>
                  <c:y val="9.0909090909091547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8CC2-497F-9DBE-E8ED282AC3B5}"/>
                </c:ext>
              </c:extLst>
            </c:dLbl>
            <c:dLbl>
              <c:idx val="4"/>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8CC2-497F-9DBE-E8ED282AC3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Sheet1!$E$2:$E$6</c:f>
              <c:numCache>
                <c:formatCode>"$"#,##0_);[Red]\("$"#,##0\)</c:formatCode>
                <c:ptCount val="5"/>
                <c:pt idx="0">
                  <c:v>41795</c:v>
                </c:pt>
                <c:pt idx="1">
                  <c:v>43441</c:v>
                </c:pt>
                <c:pt idx="2">
                  <c:v>44068</c:v>
                </c:pt>
                <c:pt idx="3">
                  <c:v>45526</c:v>
                </c:pt>
                <c:pt idx="4">
                  <c:v>46308</c:v>
                </c:pt>
              </c:numCache>
            </c:numRef>
          </c:val>
          <c:smooth val="0"/>
          <c:extLst xmlns:c16r2="http://schemas.microsoft.com/office/drawing/2015/06/chart">
            <c:ext xmlns:c16="http://schemas.microsoft.com/office/drawing/2014/chart" uri="{C3380CC4-5D6E-409C-BE32-E72D297353CC}">
              <c16:uniqueId val="{00000003-8CC2-497F-9DBE-E8ED282AC3B5}"/>
            </c:ext>
          </c:extLst>
        </c:ser>
        <c:ser>
          <c:idx val="4"/>
          <c:order val="4"/>
          <c:tx>
            <c:strRef>
              <c:f>Sheet1!$F$1</c:f>
              <c:strCache>
                <c:ptCount val="1"/>
                <c:pt idx="0">
                  <c:v>Graham County</c:v>
                </c:pt>
              </c:strCache>
            </c:strRef>
          </c:tx>
          <c:spPr>
            <a:ln w="28575" cap="rnd">
              <a:solidFill>
                <a:schemeClr val="accent5"/>
              </a:solidFill>
              <a:round/>
            </a:ln>
            <a:effectLst/>
          </c:spPr>
          <c:marker>
            <c:symbol val="none"/>
          </c:marker>
          <c:dLbls>
            <c:dLbl>
              <c:idx val="0"/>
              <c:layout>
                <c:manualLayout>
                  <c:x val="-9.7222222222222224E-2"/>
                  <c:y val="0"/>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8CC2-497F-9DBE-E8ED282AC3B5}"/>
                </c:ext>
              </c:extLst>
            </c:dLbl>
            <c:dLbl>
              <c:idx val="4"/>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8CC2-497F-9DBE-E8ED282AC3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Sheet1!$F$2:$F$6</c:f>
              <c:numCache>
                <c:formatCode>"$"#,##0_);[Red]\("$"#,##0\)</c:formatCode>
                <c:ptCount val="5"/>
                <c:pt idx="0">
                  <c:v>37955</c:v>
                </c:pt>
                <c:pt idx="1">
                  <c:v>39394</c:v>
                </c:pt>
                <c:pt idx="2">
                  <c:v>40045</c:v>
                </c:pt>
                <c:pt idx="3">
                  <c:v>38948</c:v>
                </c:pt>
                <c:pt idx="4">
                  <c:v>39732</c:v>
                </c:pt>
              </c:numCache>
            </c:numRef>
          </c:val>
          <c:smooth val="0"/>
          <c:extLst xmlns:c16r2="http://schemas.microsoft.com/office/drawing/2015/06/chart">
            <c:ext xmlns:c16="http://schemas.microsoft.com/office/drawing/2014/chart" uri="{C3380CC4-5D6E-409C-BE32-E72D297353CC}">
              <c16:uniqueId val="{00000004-8CC2-497F-9DBE-E8ED282AC3B5}"/>
            </c:ext>
          </c:extLst>
        </c:ser>
        <c:ser>
          <c:idx val="5"/>
          <c:order val="5"/>
          <c:tx>
            <c:strRef>
              <c:f>Sheet1!$G$1</c:f>
              <c:strCache>
                <c:ptCount val="1"/>
                <c:pt idx="0">
                  <c:v>Greenlee County</c:v>
                </c:pt>
              </c:strCache>
            </c:strRef>
          </c:tx>
          <c:spPr>
            <a:ln w="28575" cap="rnd">
              <a:solidFill>
                <a:schemeClr val="accent6"/>
              </a:solidFill>
              <a:round/>
            </a:ln>
            <a:effectLst/>
          </c:spPr>
          <c:marker>
            <c:symbol val="none"/>
          </c:marker>
          <c:dLbls>
            <c:dLbl>
              <c:idx val="0"/>
              <c:layout>
                <c:manualLayout>
                  <c:x val="-9.4907407407407426E-2"/>
                  <c:y val="1.212121212121211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8CC2-497F-9DBE-E8ED282AC3B5}"/>
                </c:ext>
              </c:extLst>
            </c:dLbl>
            <c:dLbl>
              <c:idx val="4"/>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8CC2-497F-9DBE-E8ED282AC3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Sheet1!$G$2:$G$6</c:f>
              <c:numCache>
                <c:formatCode>"$"#,##0_);[Red]\("$"#,##0\)</c:formatCode>
                <c:ptCount val="5"/>
                <c:pt idx="0">
                  <c:v>46823</c:v>
                </c:pt>
                <c:pt idx="1">
                  <c:v>48463</c:v>
                </c:pt>
                <c:pt idx="2">
                  <c:v>47963</c:v>
                </c:pt>
                <c:pt idx="3">
                  <c:v>48878</c:v>
                </c:pt>
                <c:pt idx="4">
                  <c:v>48549</c:v>
                </c:pt>
              </c:numCache>
            </c:numRef>
          </c:val>
          <c:smooth val="0"/>
          <c:extLst xmlns:c16r2="http://schemas.microsoft.com/office/drawing/2015/06/chart">
            <c:ext xmlns:c16="http://schemas.microsoft.com/office/drawing/2014/chart" uri="{C3380CC4-5D6E-409C-BE32-E72D297353CC}">
              <c16:uniqueId val="{00000005-8CC2-497F-9DBE-E8ED282AC3B5}"/>
            </c:ext>
          </c:extLst>
        </c:ser>
        <c:ser>
          <c:idx val="6"/>
          <c:order val="6"/>
          <c:tx>
            <c:strRef>
              <c:f>Sheet1!$H$1</c:f>
              <c:strCache>
                <c:ptCount val="1"/>
                <c:pt idx="0">
                  <c:v>Santa Cruz County</c:v>
                </c:pt>
              </c:strCache>
            </c:strRef>
          </c:tx>
          <c:spPr>
            <a:ln w="28575" cap="rnd">
              <a:solidFill>
                <a:schemeClr val="accent1">
                  <a:lumMod val="60000"/>
                </a:schemeClr>
              </a:solidFill>
              <a:round/>
            </a:ln>
            <a:effectLst/>
          </c:spPr>
          <c:marker>
            <c:symbol val="none"/>
          </c:marker>
          <c:dLbls>
            <c:dLbl>
              <c:idx val="0"/>
              <c:layout>
                <c:manualLayout>
                  <c:x val="-9.7222222222222224E-2"/>
                  <c:y val="1.212121212121211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3-8CC2-497F-9DBE-E8ED282AC3B5}"/>
                </c:ext>
              </c:extLst>
            </c:dLbl>
            <c:dLbl>
              <c:idx val="4"/>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4-8CC2-497F-9DBE-E8ED282AC3B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Sheet1!$H$2:$H$6</c:f>
              <c:numCache>
                <c:formatCode>"$"#,##0_);[Red]\("$"#,##0\)</c:formatCode>
                <c:ptCount val="5"/>
                <c:pt idx="0">
                  <c:v>37066</c:v>
                </c:pt>
                <c:pt idx="1">
                  <c:v>38253</c:v>
                </c:pt>
                <c:pt idx="2">
                  <c:v>41417</c:v>
                </c:pt>
                <c:pt idx="3">
                  <c:v>42526</c:v>
                </c:pt>
                <c:pt idx="4">
                  <c:v>43018</c:v>
                </c:pt>
              </c:numCache>
            </c:numRef>
          </c:val>
          <c:smooth val="0"/>
          <c:extLst xmlns:c16r2="http://schemas.microsoft.com/office/drawing/2015/06/chart">
            <c:ext xmlns:c16="http://schemas.microsoft.com/office/drawing/2014/chart" uri="{C3380CC4-5D6E-409C-BE32-E72D297353CC}">
              <c16:uniqueId val="{00000006-8CC2-497F-9DBE-E8ED282AC3B5}"/>
            </c:ext>
          </c:extLst>
        </c:ser>
        <c:dLbls>
          <c:showLegendKey val="0"/>
          <c:showVal val="0"/>
          <c:showCatName val="0"/>
          <c:showSerName val="0"/>
          <c:showPercent val="0"/>
          <c:showBubbleSize val="0"/>
        </c:dLbls>
        <c:marker val="1"/>
        <c:smooth val="0"/>
        <c:axId val="38111744"/>
        <c:axId val="45837696"/>
      </c:lineChart>
      <c:catAx>
        <c:axId val="38111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5837696"/>
        <c:crosses val="autoZero"/>
        <c:auto val="1"/>
        <c:lblAlgn val="ctr"/>
        <c:lblOffset val="100"/>
        <c:noMultiLvlLbl val="0"/>
      </c:catAx>
      <c:valAx>
        <c:axId val="45837696"/>
        <c:scaling>
          <c:orientation val="minMax"/>
          <c:max val="50000"/>
          <c:min val="35000"/>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38111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latin typeface="Times New Roman" panose="02020603050405020304" pitchFamily="18" charset="0"/>
              </a:rPr>
              <a:t>Wage Growth (2010-2014)</a:t>
            </a:r>
            <a:endParaRPr lang="en-US" b="1" baseline="0">
              <a:latin typeface="Times New Roman" panose="02020603050405020304" pitchFamily="18" charset="0"/>
            </a:endParaRPr>
          </a:p>
        </c:rich>
      </c:tx>
      <c:overlay val="0"/>
      <c:spPr>
        <a:noFill/>
        <a:ln>
          <a:noFill/>
        </a:ln>
        <a:effectLst/>
      </c:sp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United States</c:v>
                </c:pt>
                <c:pt idx="1">
                  <c:v>Arizona</c:v>
                </c:pt>
                <c:pt idx="2">
                  <c:v>SEAGO Region</c:v>
                </c:pt>
                <c:pt idx="3">
                  <c:v>Cochise County</c:v>
                </c:pt>
                <c:pt idx="4">
                  <c:v>Graham County</c:v>
                </c:pt>
                <c:pt idx="5">
                  <c:v>Greenlee County</c:v>
                </c:pt>
                <c:pt idx="6">
                  <c:v>Santa Cruz County</c:v>
                </c:pt>
              </c:strCache>
            </c:strRef>
          </c:cat>
          <c:val>
            <c:numRef>
              <c:f>Sheet1!$B$2:$B$8</c:f>
              <c:numCache>
                <c:formatCode>0.0%</c:formatCode>
                <c:ptCount val="7"/>
                <c:pt idx="0">
                  <c:v>6.3E-2</c:v>
                </c:pt>
                <c:pt idx="1">
                  <c:v>5.1999999999999998E-2</c:v>
                </c:pt>
                <c:pt idx="2">
                  <c:v>0.10600000000000002</c:v>
                </c:pt>
                <c:pt idx="3">
                  <c:v>0.10800000000000012</c:v>
                </c:pt>
                <c:pt idx="4">
                  <c:v>4.7000000000000014E-2</c:v>
                </c:pt>
                <c:pt idx="5">
                  <c:v>3.6999999999999998E-2</c:v>
                </c:pt>
                <c:pt idx="6">
                  <c:v>0.161</c:v>
                </c:pt>
              </c:numCache>
            </c:numRef>
          </c:val>
          <c:extLst xmlns:c16r2="http://schemas.microsoft.com/office/drawing/2015/06/chart">
            <c:ext xmlns:c16="http://schemas.microsoft.com/office/drawing/2014/chart" uri="{C3380CC4-5D6E-409C-BE32-E72D297353CC}">
              <c16:uniqueId val="{00000000-CFAE-43C8-BAF0-14E26D7C91CB}"/>
            </c:ext>
          </c:extLst>
        </c:ser>
        <c:dLbls>
          <c:showLegendKey val="0"/>
          <c:showVal val="0"/>
          <c:showCatName val="0"/>
          <c:showSerName val="0"/>
          <c:showPercent val="0"/>
          <c:showBubbleSize val="0"/>
        </c:dLbls>
        <c:gapWidth val="182"/>
        <c:axId val="52503040"/>
        <c:axId val="45839424"/>
      </c:barChart>
      <c:catAx>
        <c:axId val="5250304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45839424"/>
        <c:crosses val="autoZero"/>
        <c:auto val="1"/>
        <c:lblAlgn val="ctr"/>
        <c:lblOffset val="100"/>
        <c:noMultiLvlLbl val="0"/>
      </c:catAx>
      <c:valAx>
        <c:axId val="45839424"/>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2503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r>
              <a:rPr lang="en-US" b="1" baseline="0">
                <a:latin typeface="Times New Roman" panose="02020603050405020304" pitchFamily="18" charset="0"/>
              </a:rPr>
              <a:t>Per Capita Personal Income (2014)</a:t>
            </a:r>
          </a:p>
        </c:rich>
      </c:tx>
      <c:overlay val="0"/>
      <c:spPr>
        <a:noFill/>
        <a:ln>
          <a:noFill/>
        </a:ln>
        <a:effectLst/>
      </c:sp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United States</c:v>
                </c:pt>
                <c:pt idx="1">
                  <c:v>Arizona</c:v>
                </c:pt>
                <c:pt idx="2">
                  <c:v>SEAGO Region</c:v>
                </c:pt>
                <c:pt idx="3">
                  <c:v>Cochise County</c:v>
                </c:pt>
                <c:pt idx="4">
                  <c:v>Graham County</c:v>
                </c:pt>
                <c:pt idx="5">
                  <c:v>Greenlee County</c:v>
                </c:pt>
                <c:pt idx="6">
                  <c:v>Santa Cruz County</c:v>
                </c:pt>
              </c:strCache>
            </c:strRef>
          </c:cat>
          <c:val>
            <c:numRef>
              <c:f>Sheet1!$B$2:$B$8</c:f>
              <c:numCache>
                <c:formatCode>"$"#,##0_);[Red]\("$"#,##0\)</c:formatCode>
                <c:ptCount val="7"/>
                <c:pt idx="0">
                  <c:v>46049</c:v>
                </c:pt>
                <c:pt idx="1">
                  <c:v>37895</c:v>
                </c:pt>
                <c:pt idx="2">
                  <c:v>34044</c:v>
                </c:pt>
                <c:pt idx="3">
                  <c:v>36720</c:v>
                </c:pt>
                <c:pt idx="4">
                  <c:v>29000</c:v>
                </c:pt>
                <c:pt idx="5">
                  <c:v>37431</c:v>
                </c:pt>
                <c:pt idx="6">
                  <c:v>30164</c:v>
                </c:pt>
              </c:numCache>
            </c:numRef>
          </c:val>
          <c:extLst xmlns:c16r2="http://schemas.microsoft.com/office/drawing/2015/06/chart">
            <c:ext xmlns:c16="http://schemas.microsoft.com/office/drawing/2014/chart" uri="{C3380CC4-5D6E-409C-BE32-E72D297353CC}">
              <c16:uniqueId val="{00000000-F424-4BE4-BB26-455DAB70A153}"/>
            </c:ext>
          </c:extLst>
        </c:ser>
        <c:dLbls>
          <c:showLegendKey val="0"/>
          <c:showVal val="0"/>
          <c:showCatName val="0"/>
          <c:showSerName val="0"/>
          <c:showPercent val="0"/>
          <c:showBubbleSize val="0"/>
        </c:dLbls>
        <c:gapWidth val="182"/>
        <c:axId val="38112768"/>
        <c:axId val="45841152"/>
      </c:barChart>
      <c:catAx>
        <c:axId val="3811276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45841152"/>
        <c:crosses val="autoZero"/>
        <c:auto val="1"/>
        <c:lblAlgn val="ctr"/>
        <c:lblOffset val="100"/>
        <c:noMultiLvlLbl val="0"/>
      </c:catAx>
      <c:valAx>
        <c:axId val="45841152"/>
        <c:scaling>
          <c:orientation val="minMax"/>
        </c:scaling>
        <c:delete val="0"/>
        <c:axPos val="t"/>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38112768"/>
        <c:crosses val="autoZero"/>
        <c:crossBetween val="between"/>
        <c:majorUnit val="10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r>
              <a:rPr lang="en-US" b="1"/>
              <a:t>Per Capita Personal Income (2010-2014)</a:t>
            </a:r>
          </a:p>
        </c:rich>
      </c:tx>
      <c:overlay val="0"/>
      <c:spPr>
        <a:noFill/>
        <a:ln>
          <a:noFill/>
        </a:ln>
        <a:effectLst/>
      </c:spPr>
    </c:title>
    <c:autoTitleDeleted val="0"/>
    <c:plotArea>
      <c:layout/>
      <c:lineChart>
        <c:grouping val="standard"/>
        <c:varyColors val="0"/>
        <c:ser>
          <c:idx val="0"/>
          <c:order val="0"/>
          <c:tx>
            <c:strRef>
              <c:f>Sheet1!$B$1</c:f>
              <c:strCache>
                <c:ptCount val="1"/>
                <c:pt idx="0">
                  <c:v>United States</c:v>
                </c:pt>
              </c:strCache>
            </c:strRef>
          </c:tx>
          <c:spPr>
            <a:ln w="28575" cap="rnd">
              <a:solidFill>
                <a:schemeClr val="accent1"/>
              </a:solidFill>
              <a:round/>
            </a:ln>
            <a:effectLst/>
          </c:spPr>
          <c:marker>
            <c:symbol val="none"/>
          </c:marker>
          <c:dLbls>
            <c:dLbl>
              <c:idx val="0"/>
              <c:layout>
                <c:manualLayout>
                  <c:x val="-9.9537037037037243E-2"/>
                  <c:y val="-6.0058669136947001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C62D-4DAD-B545-241CFC17859D}"/>
                </c:ext>
              </c:extLst>
            </c:dLbl>
            <c:dLbl>
              <c:idx val="4"/>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C62D-4DAD-B545-241CFC17859D}"/>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Sheet1!$B$2:$B$6</c:f>
              <c:numCache>
                <c:formatCode>"$"#,##0_);[Red]\("$"#,##0\)</c:formatCode>
                <c:ptCount val="5"/>
                <c:pt idx="0">
                  <c:v>40277</c:v>
                </c:pt>
                <c:pt idx="1">
                  <c:v>42453</c:v>
                </c:pt>
                <c:pt idx="2">
                  <c:v>44266</c:v>
                </c:pt>
                <c:pt idx="3">
                  <c:v>44438</c:v>
                </c:pt>
                <c:pt idx="4">
                  <c:v>46049</c:v>
                </c:pt>
              </c:numCache>
            </c:numRef>
          </c:val>
          <c:smooth val="0"/>
          <c:extLst xmlns:c16r2="http://schemas.microsoft.com/office/drawing/2015/06/chart">
            <c:ext xmlns:c16="http://schemas.microsoft.com/office/drawing/2014/chart" uri="{C3380CC4-5D6E-409C-BE32-E72D297353CC}">
              <c16:uniqueId val="{00000002-C62D-4DAD-B545-241CFC17859D}"/>
            </c:ext>
          </c:extLst>
        </c:ser>
        <c:ser>
          <c:idx val="1"/>
          <c:order val="1"/>
          <c:tx>
            <c:strRef>
              <c:f>Sheet1!$C$1</c:f>
              <c:strCache>
                <c:ptCount val="1"/>
                <c:pt idx="0">
                  <c:v>Arizona</c:v>
                </c:pt>
              </c:strCache>
            </c:strRef>
          </c:tx>
          <c:spPr>
            <a:ln w="28575" cap="rnd">
              <a:solidFill>
                <a:schemeClr val="accent2"/>
              </a:solidFill>
              <a:round/>
            </a:ln>
            <a:effectLst/>
          </c:spPr>
          <c:marker>
            <c:symbol val="none"/>
          </c:marker>
          <c:dLbls>
            <c:dLbl>
              <c:idx val="0"/>
              <c:layout>
                <c:manualLayout>
                  <c:x val="-9.4907407407407426E-2"/>
                  <c:y val="2.1129915321670852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C62D-4DAD-B545-241CFC17859D}"/>
                </c:ext>
              </c:extLst>
            </c:dLbl>
            <c:dLbl>
              <c:idx val="4"/>
              <c:layout>
                <c:manualLayout>
                  <c:x val="-6.9444444444445004E-3"/>
                  <c:y val="-3.016591251885421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C62D-4DAD-B545-241CFC17859D}"/>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Sheet1!$C$2:$C$6</c:f>
              <c:numCache>
                <c:formatCode>"$"#,##0_);[Red]\("$"#,##0\)</c:formatCode>
                <c:ptCount val="5"/>
                <c:pt idx="0">
                  <c:v>34185</c:v>
                </c:pt>
                <c:pt idx="1">
                  <c:v>35675</c:v>
                </c:pt>
                <c:pt idx="2">
                  <c:v>36788</c:v>
                </c:pt>
                <c:pt idx="3">
                  <c:v>36723</c:v>
                </c:pt>
                <c:pt idx="4">
                  <c:v>37895</c:v>
                </c:pt>
              </c:numCache>
            </c:numRef>
          </c:val>
          <c:smooth val="0"/>
          <c:extLst xmlns:c16r2="http://schemas.microsoft.com/office/drawing/2015/06/chart">
            <c:ext xmlns:c16="http://schemas.microsoft.com/office/drawing/2014/chart" uri="{C3380CC4-5D6E-409C-BE32-E72D297353CC}">
              <c16:uniqueId val="{00000005-C62D-4DAD-B545-241CFC17859D}"/>
            </c:ext>
          </c:extLst>
        </c:ser>
        <c:ser>
          <c:idx val="2"/>
          <c:order val="2"/>
          <c:tx>
            <c:strRef>
              <c:f>Sheet1!$D$1</c:f>
              <c:strCache>
                <c:ptCount val="1"/>
                <c:pt idx="0">
                  <c:v>SEAGO Region</c:v>
                </c:pt>
              </c:strCache>
            </c:strRef>
          </c:tx>
          <c:spPr>
            <a:ln w="28575" cap="rnd">
              <a:solidFill>
                <a:schemeClr val="accent3"/>
              </a:solidFill>
              <a:round/>
            </a:ln>
            <a:effectLst/>
          </c:spPr>
          <c:marker>
            <c:symbol val="none"/>
          </c:marker>
          <c:dLbls>
            <c:dLbl>
              <c:idx val="0"/>
              <c:layout>
                <c:manualLayout>
                  <c:x val="-9.7222222222222224E-2"/>
                  <c:y val="0"/>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C62D-4DAD-B545-241CFC17859D}"/>
                </c:ext>
              </c:extLst>
            </c:dLbl>
            <c:dLbl>
              <c:idx val="4"/>
              <c:layout>
                <c:manualLayout>
                  <c:x val="-4.6296296296296875E-3"/>
                  <c:y val="5.9372216481989124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C62D-4DAD-B545-241CFC17859D}"/>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Sheet1!$D$2:$D$6</c:f>
              <c:numCache>
                <c:formatCode>"$"#,##0_);[Red]\("$"#,##0\)</c:formatCode>
                <c:ptCount val="5"/>
                <c:pt idx="0">
                  <c:v>31174</c:v>
                </c:pt>
                <c:pt idx="1">
                  <c:v>32308</c:v>
                </c:pt>
                <c:pt idx="2">
                  <c:v>32454</c:v>
                </c:pt>
                <c:pt idx="3">
                  <c:v>32795</c:v>
                </c:pt>
                <c:pt idx="4">
                  <c:v>34044</c:v>
                </c:pt>
              </c:numCache>
            </c:numRef>
          </c:val>
          <c:smooth val="0"/>
          <c:extLst xmlns:c16r2="http://schemas.microsoft.com/office/drawing/2015/06/chart">
            <c:ext xmlns:c16="http://schemas.microsoft.com/office/drawing/2014/chart" uri="{C3380CC4-5D6E-409C-BE32-E72D297353CC}">
              <c16:uniqueId val="{00000008-C62D-4DAD-B545-241CFC17859D}"/>
            </c:ext>
          </c:extLst>
        </c:ser>
        <c:ser>
          <c:idx val="3"/>
          <c:order val="3"/>
          <c:tx>
            <c:strRef>
              <c:f>Sheet1!$E$1</c:f>
              <c:strCache>
                <c:ptCount val="1"/>
                <c:pt idx="0">
                  <c:v>Cochise County</c:v>
                </c:pt>
              </c:strCache>
            </c:strRef>
          </c:tx>
          <c:spPr>
            <a:ln w="28575" cap="rnd">
              <a:solidFill>
                <a:schemeClr val="accent4"/>
              </a:solidFill>
              <a:round/>
            </a:ln>
            <a:effectLst/>
          </c:spPr>
          <c:marker>
            <c:symbol val="none"/>
          </c:marker>
          <c:dLbls>
            <c:dLbl>
              <c:idx val="0"/>
              <c:layout>
                <c:manualLayout>
                  <c:x val="-9.4907407407407426E-2"/>
                  <c:y val="-5.9920903552214914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C62D-4DAD-B545-241CFC17859D}"/>
                </c:ext>
              </c:extLst>
            </c:dLbl>
            <c:dLbl>
              <c:idx val="4"/>
              <c:layout>
                <c:manualLayout>
                  <c:x val="-2.3148148148148147E-3"/>
                  <c:y val="1.206636500754147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C62D-4DAD-B545-241CFC17859D}"/>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Sheet1!$E$2:$E$6</c:f>
              <c:numCache>
                <c:formatCode>"$"#,##0_);[Red]\("$"#,##0\)</c:formatCode>
                <c:ptCount val="5"/>
                <c:pt idx="0">
                  <c:v>34659</c:v>
                </c:pt>
                <c:pt idx="1">
                  <c:v>35596</c:v>
                </c:pt>
                <c:pt idx="2">
                  <c:v>35468</c:v>
                </c:pt>
                <c:pt idx="3">
                  <c:v>35402</c:v>
                </c:pt>
                <c:pt idx="4">
                  <c:v>36720</c:v>
                </c:pt>
              </c:numCache>
            </c:numRef>
          </c:val>
          <c:smooth val="0"/>
          <c:extLst xmlns:c16r2="http://schemas.microsoft.com/office/drawing/2015/06/chart">
            <c:ext xmlns:c16="http://schemas.microsoft.com/office/drawing/2014/chart" uri="{C3380CC4-5D6E-409C-BE32-E72D297353CC}">
              <c16:uniqueId val="{0000000B-C62D-4DAD-B545-241CFC17859D}"/>
            </c:ext>
          </c:extLst>
        </c:ser>
        <c:ser>
          <c:idx val="4"/>
          <c:order val="4"/>
          <c:tx>
            <c:strRef>
              <c:f>Sheet1!$F$1</c:f>
              <c:strCache>
                <c:ptCount val="1"/>
                <c:pt idx="0">
                  <c:v>Graham County</c:v>
                </c:pt>
              </c:strCache>
            </c:strRef>
          </c:tx>
          <c:spPr>
            <a:ln w="28575" cap="rnd">
              <a:solidFill>
                <a:schemeClr val="accent5"/>
              </a:solidFill>
              <a:round/>
            </a:ln>
            <a:effectLst/>
          </c:spPr>
          <c:marker>
            <c:symbol val="none"/>
          </c:marker>
          <c:dLbls>
            <c:dLbl>
              <c:idx val="0"/>
              <c:layout>
                <c:manualLayout>
                  <c:x val="-9.7222222222222224E-2"/>
                  <c:y val="0"/>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C62D-4DAD-B545-241CFC17859D}"/>
                </c:ext>
              </c:extLst>
            </c:dLbl>
            <c:dLbl>
              <c:idx val="4"/>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C62D-4DAD-B545-241CFC17859D}"/>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Sheet1!$F$2:$F$6</c:f>
              <c:numCache>
                <c:formatCode>"$"#,##0_);[Red]\("$"#,##0\)</c:formatCode>
                <c:ptCount val="5"/>
                <c:pt idx="0">
                  <c:v>24354</c:v>
                </c:pt>
                <c:pt idx="1">
                  <c:v>25355</c:v>
                </c:pt>
                <c:pt idx="2">
                  <c:v>26228</c:v>
                </c:pt>
                <c:pt idx="3">
                  <c:v>27833</c:v>
                </c:pt>
                <c:pt idx="4">
                  <c:v>29000</c:v>
                </c:pt>
              </c:numCache>
            </c:numRef>
          </c:val>
          <c:smooth val="0"/>
          <c:extLst xmlns:c16r2="http://schemas.microsoft.com/office/drawing/2015/06/chart">
            <c:ext xmlns:c16="http://schemas.microsoft.com/office/drawing/2014/chart" uri="{C3380CC4-5D6E-409C-BE32-E72D297353CC}">
              <c16:uniqueId val="{0000000E-C62D-4DAD-B545-241CFC17859D}"/>
            </c:ext>
          </c:extLst>
        </c:ser>
        <c:ser>
          <c:idx val="5"/>
          <c:order val="5"/>
          <c:tx>
            <c:strRef>
              <c:f>Sheet1!$G$1</c:f>
              <c:strCache>
                <c:ptCount val="1"/>
                <c:pt idx="0">
                  <c:v>Greenlee County</c:v>
                </c:pt>
              </c:strCache>
            </c:strRef>
          </c:tx>
          <c:spPr>
            <a:ln w="28575" cap="rnd">
              <a:solidFill>
                <a:schemeClr val="accent6"/>
              </a:solidFill>
              <a:round/>
            </a:ln>
            <a:effectLst/>
          </c:spPr>
          <c:marker>
            <c:symbol val="none"/>
          </c:marker>
          <c:dLbls>
            <c:dLbl>
              <c:idx val="0"/>
              <c:layout>
                <c:manualLayout>
                  <c:x val="-9.7222222222222224E-2"/>
                  <c:y val="2.117100747022064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C62D-4DAD-B545-241CFC17859D}"/>
                </c:ext>
              </c:extLst>
            </c:dLbl>
            <c:dLbl>
              <c:idx val="4"/>
              <c:layout>
                <c:manualLayout>
                  <c:x val="-4.6296296296296875E-3"/>
                  <c:y val="-6.0331825037707974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C62D-4DAD-B545-241CFC17859D}"/>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Sheet1!$G$2:$G$6</c:f>
              <c:numCache>
                <c:formatCode>"$"#,##0_);[Red]\("$"#,##0\)</c:formatCode>
                <c:ptCount val="5"/>
                <c:pt idx="0">
                  <c:v>30495</c:v>
                </c:pt>
                <c:pt idx="1">
                  <c:v>32193</c:v>
                </c:pt>
                <c:pt idx="2">
                  <c:v>33982</c:v>
                </c:pt>
                <c:pt idx="3">
                  <c:v>36251</c:v>
                </c:pt>
                <c:pt idx="4">
                  <c:v>37431</c:v>
                </c:pt>
              </c:numCache>
            </c:numRef>
          </c:val>
          <c:smooth val="0"/>
          <c:extLst xmlns:c16r2="http://schemas.microsoft.com/office/drawing/2015/06/chart">
            <c:ext xmlns:c16="http://schemas.microsoft.com/office/drawing/2014/chart" uri="{C3380CC4-5D6E-409C-BE32-E72D297353CC}">
              <c16:uniqueId val="{00000011-C62D-4DAD-B545-241CFC17859D}"/>
            </c:ext>
          </c:extLst>
        </c:ser>
        <c:ser>
          <c:idx val="6"/>
          <c:order val="6"/>
          <c:tx>
            <c:strRef>
              <c:f>Sheet1!$H$1</c:f>
              <c:strCache>
                <c:ptCount val="1"/>
                <c:pt idx="0">
                  <c:v>Santa Cruz County</c:v>
                </c:pt>
              </c:strCache>
            </c:strRef>
          </c:tx>
          <c:spPr>
            <a:ln w="28575" cap="rnd">
              <a:solidFill>
                <a:schemeClr val="accent1">
                  <a:lumMod val="60000"/>
                </a:schemeClr>
              </a:solidFill>
              <a:round/>
            </a:ln>
            <a:effectLst/>
          </c:spPr>
          <c:marker>
            <c:symbol val="none"/>
          </c:marker>
          <c:dLbls>
            <c:dLbl>
              <c:idx val="0"/>
              <c:layout>
                <c:manualLayout>
                  <c:x val="-9.7222222222222224E-2"/>
                  <c:y val="1.2121212121212118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C62D-4DAD-B545-241CFC17859D}"/>
                </c:ext>
              </c:extLst>
            </c:dLbl>
            <c:dLbl>
              <c:idx val="4"/>
              <c:layout>
                <c:manualLayout>
                  <c:x val="0"/>
                  <c:y val="-9.0497737556562204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3-C62D-4DAD-B545-241CFC17859D}"/>
                </c:ext>
              </c:extLst>
            </c:dLbl>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0"/>
            <c:showCatName val="0"/>
            <c:showSerName val="0"/>
            <c:showPercent val="0"/>
            <c:showBubbleSize val="0"/>
            <c:extLst xmlns:c16r2="http://schemas.microsoft.com/office/drawing/2015/06/chart">
              <c:ext xmlns:c15="http://schemas.microsoft.com/office/drawing/2012/chart" uri="{CE6537A1-D6FC-4f65-9D91-7224C49458BB}">
                <c15:showLeaderLines val="0"/>
              </c:ext>
            </c:extLst>
          </c:dLbls>
          <c:cat>
            <c:numRef>
              <c:f>Sheet1!$A$2:$A$6</c:f>
              <c:numCache>
                <c:formatCode>General</c:formatCode>
                <c:ptCount val="5"/>
                <c:pt idx="0">
                  <c:v>2010</c:v>
                </c:pt>
                <c:pt idx="1">
                  <c:v>2011</c:v>
                </c:pt>
                <c:pt idx="2">
                  <c:v>2012</c:v>
                </c:pt>
                <c:pt idx="3">
                  <c:v>2013</c:v>
                </c:pt>
                <c:pt idx="4">
                  <c:v>2014</c:v>
                </c:pt>
              </c:numCache>
            </c:numRef>
          </c:cat>
          <c:val>
            <c:numRef>
              <c:f>Sheet1!$H$2:$H$6</c:f>
              <c:numCache>
                <c:formatCode>"$"#,##0_);[Red]\("$"#,##0\)</c:formatCode>
                <c:ptCount val="5"/>
                <c:pt idx="0">
                  <c:v>26941</c:v>
                </c:pt>
                <c:pt idx="1">
                  <c:v>28555</c:v>
                </c:pt>
                <c:pt idx="2">
                  <c:v>28640</c:v>
                </c:pt>
                <c:pt idx="3">
                  <c:v>28902</c:v>
                </c:pt>
                <c:pt idx="4">
                  <c:v>30164</c:v>
                </c:pt>
              </c:numCache>
            </c:numRef>
          </c:val>
          <c:smooth val="0"/>
          <c:extLst xmlns:c16r2="http://schemas.microsoft.com/office/drawing/2015/06/chart">
            <c:ext xmlns:c16="http://schemas.microsoft.com/office/drawing/2014/chart" uri="{C3380CC4-5D6E-409C-BE32-E72D297353CC}">
              <c16:uniqueId val="{00000014-C62D-4DAD-B545-241CFC17859D}"/>
            </c:ext>
          </c:extLst>
        </c:ser>
        <c:dLbls>
          <c:showLegendKey val="0"/>
          <c:showVal val="0"/>
          <c:showCatName val="0"/>
          <c:showSerName val="0"/>
          <c:showPercent val="0"/>
          <c:showBubbleSize val="0"/>
        </c:dLbls>
        <c:marker val="1"/>
        <c:smooth val="0"/>
        <c:axId val="52527104"/>
        <c:axId val="52593216"/>
      </c:lineChart>
      <c:catAx>
        <c:axId val="52527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2593216"/>
        <c:crosses val="autoZero"/>
        <c:auto val="1"/>
        <c:lblAlgn val="ctr"/>
        <c:lblOffset val="100"/>
        <c:noMultiLvlLbl val="0"/>
      </c:catAx>
      <c:valAx>
        <c:axId val="52593216"/>
        <c:scaling>
          <c:orientation val="minMax"/>
          <c:max val="50000"/>
          <c:min val="20000"/>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2527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latin typeface="Times New Roman" panose="02020603050405020304" pitchFamily="18"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r>
              <a:rPr lang="en-US" b="1"/>
              <a:t>Per Capita Personal Income Growth (2010-2014)</a:t>
            </a:r>
          </a:p>
        </c:rich>
      </c:tx>
      <c:overlay val="0"/>
      <c:spPr>
        <a:noFill/>
        <a:ln>
          <a:noFill/>
        </a:ln>
        <a:effectLst/>
      </c:sp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United States</c:v>
                </c:pt>
                <c:pt idx="1">
                  <c:v>Arizona</c:v>
                </c:pt>
                <c:pt idx="2">
                  <c:v>SEAGO Region</c:v>
                </c:pt>
                <c:pt idx="3">
                  <c:v>Cochise County</c:v>
                </c:pt>
                <c:pt idx="4">
                  <c:v>Graham County</c:v>
                </c:pt>
                <c:pt idx="5">
                  <c:v>Greenlee County</c:v>
                </c:pt>
                <c:pt idx="6">
                  <c:v>Santa Cruz County</c:v>
                </c:pt>
              </c:strCache>
            </c:strRef>
          </c:cat>
          <c:val>
            <c:numRef>
              <c:f>Sheet1!$B$2:$B$8</c:f>
              <c:numCache>
                <c:formatCode>0.0%</c:formatCode>
                <c:ptCount val="7"/>
                <c:pt idx="0">
                  <c:v>0.14300000000000004</c:v>
                </c:pt>
                <c:pt idx="1">
                  <c:v>0.10900000000000012</c:v>
                </c:pt>
                <c:pt idx="2">
                  <c:v>9.2000000000000026E-2</c:v>
                </c:pt>
                <c:pt idx="3">
                  <c:v>5.9000000000000434E-2</c:v>
                </c:pt>
                <c:pt idx="4">
                  <c:v>0.191</c:v>
                </c:pt>
                <c:pt idx="5">
                  <c:v>0.22700000000000001</c:v>
                </c:pt>
                <c:pt idx="6">
                  <c:v>0.12000000000000002</c:v>
                </c:pt>
              </c:numCache>
            </c:numRef>
          </c:val>
          <c:extLst xmlns:c16r2="http://schemas.microsoft.com/office/drawing/2015/06/chart">
            <c:ext xmlns:c16="http://schemas.microsoft.com/office/drawing/2014/chart" uri="{C3380CC4-5D6E-409C-BE32-E72D297353CC}">
              <c16:uniqueId val="{00000000-4D2C-498A-A647-9E8B80699DFA}"/>
            </c:ext>
          </c:extLst>
        </c:ser>
        <c:dLbls>
          <c:showLegendKey val="0"/>
          <c:showVal val="0"/>
          <c:showCatName val="0"/>
          <c:showSerName val="0"/>
          <c:showPercent val="0"/>
          <c:showBubbleSize val="0"/>
        </c:dLbls>
        <c:gapWidth val="182"/>
        <c:axId val="52039680"/>
        <c:axId val="52594944"/>
      </c:barChart>
      <c:catAx>
        <c:axId val="52039680"/>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2594944"/>
        <c:crosses val="autoZero"/>
        <c:auto val="1"/>
        <c:lblAlgn val="ctr"/>
        <c:lblOffset val="100"/>
        <c:noMultiLvlLbl val="0"/>
      </c:catAx>
      <c:valAx>
        <c:axId val="52594944"/>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20396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latin typeface="Times New Roman" panose="02020603050405020304" pitchFamily="18" charset="0"/>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r>
              <a:rPr lang="en-US" b="1" baseline="0">
                <a:latin typeface="Times New Roman" panose="02020603050405020304" pitchFamily="18" charset="0"/>
              </a:rPr>
              <a:t>Mean Family Income</a:t>
            </a:r>
          </a:p>
        </c:rich>
      </c:tx>
      <c:overlay val="0"/>
      <c:spPr>
        <a:noFill/>
        <a:ln>
          <a:noFill/>
        </a:ln>
        <a:effectLst/>
      </c:spPr>
    </c:title>
    <c:autoTitleDeleted val="0"/>
    <c:plotArea>
      <c:layout/>
      <c:barChart>
        <c:barDir val="bar"/>
        <c:grouping val="clustered"/>
        <c:varyColors val="0"/>
        <c:ser>
          <c:idx val="0"/>
          <c:order val="0"/>
          <c:tx>
            <c:strRef>
              <c:f>Sheet1!$B$1</c:f>
              <c:strCache>
                <c:ptCount val="1"/>
                <c:pt idx="0">
                  <c:v>2010-2014</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United States</c:v>
                </c:pt>
                <c:pt idx="1">
                  <c:v>Arizona</c:v>
                </c:pt>
                <c:pt idx="2">
                  <c:v>SEAGO Region</c:v>
                </c:pt>
                <c:pt idx="3">
                  <c:v>Cochise County</c:v>
                </c:pt>
                <c:pt idx="4">
                  <c:v>Graham County</c:v>
                </c:pt>
                <c:pt idx="5">
                  <c:v>Greenlee County</c:v>
                </c:pt>
                <c:pt idx="6">
                  <c:v>Santa Cruz County</c:v>
                </c:pt>
              </c:strCache>
            </c:strRef>
          </c:cat>
          <c:val>
            <c:numRef>
              <c:f>Sheet1!$B$2:$B$8</c:f>
              <c:numCache>
                <c:formatCode>"$"#,##0</c:formatCode>
                <c:ptCount val="7"/>
                <c:pt idx="0">
                  <c:v>86963</c:v>
                </c:pt>
                <c:pt idx="1">
                  <c:v>77415</c:v>
                </c:pt>
                <c:pt idx="2">
                  <c:v>64662</c:v>
                </c:pt>
                <c:pt idx="3">
                  <c:v>68113</c:v>
                </c:pt>
                <c:pt idx="4">
                  <c:v>63490</c:v>
                </c:pt>
                <c:pt idx="5">
                  <c:v>61830</c:v>
                </c:pt>
                <c:pt idx="6">
                  <c:v>56525</c:v>
                </c:pt>
              </c:numCache>
            </c:numRef>
          </c:val>
          <c:extLst xmlns:c16r2="http://schemas.microsoft.com/office/drawing/2015/06/chart">
            <c:ext xmlns:c16="http://schemas.microsoft.com/office/drawing/2014/chart" uri="{C3380CC4-5D6E-409C-BE32-E72D297353CC}">
              <c16:uniqueId val="{00000000-55C6-493F-A71E-95E21CA4CACC}"/>
            </c:ext>
          </c:extLst>
        </c:ser>
        <c:ser>
          <c:idx val="1"/>
          <c:order val="1"/>
          <c:tx>
            <c:strRef>
              <c:f>Sheet1!$C$1</c:f>
              <c:strCache>
                <c:ptCount val="1"/>
                <c:pt idx="0">
                  <c:v>2005-2009</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United States</c:v>
                </c:pt>
                <c:pt idx="1">
                  <c:v>Arizona</c:v>
                </c:pt>
                <c:pt idx="2">
                  <c:v>SEAGO Region</c:v>
                </c:pt>
                <c:pt idx="3">
                  <c:v>Cochise County</c:v>
                </c:pt>
                <c:pt idx="4">
                  <c:v>Graham County</c:v>
                </c:pt>
                <c:pt idx="5">
                  <c:v>Greenlee County</c:v>
                </c:pt>
                <c:pt idx="6">
                  <c:v>Santa Cruz County</c:v>
                </c:pt>
              </c:strCache>
            </c:strRef>
          </c:cat>
          <c:val>
            <c:numRef>
              <c:f>Sheet1!$C$2:$C$8</c:f>
              <c:numCache>
                <c:formatCode>"$"#,##0</c:formatCode>
                <c:ptCount val="7"/>
                <c:pt idx="0">
                  <c:v>81537</c:v>
                </c:pt>
                <c:pt idx="1">
                  <c:v>76794</c:v>
                </c:pt>
                <c:pt idx="2">
                  <c:v>62417</c:v>
                </c:pt>
                <c:pt idx="3">
                  <c:v>66822</c:v>
                </c:pt>
                <c:pt idx="4">
                  <c:v>53043</c:v>
                </c:pt>
                <c:pt idx="5">
                  <c:v>56116</c:v>
                </c:pt>
                <c:pt idx="6">
                  <c:v>56289</c:v>
                </c:pt>
              </c:numCache>
            </c:numRef>
          </c:val>
          <c:extLst xmlns:c16r2="http://schemas.microsoft.com/office/drawing/2015/06/chart">
            <c:ext xmlns:c16="http://schemas.microsoft.com/office/drawing/2014/chart" uri="{C3380CC4-5D6E-409C-BE32-E72D297353CC}">
              <c16:uniqueId val="{00000001-55C6-493F-A71E-95E21CA4CACC}"/>
            </c:ext>
          </c:extLst>
        </c:ser>
        <c:dLbls>
          <c:showLegendKey val="0"/>
          <c:showVal val="0"/>
          <c:showCatName val="0"/>
          <c:showSerName val="0"/>
          <c:showPercent val="0"/>
          <c:showBubbleSize val="0"/>
        </c:dLbls>
        <c:gapWidth val="182"/>
        <c:axId val="38110208"/>
        <c:axId val="52596672"/>
      </c:barChart>
      <c:catAx>
        <c:axId val="3811020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2596672"/>
        <c:crosses val="autoZero"/>
        <c:auto val="1"/>
        <c:lblAlgn val="ctr"/>
        <c:lblOffset val="100"/>
        <c:noMultiLvlLbl val="0"/>
      </c:catAx>
      <c:valAx>
        <c:axId val="52596672"/>
        <c:scaling>
          <c:orientation val="minMax"/>
        </c:scaling>
        <c:delete val="0"/>
        <c:axPos val="t"/>
        <c:majorGridlines>
          <c:spPr>
            <a:ln w="9525" cap="flat" cmpd="sng" algn="ctr">
              <a:solidFill>
                <a:schemeClr val="tx1">
                  <a:lumMod val="15000"/>
                  <a:lumOff val="85000"/>
                </a:schemeClr>
              </a:solidFill>
              <a:round/>
            </a:ln>
            <a:effectLst/>
          </c:spPr>
        </c:majorGridlines>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38110208"/>
        <c:crosses val="autoZero"/>
        <c:crossBetween val="between"/>
        <c:majorUnit val="2000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latin typeface="Times New Roman" panose="02020603050405020304" pitchFamily="18" charset="0"/>
              </a:rPr>
              <a:t>Mean Family Income Growth (2005-2009 to 2010-2014)</a:t>
            </a:r>
            <a:endParaRPr lang="en-US" sz="1400" b="1" baseline="0">
              <a:latin typeface="Times New Roman" panose="02020603050405020304" pitchFamily="18" charset="0"/>
            </a:endParaRPr>
          </a:p>
        </c:rich>
      </c:tx>
      <c:overlay val="0"/>
      <c:spPr>
        <a:noFill/>
        <a:ln>
          <a:noFill/>
        </a:ln>
        <a:effectLst/>
      </c:sp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United States</c:v>
                </c:pt>
                <c:pt idx="1">
                  <c:v>Arizona</c:v>
                </c:pt>
                <c:pt idx="2">
                  <c:v>SEAGO Region</c:v>
                </c:pt>
                <c:pt idx="3">
                  <c:v>Cochise County</c:v>
                </c:pt>
                <c:pt idx="4">
                  <c:v>Graham County</c:v>
                </c:pt>
                <c:pt idx="5">
                  <c:v>Greenlee County</c:v>
                </c:pt>
                <c:pt idx="6">
                  <c:v>Santa Cruz County</c:v>
                </c:pt>
              </c:strCache>
            </c:strRef>
          </c:cat>
          <c:val>
            <c:numRef>
              <c:f>Sheet1!$B$2:$B$8</c:f>
              <c:numCache>
                <c:formatCode>0.0%</c:formatCode>
                <c:ptCount val="7"/>
                <c:pt idx="0">
                  <c:v>6.7000000000000004E-2</c:v>
                </c:pt>
                <c:pt idx="1">
                  <c:v>8.0000000000000227E-3</c:v>
                </c:pt>
                <c:pt idx="2">
                  <c:v>3.5999999999999997E-2</c:v>
                </c:pt>
                <c:pt idx="3">
                  <c:v>1.900000000000017E-2</c:v>
                </c:pt>
                <c:pt idx="4">
                  <c:v>0.19700000000000001</c:v>
                </c:pt>
                <c:pt idx="5">
                  <c:v>0.10199999999999998</c:v>
                </c:pt>
                <c:pt idx="6">
                  <c:v>4.0000000000000114E-3</c:v>
                </c:pt>
              </c:numCache>
            </c:numRef>
          </c:val>
          <c:extLst xmlns:c16r2="http://schemas.microsoft.com/office/drawing/2015/06/chart">
            <c:ext xmlns:c16="http://schemas.microsoft.com/office/drawing/2014/chart" uri="{C3380CC4-5D6E-409C-BE32-E72D297353CC}">
              <c16:uniqueId val="{00000000-194A-46C2-A641-BF33B269EA92}"/>
            </c:ext>
          </c:extLst>
        </c:ser>
        <c:dLbls>
          <c:showLegendKey val="0"/>
          <c:showVal val="0"/>
          <c:showCatName val="0"/>
          <c:showSerName val="0"/>
          <c:showPercent val="0"/>
          <c:showBubbleSize val="0"/>
        </c:dLbls>
        <c:gapWidth val="182"/>
        <c:axId val="52505088"/>
        <c:axId val="52598400"/>
      </c:barChart>
      <c:catAx>
        <c:axId val="5250508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2598400"/>
        <c:crosses val="autoZero"/>
        <c:auto val="1"/>
        <c:lblAlgn val="ctr"/>
        <c:lblOffset val="100"/>
        <c:noMultiLvlLbl val="0"/>
      </c:catAx>
      <c:valAx>
        <c:axId val="52598400"/>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25050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r>
              <a:rPr lang="en-US" b="1" baseline="0">
                <a:latin typeface="Times New Roman" panose="02020603050405020304" pitchFamily="18" charset="0"/>
              </a:rPr>
              <a:t>SEAGO Region Total Direct Travel Spending</a:t>
            </a:r>
          </a:p>
        </c:rich>
      </c:tx>
      <c:overlay val="0"/>
      <c:spPr>
        <a:noFill/>
        <a:ln>
          <a:noFill/>
        </a:ln>
        <a:effectLst/>
      </c:spPr>
    </c:title>
    <c:autoTitleDeleted val="0"/>
    <c:plotArea>
      <c:layout/>
      <c:barChart>
        <c:barDir val="col"/>
        <c:grouping val="clustered"/>
        <c:varyColors val="0"/>
        <c:ser>
          <c:idx val="0"/>
          <c:order val="0"/>
          <c:tx>
            <c:strRef>
              <c:f>Sheet1!$B$1</c:f>
              <c:strCache>
                <c:ptCount val="1"/>
                <c:pt idx="0">
                  <c:v>Direct Travel Spending</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Sheet1!$B$2:$B$6</c:f>
              <c:numCache>
                <c:formatCode>"$"#,##0.0</c:formatCode>
                <c:ptCount val="5"/>
                <c:pt idx="0">
                  <c:v>694</c:v>
                </c:pt>
                <c:pt idx="1">
                  <c:v>670.6</c:v>
                </c:pt>
                <c:pt idx="2">
                  <c:v>696.3</c:v>
                </c:pt>
                <c:pt idx="3">
                  <c:v>718.9</c:v>
                </c:pt>
                <c:pt idx="4">
                  <c:v>748.1</c:v>
                </c:pt>
              </c:numCache>
            </c:numRef>
          </c:val>
          <c:extLst xmlns:c16r2="http://schemas.microsoft.com/office/drawing/2015/06/chart">
            <c:ext xmlns:c16="http://schemas.microsoft.com/office/drawing/2014/chart" uri="{C3380CC4-5D6E-409C-BE32-E72D297353CC}">
              <c16:uniqueId val="{00000000-71C9-4D00-9DA6-E9BC604606DD}"/>
            </c:ext>
          </c:extLst>
        </c:ser>
        <c:dLbls>
          <c:showLegendKey val="0"/>
          <c:showVal val="0"/>
          <c:showCatName val="0"/>
          <c:showSerName val="0"/>
          <c:showPercent val="0"/>
          <c:showBubbleSize val="0"/>
        </c:dLbls>
        <c:gapWidth val="219"/>
        <c:overlap val="-27"/>
        <c:axId val="132867072"/>
        <c:axId val="52600128"/>
      </c:barChart>
      <c:catAx>
        <c:axId val="132867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2600128"/>
        <c:crosses val="autoZero"/>
        <c:auto val="1"/>
        <c:lblAlgn val="ctr"/>
        <c:lblOffset val="100"/>
        <c:noMultiLvlLbl val="0"/>
      </c:catAx>
      <c:valAx>
        <c:axId val="526001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r>
                  <a:rPr lang="en-US" baseline="0">
                    <a:latin typeface="Times New Roman" panose="02020603050405020304" pitchFamily="18" charset="0"/>
                  </a:rPr>
                  <a:t>Millions</a:t>
                </a:r>
              </a:p>
            </c:rich>
          </c:tx>
          <c:layout>
            <c:manualLayout>
              <c:xMode val="edge"/>
              <c:yMode val="edge"/>
              <c:x val="2.3148148148148147E-2"/>
              <c:y val="0.15314460692413448"/>
            </c:manualLayout>
          </c:layout>
          <c:overlay val="0"/>
          <c:spPr>
            <a:noFill/>
            <a:ln>
              <a:noFill/>
            </a:ln>
            <a:effectLst/>
          </c:spPr>
        </c:title>
        <c:numFmt formatCode="&quot;$&quot;#,##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1328670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baseline="0">
                <a:latin typeface="Times New Roman" panose="02020603050405020304" pitchFamily="18" charset="0"/>
              </a:rPr>
              <a:t>SEAGO Region Travel Destination Spending (2014)</a:t>
            </a:r>
          </a:p>
        </c:rich>
      </c:tx>
      <c:overlay val="0"/>
      <c:spPr>
        <a:noFill/>
        <a:ln>
          <a:noFill/>
        </a:ln>
        <a:effectLst/>
      </c:spPr>
    </c:title>
    <c:autoTitleDeleted val="0"/>
    <c:plotArea>
      <c:layout/>
      <c:pieChart>
        <c:varyColors val="1"/>
        <c:ser>
          <c:idx val="0"/>
          <c:order val="0"/>
          <c:tx>
            <c:strRef>
              <c:f>Sheet1!$B$1</c:f>
              <c:strCache>
                <c:ptCount val="1"/>
                <c:pt idx="0">
                  <c:v>Travel Destination Spending</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2946-4765-9E77-8AB836A53E8B}"/>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2-35FE-43DD-8AA4-84A5E9A42193}"/>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1-35FE-43DD-8AA4-84A5E9A42193}"/>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4-35FE-43DD-8AA4-84A5E9A42193}"/>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2946-4765-9E77-8AB836A53E8B}"/>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3-35FE-43DD-8AA4-84A5E9A42193}"/>
              </c:ext>
            </c:extLst>
          </c:dPt>
          <c:dLbls>
            <c:dLbl>
              <c:idx val="0"/>
              <c:layout>
                <c:manualLayout>
                  <c:x val="1.0013353464050075E-2"/>
                  <c:y val="6.7207716329177491E-2"/>
                </c:manualLayout>
              </c:layout>
              <c:tx>
                <c:rich>
                  <a:bodyPr rot="0" spcFirstLastPara="1" vertOverflow="ellipsis" vert="horz" wrap="square" lIns="38100" tIns="19050" rIns="38100" bIns="19050" anchor="ctr" anchorCtr="1">
                    <a:spAutoFit/>
                  </a:bodyPr>
                  <a:lstStyle/>
                  <a:p>
                    <a:pPr>
                      <a:defRPr sz="700" b="1" i="0" u="none" strike="noStrike" kern="1200" baseline="0">
                        <a:solidFill>
                          <a:schemeClr val="tx1">
                            <a:lumMod val="75000"/>
                            <a:lumOff val="25000"/>
                          </a:schemeClr>
                        </a:solidFill>
                        <a:latin typeface="Times New Roman" panose="02020603050405020304" pitchFamily="18" charset="0"/>
                        <a:ea typeface="+mn-ea"/>
                        <a:cs typeface="+mn-cs"/>
                      </a:defRPr>
                    </a:pPr>
                    <a:r>
                      <a:rPr lang="en-US" sz="700"/>
                      <a:t>Accommodations
$65.4
9%</a:t>
                    </a:r>
                  </a:p>
                </c:rich>
              </c:tx>
              <c:spPr>
                <a:noFill/>
                <a:ln>
                  <a:noFill/>
                </a:ln>
                <a:effectLst/>
              </c:spPr>
              <c:dLblPos val="bestFi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2946-4765-9E77-8AB836A53E8B}"/>
                </c:ext>
              </c:extLst>
            </c:dLbl>
            <c:dLbl>
              <c:idx val="1"/>
              <c:layout>
                <c:manualLayout>
                  <c:x val="-0.1882161344415314"/>
                  <c:y val="5.6198571205089427E-2"/>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35FE-43DD-8AA4-84A5E9A42193}"/>
                </c:ext>
              </c:extLst>
            </c:dLbl>
            <c:dLbl>
              <c:idx val="2"/>
              <c:layout>
                <c:manualLayout>
                  <c:x val="-0.12552001312335917"/>
                  <c:y val="-0.17076706471293923"/>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35FE-43DD-8AA4-84A5E9A42193}"/>
                </c:ext>
              </c:extLst>
            </c:dLbl>
            <c:dLbl>
              <c:idx val="3"/>
              <c:dLblPos val="bestFi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35FE-43DD-8AA4-84A5E9A42193}"/>
                </c:ext>
              </c:extLst>
            </c:dLbl>
            <c:dLbl>
              <c:idx val="4"/>
              <c:tx>
                <c:rich>
                  <a:bodyPr/>
                  <a:lstStyle/>
                  <a:p>
                    <a:r>
                      <a:rPr lang="en-US" sz="800" b="1" baseline="0"/>
                      <a:t>Arts, Entertainment, and Recreation</a:t>
                    </a:r>
                  </a:p>
                  <a:p>
                    <a:r>
                      <a:rPr lang="en-US" sz="800" b="1" baseline="0"/>
                      <a:t>$33.1</a:t>
                    </a:r>
                  </a:p>
                  <a:p>
                    <a:r>
                      <a:rPr lang="en-US" sz="800" b="1" baseline="0"/>
                      <a:t>5%</a:t>
                    </a:r>
                    <a:endParaRPr lang="en-US" sz="800" baseline="0"/>
                  </a:p>
                </c:rich>
              </c:tx>
              <c:dLblPos val="bestFi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9-2946-4765-9E77-8AB836A53E8B}"/>
                </c:ext>
              </c:extLst>
            </c:dLbl>
            <c:dLbl>
              <c:idx val="5"/>
              <c:layout>
                <c:manualLayout>
                  <c:x val="0.15070346675415591"/>
                  <c:y val="0.13660270115242401"/>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35FE-43DD-8AA4-84A5E9A42193}"/>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Sheet1!$A$2:$A$7</c:f>
              <c:strCache>
                <c:ptCount val="6"/>
                <c:pt idx="0">
                  <c:v>Accommodations</c:v>
                </c:pt>
                <c:pt idx="1">
                  <c:v>Food Service</c:v>
                </c:pt>
                <c:pt idx="2">
                  <c:v>Food Stores</c:v>
                </c:pt>
                <c:pt idx="3">
                  <c:v>Local Transportation and Gas</c:v>
                </c:pt>
                <c:pt idx="4">
                  <c:v>Arts, Entertainment, and Recreation</c:v>
                </c:pt>
                <c:pt idx="5">
                  <c:v>Retail</c:v>
                </c:pt>
              </c:strCache>
            </c:strRef>
          </c:cat>
          <c:val>
            <c:numRef>
              <c:f>Sheet1!$B$2:$B$7</c:f>
              <c:numCache>
                <c:formatCode>"$"#,##0.0</c:formatCode>
                <c:ptCount val="6"/>
                <c:pt idx="0">
                  <c:v>65.400000000000006</c:v>
                </c:pt>
                <c:pt idx="1">
                  <c:v>152.1</c:v>
                </c:pt>
                <c:pt idx="2">
                  <c:v>179.3</c:v>
                </c:pt>
                <c:pt idx="3">
                  <c:v>88</c:v>
                </c:pt>
                <c:pt idx="4">
                  <c:v>33.300000000000004</c:v>
                </c:pt>
                <c:pt idx="5">
                  <c:v>176.3</c:v>
                </c:pt>
              </c:numCache>
            </c:numRef>
          </c:val>
          <c:extLst xmlns:c16r2="http://schemas.microsoft.com/office/drawing/2015/06/chart">
            <c:ext xmlns:c16="http://schemas.microsoft.com/office/drawing/2014/chart" uri="{C3380CC4-5D6E-409C-BE32-E72D297353CC}">
              <c16:uniqueId val="{00000000-35FE-43DD-8AA4-84A5E9A42193}"/>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r>
              <a:rPr lang="en-US" b="1" baseline="0">
                <a:latin typeface="Times New Roman" panose="02020603050405020304" pitchFamily="18" charset="0"/>
              </a:rPr>
              <a:t>Cochise County Direct Travel Spending</a:t>
            </a:r>
          </a:p>
        </c:rich>
      </c:tx>
      <c:overlay val="0"/>
      <c:spPr>
        <a:noFill/>
        <a:ln>
          <a:noFill/>
        </a:ln>
        <a:effectLst/>
      </c:spPr>
    </c:title>
    <c:autoTitleDeleted val="0"/>
    <c:plotArea>
      <c:layout/>
      <c:barChart>
        <c:barDir val="col"/>
        <c:grouping val="clustered"/>
        <c:varyColors val="0"/>
        <c:ser>
          <c:idx val="0"/>
          <c:order val="0"/>
          <c:tx>
            <c:strRef>
              <c:f>Sheet1!$B$1</c:f>
              <c:strCache>
                <c:ptCount val="1"/>
                <c:pt idx="0">
                  <c:v>Direct Travel Spending</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Sheet1!$B$2:$B$6</c:f>
              <c:numCache>
                <c:formatCode>"$"#,##0.0</c:formatCode>
                <c:ptCount val="5"/>
                <c:pt idx="0">
                  <c:v>369.8</c:v>
                </c:pt>
                <c:pt idx="1">
                  <c:v>361.5</c:v>
                </c:pt>
                <c:pt idx="2">
                  <c:v>349.8</c:v>
                </c:pt>
                <c:pt idx="3">
                  <c:v>343.3</c:v>
                </c:pt>
                <c:pt idx="4">
                  <c:v>349.5</c:v>
                </c:pt>
              </c:numCache>
            </c:numRef>
          </c:val>
          <c:extLst xmlns:c16r2="http://schemas.microsoft.com/office/drawing/2015/06/chart">
            <c:ext xmlns:c16="http://schemas.microsoft.com/office/drawing/2014/chart" uri="{C3380CC4-5D6E-409C-BE32-E72D297353CC}">
              <c16:uniqueId val="{00000000-9EA6-4E30-9D20-AD29468D4FF1}"/>
            </c:ext>
          </c:extLst>
        </c:ser>
        <c:dLbls>
          <c:showLegendKey val="0"/>
          <c:showVal val="0"/>
          <c:showCatName val="0"/>
          <c:showSerName val="0"/>
          <c:showPercent val="0"/>
          <c:showBubbleSize val="0"/>
        </c:dLbls>
        <c:gapWidth val="219"/>
        <c:overlap val="-27"/>
        <c:axId val="52040192"/>
        <c:axId val="552740544"/>
      </c:barChart>
      <c:catAx>
        <c:axId val="520401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52740544"/>
        <c:crosses val="autoZero"/>
        <c:auto val="1"/>
        <c:lblAlgn val="ctr"/>
        <c:lblOffset val="100"/>
        <c:noMultiLvlLbl val="0"/>
      </c:catAx>
      <c:valAx>
        <c:axId val="552740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r>
                  <a:rPr lang="en-US" baseline="0">
                    <a:latin typeface="Times New Roman" panose="02020603050405020304" pitchFamily="18" charset="0"/>
                  </a:rPr>
                  <a:t>Millions</a:t>
                </a:r>
              </a:p>
            </c:rich>
          </c:tx>
          <c:layout>
            <c:manualLayout>
              <c:xMode val="edge"/>
              <c:yMode val="edge"/>
              <c:x val="2.5462962962962982E-2"/>
              <c:y val="0.15314460692413448"/>
            </c:manualLayout>
          </c:layout>
          <c:overlay val="0"/>
          <c:spPr>
            <a:noFill/>
            <a:ln>
              <a:noFill/>
            </a:ln>
            <a:effectLst/>
          </c:spPr>
        </c:title>
        <c:numFmt formatCode="&quot;$&quot;#,##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20401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baseline="0">
                <a:latin typeface="Times New Roman" panose="02020603050405020304" pitchFamily="18" charset="0"/>
              </a:rPr>
              <a:t>Cochise County Travel Destination Spending (2014)</a:t>
            </a:r>
          </a:p>
        </c:rich>
      </c:tx>
      <c:overlay val="0"/>
      <c:spPr>
        <a:noFill/>
        <a:ln>
          <a:noFill/>
        </a:ln>
        <a:effectLst/>
      </c:spPr>
    </c:title>
    <c:autoTitleDeleted val="0"/>
    <c:plotArea>
      <c:layout/>
      <c:pieChart>
        <c:varyColors val="1"/>
        <c:ser>
          <c:idx val="0"/>
          <c:order val="0"/>
          <c:tx>
            <c:strRef>
              <c:f>Sheet1!$B$1</c:f>
              <c:strCache>
                <c:ptCount val="1"/>
                <c:pt idx="0">
                  <c:v>Travel Destination Spending</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5CC2-4679-8EF0-95A5BA31E677}"/>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5CC2-4679-8EF0-95A5BA31E677}"/>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5CC2-4679-8EF0-95A5BA31E677}"/>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5CC2-4679-8EF0-95A5BA31E677}"/>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5CC2-4679-8EF0-95A5BA31E677}"/>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5CC2-4679-8EF0-95A5BA31E677}"/>
              </c:ext>
            </c:extLst>
          </c:dPt>
          <c:dLbls>
            <c:dLbl>
              <c:idx val="1"/>
              <c:layout>
                <c:manualLayout>
                  <c:x val="-0.21830872703412091"/>
                  <c:y val="9.8409553110497747E-3"/>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5CC2-4679-8EF0-95A5BA31E677}"/>
                </c:ext>
              </c:extLst>
            </c:dLbl>
            <c:dLbl>
              <c:idx val="2"/>
              <c:layout>
                <c:manualLayout>
                  <c:x val="-5.6075568678914382E-2"/>
                  <c:y val="-0.15752203160035474"/>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5CC2-4679-8EF0-95A5BA31E677}"/>
                </c:ext>
              </c:extLst>
            </c:dLbl>
            <c:dLbl>
              <c:idx val="3"/>
              <c:layout>
                <c:manualLayout>
                  <c:x val="0.19879611402741498"/>
                  <c:y val="-0.12422815525542827"/>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5CC2-4679-8EF0-95A5BA31E677}"/>
                </c:ext>
              </c:extLst>
            </c:dLbl>
            <c:dLbl>
              <c:idx val="4"/>
              <c:layout>
                <c:manualLayout>
                  <c:x val="0.10124444444444462"/>
                  <c:y val="2.6833420538802201E-2"/>
                </c:manualLayout>
              </c:layout>
              <c:tx>
                <c:rich>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Times New Roman" panose="02020603050405020304" pitchFamily="18" charset="0"/>
                        <a:ea typeface="+mn-ea"/>
                        <a:cs typeface="+mn-cs"/>
                      </a:defRPr>
                    </a:pPr>
                    <a:r>
                      <a:rPr lang="en-US" sz="900" b="0" i="0" baseline="0"/>
                      <a:t>Arts, Entertainment, and Recreation</a:t>
                    </a:r>
                    <a:endParaRPr lang="en-US" sz="900"/>
                  </a:p>
                  <a:p>
                    <a:pPr>
                      <a:defRPr sz="800" b="0" i="0" u="none" strike="noStrike" kern="1200" baseline="0">
                        <a:solidFill>
                          <a:schemeClr val="tx1">
                            <a:lumMod val="75000"/>
                            <a:lumOff val="25000"/>
                          </a:schemeClr>
                        </a:solidFill>
                        <a:latin typeface="Times New Roman" panose="02020603050405020304" pitchFamily="18" charset="0"/>
                        <a:ea typeface="+mn-ea"/>
                        <a:cs typeface="+mn-cs"/>
                      </a:defRPr>
                    </a:pPr>
                    <a:r>
                      <a:rPr lang="en-US" sz="900" b="0" i="0" baseline="0"/>
                      <a:t>$17.9</a:t>
                    </a:r>
                    <a:endParaRPr lang="en-US" sz="900"/>
                  </a:p>
                  <a:p>
                    <a:pPr>
                      <a:defRPr sz="800" b="0" i="0" u="none" strike="noStrike" kern="1200" baseline="0">
                        <a:solidFill>
                          <a:schemeClr val="tx1">
                            <a:lumMod val="75000"/>
                            <a:lumOff val="25000"/>
                          </a:schemeClr>
                        </a:solidFill>
                        <a:latin typeface="Times New Roman" panose="02020603050405020304" pitchFamily="18" charset="0"/>
                        <a:ea typeface="+mn-ea"/>
                        <a:cs typeface="+mn-cs"/>
                      </a:defRPr>
                    </a:pPr>
                    <a:r>
                      <a:rPr lang="en-US" sz="900" b="0" i="0" baseline="0"/>
                      <a:t>6%</a:t>
                    </a:r>
                    <a:endParaRPr lang="en-US" sz="900"/>
                  </a:p>
                </c:rich>
              </c:tx>
              <c:spPr>
                <a:noFill/>
                <a:ln>
                  <a:noFill/>
                </a:ln>
                <a:effectLst/>
              </c:spPr>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15:dlblFieldTable/>
                  <c15:showDataLabelsRange val="0"/>
                </c:ext>
                <c:ext xmlns:c16="http://schemas.microsoft.com/office/drawing/2014/chart" uri="{C3380CC4-5D6E-409C-BE32-E72D297353CC}">
                  <c16:uniqueId val="{00000009-5CC2-4679-8EF0-95A5BA31E677}"/>
                </c:ext>
              </c:extLst>
            </c:dLbl>
            <c:dLbl>
              <c:idx val="5"/>
              <c:layout>
                <c:manualLayout>
                  <c:x val="0.1252405949256343"/>
                  <c:y val="0.14543272322747741"/>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5CC2-4679-8EF0-95A5BA31E677}"/>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Sheet1!$A$2:$A$7</c:f>
              <c:strCache>
                <c:ptCount val="6"/>
                <c:pt idx="0">
                  <c:v>Accommodations</c:v>
                </c:pt>
                <c:pt idx="1">
                  <c:v>Food Service</c:v>
                </c:pt>
                <c:pt idx="2">
                  <c:v>Food Stores</c:v>
                </c:pt>
                <c:pt idx="3">
                  <c:v>Local Transportation and Gas</c:v>
                </c:pt>
                <c:pt idx="4">
                  <c:v>Arts, Entertainment, and Recreation</c:v>
                </c:pt>
                <c:pt idx="5">
                  <c:v>Retail</c:v>
                </c:pt>
              </c:strCache>
            </c:strRef>
          </c:cat>
          <c:val>
            <c:numRef>
              <c:f>Sheet1!$B$2:$B$7</c:f>
              <c:numCache>
                <c:formatCode>"$"#,##0.0</c:formatCode>
                <c:ptCount val="6"/>
                <c:pt idx="0">
                  <c:v>36.200000000000003</c:v>
                </c:pt>
                <c:pt idx="1">
                  <c:v>83.6</c:v>
                </c:pt>
                <c:pt idx="2">
                  <c:v>65.7</c:v>
                </c:pt>
                <c:pt idx="3">
                  <c:v>49.9</c:v>
                </c:pt>
                <c:pt idx="4">
                  <c:v>19.3</c:v>
                </c:pt>
                <c:pt idx="5">
                  <c:v>62.7</c:v>
                </c:pt>
              </c:numCache>
            </c:numRef>
          </c:val>
          <c:extLst xmlns:c16r2="http://schemas.microsoft.com/office/drawing/2015/06/chart">
            <c:ext xmlns:c16="http://schemas.microsoft.com/office/drawing/2014/chart" uri="{C3380CC4-5D6E-409C-BE32-E72D297353CC}">
              <c16:uniqueId val="{0000000C-5CC2-4679-8EF0-95A5BA31E677}"/>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r>
              <a:rPr lang="en-US" b="1" baseline="0">
                <a:latin typeface="Times New Roman" panose="02020603050405020304" pitchFamily="18" charset="0"/>
              </a:rPr>
              <a:t>Graham &amp; Greenlee Counties Direct Travel Spending</a:t>
            </a:r>
          </a:p>
        </c:rich>
      </c:tx>
      <c:overlay val="0"/>
      <c:spPr>
        <a:noFill/>
        <a:ln>
          <a:noFill/>
        </a:ln>
        <a:effectLst/>
      </c:spPr>
    </c:title>
    <c:autoTitleDeleted val="0"/>
    <c:plotArea>
      <c:layout>
        <c:manualLayout>
          <c:layoutTarget val="inner"/>
          <c:xMode val="edge"/>
          <c:yMode val="edge"/>
          <c:x val="0.13865576929466067"/>
          <c:y val="0.1659770114942529"/>
          <c:w val="0.83964441153716718"/>
          <c:h val="0.72395402298850786"/>
        </c:manualLayout>
      </c:layout>
      <c:barChart>
        <c:barDir val="col"/>
        <c:grouping val="clustered"/>
        <c:varyColors val="0"/>
        <c:ser>
          <c:idx val="0"/>
          <c:order val="0"/>
          <c:tx>
            <c:strRef>
              <c:f>Sheet1!$B$1</c:f>
              <c:strCache>
                <c:ptCount val="1"/>
                <c:pt idx="0">
                  <c:v>Direct Travel Spending</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Sheet1!$B$2:$B$6</c:f>
              <c:numCache>
                <c:formatCode>"$"#,##0.0</c:formatCode>
                <c:ptCount val="5"/>
                <c:pt idx="0">
                  <c:v>61.5</c:v>
                </c:pt>
                <c:pt idx="1">
                  <c:v>70.3</c:v>
                </c:pt>
                <c:pt idx="2">
                  <c:v>75.599999999999994</c:v>
                </c:pt>
                <c:pt idx="3">
                  <c:v>87.5</c:v>
                </c:pt>
                <c:pt idx="4">
                  <c:v>91.5</c:v>
                </c:pt>
              </c:numCache>
            </c:numRef>
          </c:val>
          <c:extLst xmlns:c16r2="http://schemas.microsoft.com/office/drawing/2015/06/chart">
            <c:ext xmlns:c16="http://schemas.microsoft.com/office/drawing/2014/chart" uri="{C3380CC4-5D6E-409C-BE32-E72D297353CC}">
              <c16:uniqueId val="{00000000-CB5F-4CF3-ADA0-B20E0B3C4004}"/>
            </c:ext>
          </c:extLst>
        </c:ser>
        <c:dLbls>
          <c:showLegendKey val="0"/>
          <c:showVal val="0"/>
          <c:showCatName val="0"/>
          <c:showSerName val="0"/>
          <c:showPercent val="0"/>
          <c:showBubbleSize val="0"/>
        </c:dLbls>
        <c:gapWidth val="219"/>
        <c:overlap val="-27"/>
        <c:axId val="52042752"/>
        <c:axId val="552743424"/>
      </c:barChart>
      <c:catAx>
        <c:axId val="52042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52743424"/>
        <c:crosses val="autoZero"/>
        <c:auto val="1"/>
        <c:lblAlgn val="ctr"/>
        <c:lblOffset val="100"/>
        <c:noMultiLvlLbl val="0"/>
      </c:catAx>
      <c:valAx>
        <c:axId val="552743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r>
                  <a:rPr lang="en-US" baseline="0">
                    <a:latin typeface="Times New Roman" panose="02020603050405020304" pitchFamily="18" charset="0"/>
                  </a:rPr>
                  <a:t>Millions</a:t>
                </a:r>
              </a:p>
            </c:rich>
          </c:tx>
          <c:layout>
            <c:manualLayout>
              <c:xMode val="edge"/>
              <c:yMode val="edge"/>
              <c:x val="2.5462962962962982E-2"/>
              <c:y val="0.17596206724159491"/>
            </c:manualLayout>
          </c:layout>
          <c:overlay val="0"/>
          <c:spPr>
            <a:noFill/>
            <a:ln>
              <a:noFill/>
            </a:ln>
            <a:effectLst/>
          </c:spPr>
        </c:title>
        <c:numFmt formatCode="&quot;$&quot;#,##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20427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baseline="0">
                <a:latin typeface="Times New Roman" panose="02020603050405020304" pitchFamily="18" charset="0"/>
              </a:rPr>
              <a:t>Graham &amp; Greenlee Counties Travel Destination Spending (2014)</a:t>
            </a:r>
          </a:p>
        </c:rich>
      </c:tx>
      <c:overlay val="0"/>
      <c:spPr>
        <a:noFill/>
        <a:ln>
          <a:noFill/>
        </a:ln>
        <a:effectLst/>
      </c:spPr>
    </c:title>
    <c:autoTitleDeleted val="0"/>
    <c:plotArea>
      <c:layout>
        <c:manualLayout>
          <c:layoutTarget val="inner"/>
          <c:xMode val="edge"/>
          <c:yMode val="edge"/>
          <c:x val="0.218851719968125"/>
          <c:y val="0.21249998295667638"/>
          <c:w val="0.56229656006374951"/>
          <c:h val="0.68790046698708163"/>
        </c:manualLayout>
      </c:layout>
      <c:pieChart>
        <c:varyColors val="1"/>
        <c:ser>
          <c:idx val="0"/>
          <c:order val="0"/>
          <c:tx>
            <c:strRef>
              <c:f>Sheet1!$B$1</c:f>
              <c:strCache>
                <c:ptCount val="1"/>
                <c:pt idx="0">
                  <c:v>Travel Destination Spending</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4553-4B3D-83F7-2849C028BD13}"/>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4553-4B3D-83F7-2849C028BD13}"/>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4553-4B3D-83F7-2849C028BD13}"/>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4553-4B3D-83F7-2849C028BD13}"/>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4553-4B3D-83F7-2849C028BD13}"/>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4553-4B3D-83F7-2849C028BD13}"/>
              </c:ext>
            </c:extLst>
          </c:dPt>
          <c:dLbls>
            <c:dLbl>
              <c:idx val="0"/>
              <c:layout>
                <c:manualLayout>
                  <c:x val="-0.16585092228054649"/>
                  <c:y val="0.15488988545306187"/>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553-4B3D-83F7-2849C028BD13}"/>
                </c:ext>
              </c:extLst>
            </c:dLbl>
            <c:dLbl>
              <c:idx val="1"/>
              <c:layout>
                <c:manualLayout>
                  <c:x val="-0.20210502333041711"/>
                  <c:y val="-9.6119309589612567E-2"/>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4553-4B3D-83F7-2849C028BD13}"/>
                </c:ext>
              </c:extLst>
            </c:dLbl>
            <c:dLbl>
              <c:idx val="2"/>
              <c:layout>
                <c:manualLayout>
                  <c:x val="2.2628135024788582E-2"/>
                  <c:y val="-0.12882445985642718"/>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4553-4B3D-83F7-2849C028BD13}"/>
                </c:ext>
              </c:extLst>
            </c:dLbl>
            <c:dLbl>
              <c:idx val="3"/>
              <c:layout>
                <c:manualLayout>
                  <c:x val="0.19185166958296879"/>
                  <c:y val="-0.15292572699935686"/>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4553-4B3D-83F7-2849C028BD13}"/>
                </c:ext>
              </c:extLst>
            </c:dLbl>
            <c:dLbl>
              <c:idx val="4"/>
              <c:layout>
                <c:manualLayout>
                  <c:x val="0.11142483660130705"/>
                  <c:y val="1.2554220196159691E-4"/>
                </c:manualLayout>
              </c:layout>
              <c:showLegendKey val="0"/>
              <c:showVal val="1"/>
              <c:showCatName val="1"/>
              <c:showSerName val="0"/>
              <c:showPercent val="1"/>
              <c:showBubbleSize val="0"/>
              <c:separator>
</c:separator>
            </c:dLbl>
            <c:dLbl>
              <c:idx val="5"/>
              <c:layout>
                <c:manualLayout>
                  <c:x val="0.1252405949256343"/>
                  <c:y val="0.14543272322747741"/>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4553-4B3D-83F7-2849C028BD13}"/>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Sheet1!$A$2:$A$7</c:f>
              <c:strCache>
                <c:ptCount val="6"/>
                <c:pt idx="0">
                  <c:v>Accommodations</c:v>
                </c:pt>
                <c:pt idx="1">
                  <c:v>Food Service</c:v>
                </c:pt>
                <c:pt idx="2">
                  <c:v>Food Stores</c:v>
                </c:pt>
                <c:pt idx="3">
                  <c:v>Local Transportation and Gas</c:v>
                </c:pt>
                <c:pt idx="4">
                  <c:v>Arts, Entertainment, and Recreation</c:v>
                </c:pt>
                <c:pt idx="5">
                  <c:v>Retail</c:v>
                </c:pt>
              </c:strCache>
            </c:strRef>
          </c:cat>
          <c:val>
            <c:numRef>
              <c:f>Sheet1!$B$2:$B$7</c:f>
              <c:numCache>
                <c:formatCode>"$"#,##0.0</c:formatCode>
                <c:ptCount val="6"/>
                <c:pt idx="0">
                  <c:v>15.8</c:v>
                </c:pt>
                <c:pt idx="1">
                  <c:v>22.1</c:v>
                </c:pt>
                <c:pt idx="2">
                  <c:v>6.5</c:v>
                </c:pt>
                <c:pt idx="3">
                  <c:v>13.2</c:v>
                </c:pt>
                <c:pt idx="4">
                  <c:v>5.5</c:v>
                </c:pt>
                <c:pt idx="5">
                  <c:v>17.5</c:v>
                </c:pt>
              </c:numCache>
            </c:numRef>
          </c:val>
          <c:extLst xmlns:c16r2="http://schemas.microsoft.com/office/drawing/2015/06/chart">
            <c:ext xmlns:c16="http://schemas.microsoft.com/office/drawing/2014/chart" uri="{C3380CC4-5D6E-409C-BE32-E72D297353CC}">
              <c16:uniqueId val="{0000000C-4553-4B3D-83F7-2849C028BD13}"/>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r>
              <a:rPr lang="en-US" b="1" baseline="0">
                <a:latin typeface="Times New Roman" panose="02020603050405020304" pitchFamily="18" charset="0"/>
              </a:rPr>
              <a:t>Santa Cruz County Direct Travel Spending</a:t>
            </a:r>
          </a:p>
        </c:rich>
      </c:tx>
      <c:overlay val="0"/>
      <c:spPr>
        <a:noFill/>
        <a:ln>
          <a:noFill/>
        </a:ln>
        <a:effectLst/>
      </c:spPr>
    </c:title>
    <c:autoTitleDeleted val="0"/>
    <c:plotArea>
      <c:layout/>
      <c:barChart>
        <c:barDir val="col"/>
        <c:grouping val="clustered"/>
        <c:varyColors val="0"/>
        <c:ser>
          <c:idx val="0"/>
          <c:order val="0"/>
          <c:tx>
            <c:strRef>
              <c:f>Sheet1!$B$1</c:f>
              <c:strCache>
                <c:ptCount val="1"/>
                <c:pt idx="0">
                  <c:v>Direct Travel Spending</c:v>
                </c:pt>
              </c:strCache>
            </c:strRef>
          </c:tx>
          <c:spPr>
            <a:solidFill>
              <a:schemeClr val="accent1"/>
            </a:solidFill>
            <a:ln>
              <a:noFill/>
            </a:ln>
            <a:effectLst/>
          </c:spPr>
          <c:invertIfNegative val="0"/>
          <c:dLbls>
            <c:dLbl>
              <c:idx val="3"/>
              <c:layout>
                <c:manualLayout>
                  <c:x val="-8.4875562720137807E-17"/>
                  <c:y val="-3.9682539682539802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13EA-4D89-949E-1D6576BCF4C8}"/>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2010</c:v>
                </c:pt>
                <c:pt idx="1">
                  <c:v>2011</c:v>
                </c:pt>
                <c:pt idx="2">
                  <c:v>2012</c:v>
                </c:pt>
                <c:pt idx="3">
                  <c:v>2013</c:v>
                </c:pt>
                <c:pt idx="4">
                  <c:v>2014</c:v>
                </c:pt>
              </c:numCache>
            </c:numRef>
          </c:cat>
          <c:val>
            <c:numRef>
              <c:f>Sheet1!$B$2:$B$6</c:f>
              <c:numCache>
                <c:formatCode>"$"#,##0.0</c:formatCode>
                <c:ptCount val="5"/>
                <c:pt idx="0">
                  <c:v>262.7</c:v>
                </c:pt>
                <c:pt idx="1">
                  <c:v>238.8</c:v>
                </c:pt>
                <c:pt idx="2">
                  <c:v>270.89999999999969</c:v>
                </c:pt>
                <c:pt idx="3">
                  <c:v>288.10000000000002</c:v>
                </c:pt>
                <c:pt idx="4">
                  <c:v>307.10000000000002</c:v>
                </c:pt>
              </c:numCache>
            </c:numRef>
          </c:val>
          <c:extLst xmlns:c16r2="http://schemas.microsoft.com/office/drawing/2015/06/chart">
            <c:ext xmlns:c16="http://schemas.microsoft.com/office/drawing/2014/chart" uri="{C3380CC4-5D6E-409C-BE32-E72D297353CC}">
              <c16:uniqueId val="{00000000-13EA-4D89-949E-1D6576BCF4C8}"/>
            </c:ext>
          </c:extLst>
        </c:ser>
        <c:dLbls>
          <c:showLegendKey val="0"/>
          <c:showVal val="0"/>
          <c:showCatName val="0"/>
          <c:showSerName val="0"/>
          <c:showPercent val="0"/>
          <c:showBubbleSize val="0"/>
        </c:dLbls>
        <c:gapWidth val="219"/>
        <c:overlap val="-27"/>
        <c:axId val="52506112"/>
        <c:axId val="552746304"/>
      </c:barChart>
      <c:catAx>
        <c:axId val="52506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52746304"/>
        <c:crosses val="autoZero"/>
        <c:auto val="1"/>
        <c:lblAlgn val="ctr"/>
        <c:lblOffset val="100"/>
        <c:noMultiLvlLbl val="0"/>
      </c:catAx>
      <c:valAx>
        <c:axId val="5527463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r>
                  <a:rPr lang="en-US" baseline="0">
                    <a:latin typeface="Times New Roman" panose="02020603050405020304" pitchFamily="18" charset="0"/>
                  </a:rPr>
                  <a:t>Millions</a:t>
                </a:r>
              </a:p>
            </c:rich>
          </c:tx>
          <c:layout>
            <c:manualLayout>
              <c:xMode val="edge"/>
              <c:yMode val="edge"/>
              <c:x val="2.5462962962962982E-2"/>
              <c:y val="0.16802555930508667"/>
            </c:manualLayout>
          </c:layout>
          <c:overlay val="0"/>
          <c:spPr>
            <a:noFill/>
            <a:ln>
              <a:noFill/>
            </a:ln>
            <a:effectLst/>
          </c:spPr>
        </c:title>
        <c:numFmt formatCode="&quot;$&quot;#,##0" sourceLinked="0"/>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25061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baseline="0">
                <a:latin typeface="Times New Roman" panose="02020603050405020304" pitchFamily="18" charset="0"/>
              </a:rPr>
              <a:t>Santa Cruz County Travel Destination Spending (2014)</a:t>
            </a:r>
          </a:p>
        </c:rich>
      </c:tx>
      <c:overlay val="0"/>
      <c:spPr>
        <a:noFill/>
        <a:ln>
          <a:noFill/>
        </a:ln>
        <a:effectLst/>
      </c:spPr>
    </c:title>
    <c:autoTitleDeleted val="0"/>
    <c:plotArea>
      <c:layout/>
      <c:pieChart>
        <c:varyColors val="1"/>
        <c:ser>
          <c:idx val="0"/>
          <c:order val="0"/>
          <c:tx>
            <c:strRef>
              <c:f>Sheet1!$B$1</c:f>
              <c:strCache>
                <c:ptCount val="1"/>
                <c:pt idx="0">
                  <c:v>Travel Destination Spending</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3CA4-47C1-BE57-A1A20E34F4CB}"/>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3CA4-47C1-BE57-A1A20E34F4CB}"/>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3CA4-47C1-BE57-A1A20E34F4CB}"/>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3CA4-47C1-BE57-A1A20E34F4CB}"/>
              </c:ext>
            </c:extLst>
          </c:dPt>
          <c:dPt>
            <c:idx val="4"/>
            <c:bubble3D val="0"/>
            <c:spPr>
              <a:solidFill>
                <a:schemeClr val="accent5"/>
              </a:solidFill>
              <a:ln w="19050">
                <a:solidFill>
                  <a:schemeClr val="lt1"/>
                </a:solidFill>
              </a:ln>
              <a:effectLst/>
            </c:spPr>
            <c:extLst xmlns:c16r2="http://schemas.microsoft.com/office/drawing/2015/06/chart">
              <c:ext xmlns:c16="http://schemas.microsoft.com/office/drawing/2014/chart" uri="{C3380CC4-5D6E-409C-BE32-E72D297353CC}">
                <c16:uniqueId val="{00000009-3CA4-47C1-BE57-A1A20E34F4CB}"/>
              </c:ext>
            </c:extLst>
          </c:dPt>
          <c:dPt>
            <c:idx val="5"/>
            <c:bubble3D val="0"/>
            <c:spPr>
              <a:solidFill>
                <a:schemeClr val="accent6"/>
              </a:solidFill>
              <a:ln w="19050">
                <a:solidFill>
                  <a:schemeClr val="lt1"/>
                </a:solidFill>
              </a:ln>
              <a:effectLst/>
            </c:spPr>
            <c:extLst xmlns:c16r2="http://schemas.microsoft.com/office/drawing/2015/06/chart">
              <c:ext xmlns:c16="http://schemas.microsoft.com/office/drawing/2014/chart" uri="{C3380CC4-5D6E-409C-BE32-E72D297353CC}">
                <c16:uniqueId val="{0000000B-3CA4-47C1-BE57-A1A20E34F4CB}"/>
              </c:ext>
            </c:extLst>
          </c:dPt>
          <c:dLbls>
            <c:dLbl>
              <c:idx val="0"/>
              <c:layout>
                <c:manualLayout>
                  <c:x val="0.22366812995796301"/>
                  <c:y val="8.2987178801927131E-2"/>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3CA4-47C1-BE57-A1A20E34F4CB}"/>
                </c:ext>
              </c:extLst>
            </c:dLbl>
            <c:dLbl>
              <c:idx val="1"/>
              <c:layout>
                <c:manualLayout>
                  <c:x val="-0.11560545959718246"/>
                  <c:y val="0.14786207923539821"/>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3CA4-47C1-BE57-A1A20E34F4CB}"/>
                </c:ext>
              </c:extLst>
            </c:dLbl>
            <c:dLbl>
              <c:idx val="2"/>
              <c:layout>
                <c:manualLayout>
                  <c:x val="-9.4218390682236766E-2"/>
                  <c:y val="-0.2157225339623795"/>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3CA4-47C1-BE57-A1A20E34F4CB}"/>
                </c:ext>
              </c:extLst>
            </c:dLbl>
            <c:dLbl>
              <c:idx val="3"/>
              <c:layout>
                <c:manualLayout>
                  <c:x val="0.15018500291630221"/>
                  <c:y val="-0.12202069863218319"/>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3CA4-47C1-BE57-A1A20E34F4CB}"/>
                </c:ext>
              </c:extLst>
            </c:dLbl>
            <c:dLbl>
              <c:idx val="4"/>
              <c:layout>
                <c:manualLayout>
                  <c:x val="7.4074074074074094E-3"/>
                  <c:y val="1.6108230373642321E-3"/>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3CA4-47C1-BE57-A1A20E34F4CB}"/>
                </c:ext>
              </c:extLst>
            </c:dLbl>
            <c:dLbl>
              <c:idx val="5"/>
              <c:layout>
                <c:manualLayout>
                  <c:x val="0.14340128800324209"/>
                  <c:y val="7.7700914462863133E-2"/>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3CA4-47C1-BE57-A1A20E34F4C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Sheet1!$A$2:$A$7</c:f>
              <c:strCache>
                <c:ptCount val="6"/>
                <c:pt idx="0">
                  <c:v>Accommodations</c:v>
                </c:pt>
                <c:pt idx="1">
                  <c:v>Food Service</c:v>
                </c:pt>
                <c:pt idx="2">
                  <c:v>Food Stores</c:v>
                </c:pt>
                <c:pt idx="3">
                  <c:v>Local Transportation and Gas</c:v>
                </c:pt>
                <c:pt idx="4">
                  <c:v>Arts, Entertainment, and Recreation</c:v>
                </c:pt>
                <c:pt idx="5">
                  <c:v>Retail</c:v>
                </c:pt>
              </c:strCache>
            </c:strRef>
          </c:cat>
          <c:val>
            <c:numRef>
              <c:f>Sheet1!$B$2:$B$7</c:f>
              <c:numCache>
                <c:formatCode>"$"#,##0.0</c:formatCode>
                <c:ptCount val="6"/>
                <c:pt idx="0">
                  <c:v>13.4</c:v>
                </c:pt>
                <c:pt idx="1">
                  <c:v>46.4</c:v>
                </c:pt>
                <c:pt idx="2">
                  <c:v>107.1</c:v>
                </c:pt>
                <c:pt idx="3">
                  <c:v>24.9</c:v>
                </c:pt>
                <c:pt idx="4">
                  <c:v>8.5</c:v>
                </c:pt>
                <c:pt idx="5">
                  <c:v>96.1</c:v>
                </c:pt>
              </c:numCache>
            </c:numRef>
          </c:val>
          <c:extLst xmlns:c16r2="http://schemas.microsoft.com/office/drawing/2015/06/chart">
            <c:ext xmlns:c16="http://schemas.microsoft.com/office/drawing/2014/chart" uri="{C3380CC4-5D6E-409C-BE32-E72D297353CC}">
              <c16:uniqueId val="{0000000C-3CA4-47C1-BE57-A1A20E34F4CB}"/>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mn-cs"/>
              </a:defRPr>
            </a:pPr>
            <a:r>
              <a:rPr lang="en-US" b="1" baseline="0">
                <a:latin typeface="Times New Roman" panose="02020603050405020304" pitchFamily="18" charset="0"/>
              </a:rPr>
              <a:t>Median Home Value (2010-2014)</a:t>
            </a:r>
          </a:p>
        </c:rich>
      </c:tx>
      <c:overlay val="0"/>
      <c:spPr>
        <a:noFill/>
        <a:ln>
          <a:noFill/>
        </a:ln>
        <a:effectLst/>
      </c:sp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United States</c:v>
                </c:pt>
                <c:pt idx="1">
                  <c:v>Arizona</c:v>
                </c:pt>
                <c:pt idx="2">
                  <c:v>SEAGO Region</c:v>
                </c:pt>
                <c:pt idx="3">
                  <c:v>Cochise County</c:v>
                </c:pt>
                <c:pt idx="4">
                  <c:v>Graham County</c:v>
                </c:pt>
                <c:pt idx="5">
                  <c:v>Greenlee County</c:v>
                </c:pt>
                <c:pt idx="6">
                  <c:v>Santa Cruz County</c:v>
                </c:pt>
              </c:strCache>
            </c:strRef>
          </c:cat>
          <c:val>
            <c:numRef>
              <c:f>Sheet1!$B$2:$B$8</c:f>
              <c:numCache>
                <c:formatCode>"$"#,##0_);[Red]\("$"#,##0\)</c:formatCode>
                <c:ptCount val="7"/>
                <c:pt idx="0">
                  <c:v>175700</c:v>
                </c:pt>
                <c:pt idx="1">
                  <c:v>162900</c:v>
                </c:pt>
                <c:pt idx="2">
                  <c:v>136240</c:v>
                </c:pt>
                <c:pt idx="3">
                  <c:v>141300</c:v>
                </c:pt>
                <c:pt idx="4">
                  <c:v>123700</c:v>
                </c:pt>
                <c:pt idx="5">
                  <c:v>83200</c:v>
                </c:pt>
                <c:pt idx="6">
                  <c:v>137800</c:v>
                </c:pt>
              </c:numCache>
            </c:numRef>
          </c:val>
          <c:extLst xmlns:c16r2="http://schemas.microsoft.com/office/drawing/2015/06/chart">
            <c:ext xmlns:c16="http://schemas.microsoft.com/office/drawing/2014/chart" uri="{C3380CC4-5D6E-409C-BE32-E72D297353CC}">
              <c16:uniqueId val="{00000000-0074-4DE5-ABAE-A8295242FB2C}"/>
            </c:ext>
          </c:extLst>
        </c:ser>
        <c:dLbls>
          <c:showLegendKey val="0"/>
          <c:showVal val="0"/>
          <c:showCatName val="0"/>
          <c:showSerName val="0"/>
          <c:showPercent val="0"/>
          <c:showBubbleSize val="0"/>
        </c:dLbls>
        <c:gapWidth val="182"/>
        <c:axId val="132869632"/>
        <c:axId val="559237376"/>
      </c:barChart>
      <c:catAx>
        <c:axId val="132869632"/>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59237376"/>
        <c:crosses val="autoZero"/>
        <c:auto val="1"/>
        <c:lblAlgn val="ctr"/>
        <c:lblOffset val="100"/>
        <c:noMultiLvlLbl val="0"/>
      </c:catAx>
      <c:valAx>
        <c:axId val="559237376"/>
        <c:scaling>
          <c:orientation val="minMax"/>
        </c:scaling>
        <c:delete val="0"/>
        <c:axPos val="t"/>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132869632"/>
        <c:crosses val="autoZero"/>
        <c:crossBetween val="between"/>
        <c:majorUnit val="500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i="0" u="none" strike="noStrike" baseline="0">
                <a:effectLst/>
                <a:latin typeface="Times New Roman" panose="02020603050405020304" pitchFamily="18" charset="0"/>
              </a:rPr>
              <a:t>Homeowners paying 30% or more of income for housing (2010-2014)</a:t>
            </a:r>
            <a:endParaRPr lang="en-US" sz="1100" b="1" baseline="0">
              <a:latin typeface="Times New Roman" panose="02020603050405020304" pitchFamily="18" charset="0"/>
            </a:endParaRPr>
          </a:p>
        </c:rich>
      </c:tx>
      <c:overlay val="0"/>
      <c:spPr>
        <a:noFill/>
        <a:ln>
          <a:noFill/>
        </a:ln>
        <a:effectLst/>
      </c:sp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United States</c:v>
                </c:pt>
                <c:pt idx="1">
                  <c:v>Arizona</c:v>
                </c:pt>
                <c:pt idx="2">
                  <c:v>SEAGO Region</c:v>
                </c:pt>
                <c:pt idx="3">
                  <c:v>Cochise County</c:v>
                </c:pt>
                <c:pt idx="4">
                  <c:v>Graham County</c:v>
                </c:pt>
                <c:pt idx="5">
                  <c:v>Greenlee County</c:v>
                </c:pt>
                <c:pt idx="6">
                  <c:v>Santa Cruz County</c:v>
                </c:pt>
              </c:strCache>
            </c:strRef>
          </c:cat>
          <c:val>
            <c:numRef>
              <c:f>Sheet1!$B$2:$B$8</c:f>
              <c:numCache>
                <c:formatCode>0.0%</c:formatCode>
                <c:ptCount val="7"/>
                <c:pt idx="0">
                  <c:v>0.34200000000000008</c:v>
                </c:pt>
                <c:pt idx="1">
                  <c:v>0.35100000000000031</c:v>
                </c:pt>
                <c:pt idx="2">
                  <c:v>0.3220000000000029</c:v>
                </c:pt>
                <c:pt idx="3">
                  <c:v>0.32100000000000289</c:v>
                </c:pt>
                <c:pt idx="4">
                  <c:v>0.27800000000000002</c:v>
                </c:pt>
                <c:pt idx="5">
                  <c:v>0.24200000000000021</c:v>
                </c:pt>
                <c:pt idx="6">
                  <c:v>0.36100000000000032</c:v>
                </c:pt>
              </c:numCache>
            </c:numRef>
          </c:val>
          <c:extLst xmlns:c16r2="http://schemas.microsoft.com/office/drawing/2015/06/chart">
            <c:ext xmlns:c16="http://schemas.microsoft.com/office/drawing/2014/chart" uri="{C3380CC4-5D6E-409C-BE32-E72D297353CC}">
              <c16:uniqueId val="{00000000-4969-4638-9389-7905CBB9726E}"/>
            </c:ext>
          </c:extLst>
        </c:ser>
        <c:dLbls>
          <c:showLegendKey val="0"/>
          <c:showVal val="0"/>
          <c:showCatName val="0"/>
          <c:showSerName val="0"/>
          <c:showPercent val="0"/>
          <c:showBubbleSize val="0"/>
        </c:dLbls>
        <c:gapWidth val="182"/>
        <c:axId val="564105728"/>
        <c:axId val="559239104"/>
      </c:barChart>
      <c:catAx>
        <c:axId val="564105728"/>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59239104"/>
        <c:crosses val="autoZero"/>
        <c:auto val="1"/>
        <c:lblAlgn val="ctr"/>
        <c:lblOffset val="100"/>
        <c:noMultiLvlLbl val="0"/>
      </c:catAx>
      <c:valAx>
        <c:axId val="559239104"/>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64105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latin typeface="Times New Roman" panose="02020603050405020304" pitchFamily="18" charset="0"/>
                <a:cs typeface="Times New Roman" panose="02020603050405020304" pitchFamily="18" charset="0"/>
              </a:rPr>
              <a:t>Homeownersip Rates (2005-2009 to 2010-2014)</a:t>
            </a:r>
            <a:endParaRPr lang="en-US" sz="1400" b="1" baseline="0">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bar"/>
        <c:grouping val="clustered"/>
        <c:varyColors val="0"/>
        <c:ser>
          <c:idx val="0"/>
          <c:order val="0"/>
          <c:tx>
            <c:strRef>
              <c:f>Sheet1!$B$1</c:f>
              <c:strCache>
                <c:ptCount val="1"/>
                <c:pt idx="0">
                  <c:v>2010-2014</c:v>
                </c:pt>
              </c:strCache>
            </c:strRef>
          </c:tx>
          <c:spPr>
            <a:solidFill>
              <a:schemeClr val="accent1"/>
            </a:solidFill>
            <a:ln>
              <a:noFill/>
            </a:ln>
            <a:effectLst/>
          </c:spPr>
          <c:invertIfNegative val="0"/>
          <c:dLbls>
            <c:dLbl>
              <c:idx val="0"/>
              <c:layout>
                <c:manualLayout>
                  <c:x val="0"/>
                  <c:y val="9.6385542168675748E-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D05F-43DD-9FB0-5838F00E606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United States</c:v>
                </c:pt>
                <c:pt idx="1">
                  <c:v>Arizona</c:v>
                </c:pt>
                <c:pt idx="2">
                  <c:v>SEAGO Region</c:v>
                </c:pt>
                <c:pt idx="3">
                  <c:v>Cochise County</c:v>
                </c:pt>
                <c:pt idx="4">
                  <c:v>Graham County</c:v>
                </c:pt>
                <c:pt idx="5">
                  <c:v>Greenlee County</c:v>
                </c:pt>
                <c:pt idx="6">
                  <c:v>Santa Cruz County</c:v>
                </c:pt>
              </c:strCache>
            </c:strRef>
          </c:cat>
          <c:val>
            <c:numRef>
              <c:f>Sheet1!$B$2:$B$8</c:f>
              <c:numCache>
                <c:formatCode>0.0%</c:formatCode>
                <c:ptCount val="7"/>
                <c:pt idx="0">
                  <c:v>0.64400000000000579</c:v>
                </c:pt>
                <c:pt idx="1">
                  <c:v>0.63400000000000578</c:v>
                </c:pt>
                <c:pt idx="2">
                  <c:v>0.6710000000000067</c:v>
                </c:pt>
                <c:pt idx="3">
                  <c:v>0.68</c:v>
                </c:pt>
                <c:pt idx="4">
                  <c:v>0.72400000000000064</c:v>
                </c:pt>
                <c:pt idx="5">
                  <c:v>0.46100000000000002</c:v>
                </c:pt>
                <c:pt idx="6">
                  <c:v>0.65100000000000602</c:v>
                </c:pt>
              </c:numCache>
            </c:numRef>
          </c:val>
          <c:extLst xmlns:c16r2="http://schemas.microsoft.com/office/drawing/2015/06/chart">
            <c:ext xmlns:c16="http://schemas.microsoft.com/office/drawing/2014/chart" uri="{C3380CC4-5D6E-409C-BE32-E72D297353CC}">
              <c16:uniqueId val="{00000000-D05F-43DD-9FB0-5838F00E6065}"/>
            </c:ext>
          </c:extLst>
        </c:ser>
        <c:ser>
          <c:idx val="1"/>
          <c:order val="1"/>
          <c:tx>
            <c:strRef>
              <c:f>Sheet1!$C$1</c:f>
              <c:strCache>
                <c:ptCount val="1"/>
                <c:pt idx="0">
                  <c:v>2005-2009</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United States</c:v>
                </c:pt>
                <c:pt idx="1">
                  <c:v>Arizona</c:v>
                </c:pt>
                <c:pt idx="2">
                  <c:v>SEAGO Region</c:v>
                </c:pt>
                <c:pt idx="3">
                  <c:v>Cochise County</c:v>
                </c:pt>
                <c:pt idx="4">
                  <c:v>Graham County</c:v>
                </c:pt>
                <c:pt idx="5">
                  <c:v>Greenlee County</c:v>
                </c:pt>
                <c:pt idx="6">
                  <c:v>Santa Cruz County</c:v>
                </c:pt>
              </c:strCache>
            </c:strRef>
          </c:cat>
          <c:val>
            <c:numRef>
              <c:f>Sheet1!$C$2:$C$8</c:f>
              <c:numCache>
                <c:formatCode>0.0%</c:formatCode>
                <c:ptCount val="7"/>
                <c:pt idx="0">
                  <c:v>0.6690000000000067</c:v>
                </c:pt>
                <c:pt idx="1">
                  <c:v>0.68300000000000005</c:v>
                </c:pt>
                <c:pt idx="2">
                  <c:v>0.70200000000000062</c:v>
                </c:pt>
                <c:pt idx="3">
                  <c:v>0.70100000000000062</c:v>
                </c:pt>
                <c:pt idx="4">
                  <c:v>0.71000000000000063</c:v>
                </c:pt>
                <c:pt idx="5">
                  <c:v>0.502</c:v>
                </c:pt>
                <c:pt idx="6">
                  <c:v>0.74900000000000511</c:v>
                </c:pt>
              </c:numCache>
            </c:numRef>
          </c:val>
          <c:extLst xmlns:c16r2="http://schemas.microsoft.com/office/drawing/2015/06/chart">
            <c:ext xmlns:c16="http://schemas.microsoft.com/office/drawing/2014/chart" uri="{C3380CC4-5D6E-409C-BE32-E72D297353CC}">
              <c16:uniqueId val="{00000001-D05F-43DD-9FB0-5838F00E6065}"/>
            </c:ext>
          </c:extLst>
        </c:ser>
        <c:dLbls>
          <c:showLegendKey val="0"/>
          <c:showVal val="0"/>
          <c:showCatName val="0"/>
          <c:showSerName val="0"/>
          <c:showPercent val="0"/>
          <c:showBubbleSize val="0"/>
        </c:dLbls>
        <c:gapWidth val="182"/>
        <c:axId val="52041216"/>
        <c:axId val="559240832"/>
      </c:barChart>
      <c:catAx>
        <c:axId val="52041216"/>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59240832"/>
        <c:crosses val="autoZero"/>
        <c:auto val="1"/>
        <c:lblAlgn val="ctr"/>
        <c:lblOffset val="100"/>
        <c:noMultiLvlLbl val="0"/>
      </c:catAx>
      <c:valAx>
        <c:axId val="559240832"/>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2041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latin typeface="Times New Roman" panose="02020603050405020304" pitchFamily="18" charset="0"/>
                <a:cs typeface="Times New Roman" panose="02020603050405020304" pitchFamily="18" charset="0"/>
              </a:rPr>
              <a:t>SEAGO Region Population (2015)</a:t>
            </a:r>
          </a:p>
        </c:rich>
      </c:tx>
      <c:overlay val="0"/>
      <c:spPr>
        <a:noFill/>
        <a:ln>
          <a:noFill/>
        </a:ln>
        <a:effectLst/>
      </c:spPr>
    </c:title>
    <c:autoTitleDeleted val="0"/>
    <c:plotArea>
      <c:layout/>
      <c:pieChart>
        <c:varyColors val="1"/>
        <c:ser>
          <c:idx val="0"/>
          <c:order val="0"/>
          <c:tx>
            <c:strRef>
              <c:f>Sheet1!$B$1</c:f>
              <c:strCache>
                <c:ptCount val="1"/>
                <c:pt idx="0">
                  <c:v>SEAGO Region Population (2015)</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0CC0-4686-B26B-07DCA7E17CAB}"/>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0CC0-4686-B26B-07DCA7E17CAB}"/>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0CC0-4686-B26B-07DCA7E17CAB}"/>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0CC0-4686-B26B-07DCA7E17CAB}"/>
              </c:ext>
            </c:extLst>
          </c:dPt>
          <c:dLbls>
            <c:dLbl>
              <c:idx val="0"/>
              <c:layout>
                <c:manualLayout>
                  <c:x val="-0.2315455221647337"/>
                  <c:y val="-7.2374985843697434E-2"/>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0CC0-4686-B26B-07DCA7E17CAB}"/>
                </c:ext>
              </c:extLst>
            </c:dLbl>
            <c:dLbl>
              <c:idx val="1"/>
              <c:layout>
                <c:manualLayout>
                  <c:x val="0.16447397668105837"/>
                  <c:y val="-0.11108821212426578"/>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0CC0-4686-B26B-07DCA7E17CAB}"/>
                </c:ext>
              </c:extLst>
            </c:dLbl>
            <c:dLbl>
              <c:idx val="3"/>
              <c:layout>
                <c:manualLayout>
                  <c:x val="0.16753544173103463"/>
                  <c:y val="0.19229449092690046"/>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0CC0-4686-B26B-07DCA7E17CA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Sheet1!$A$2:$A$5</c:f>
              <c:strCache>
                <c:ptCount val="4"/>
                <c:pt idx="0">
                  <c:v>Cochise County</c:v>
                </c:pt>
                <c:pt idx="1">
                  <c:v>Graham County</c:v>
                </c:pt>
                <c:pt idx="2">
                  <c:v>Greenlee County</c:v>
                </c:pt>
                <c:pt idx="3">
                  <c:v>Santa Cruz County</c:v>
                </c:pt>
              </c:strCache>
            </c:strRef>
          </c:cat>
          <c:val>
            <c:numRef>
              <c:f>Sheet1!$B$2:$B$5</c:f>
              <c:numCache>
                <c:formatCode>#,##0</c:formatCode>
                <c:ptCount val="4"/>
                <c:pt idx="0">
                  <c:v>129112</c:v>
                </c:pt>
                <c:pt idx="1">
                  <c:v>38475</c:v>
                </c:pt>
                <c:pt idx="2">
                  <c:v>10555</c:v>
                </c:pt>
                <c:pt idx="3">
                  <c:v>50270</c:v>
                </c:pt>
              </c:numCache>
            </c:numRef>
          </c:val>
          <c:extLst xmlns:c16r2="http://schemas.microsoft.com/office/drawing/2015/06/chart">
            <c:ext xmlns:c16="http://schemas.microsoft.com/office/drawing/2014/chart" uri="{C3380CC4-5D6E-409C-BE32-E72D297353CC}">
              <c16:uniqueId val="{00000008-0CC0-4686-B26B-07DCA7E17CAB}"/>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latin typeface="Times New Roman" panose="02020603050405020304" pitchFamily="18" charset="0"/>
              </a:rPr>
              <a:t>Population Growth (2010-2015)</a:t>
            </a:r>
            <a:endParaRPr lang="en-US" sz="1400" b="1" baseline="0">
              <a:latin typeface="Times New Roman" panose="02020603050405020304" pitchFamily="18" charset="0"/>
            </a:endParaRPr>
          </a:p>
        </c:rich>
      </c:tx>
      <c:overlay val="0"/>
      <c:spPr>
        <a:noFill/>
        <a:ln>
          <a:noFill/>
        </a:ln>
        <a:effectLst/>
      </c:spPr>
    </c:title>
    <c:autoTitleDeleted val="0"/>
    <c:plotArea>
      <c:layout/>
      <c:barChart>
        <c:barDir val="bar"/>
        <c:grouping val="clustered"/>
        <c:varyColors val="0"/>
        <c:ser>
          <c:idx val="0"/>
          <c:order val="0"/>
          <c:tx>
            <c:strRef>
              <c:f>Sheet1!$B$1</c:f>
              <c:strCache>
                <c:ptCount val="1"/>
                <c:pt idx="0">
                  <c:v>Pop Growth</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Sheet1!$A$2:$A$25</c:f>
              <c:strCache>
                <c:ptCount val="24"/>
                <c:pt idx="0">
                  <c:v>ARIZONA</c:v>
                </c:pt>
                <c:pt idx="1">
                  <c:v>SEAGO REGION</c:v>
                </c:pt>
                <c:pt idx="2">
                  <c:v>COCHISE COUNTY</c:v>
                </c:pt>
                <c:pt idx="3">
                  <c:v>   Benson</c:v>
                </c:pt>
                <c:pt idx="4">
                  <c:v>   Bisbee</c:v>
                </c:pt>
                <c:pt idx="5">
                  <c:v>   Douglas</c:v>
                </c:pt>
                <c:pt idx="6">
                  <c:v>   Huachuca City</c:v>
                </c:pt>
                <c:pt idx="7">
                  <c:v>   Sierra Vista</c:v>
                </c:pt>
                <c:pt idx="8">
                  <c:v>   Tombstone</c:v>
                </c:pt>
                <c:pt idx="9">
                  <c:v>   Willcox</c:v>
                </c:pt>
                <c:pt idx="10">
                  <c:v>   Unincorporated</c:v>
                </c:pt>
                <c:pt idx="11">
                  <c:v>GRAHAM COUNTY</c:v>
                </c:pt>
                <c:pt idx="12">
                  <c:v>   Pima</c:v>
                </c:pt>
                <c:pt idx="13">
                  <c:v>   Safford</c:v>
                </c:pt>
                <c:pt idx="14">
                  <c:v>   Thatcher</c:v>
                </c:pt>
                <c:pt idx="15">
                  <c:v>   Unincorporated</c:v>
                </c:pt>
                <c:pt idx="16">
                  <c:v>GREENLEE COUNTY</c:v>
                </c:pt>
                <c:pt idx="17">
                  <c:v>   Clifton</c:v>
                </c:pt>
                <c:pt idx="18">
                  <c:v>   Duncan</c:v>
                </c:pt>
                <c:pt idx="19">
                  <c:v>   Unincorporated</c:v>
                </c:pt>
                <c:pt idx="20">
                  <c:v>SANTA CRUZ COUNTY</c:v>
                </c:pt>
                <c:pt idx="21">
                  <c:v>   Nogales</c:v>
                </c:pt>
                <c:pt idx="22">
                  <c:v>   Patagonia</c:v>
                </c:pt>
                <c:pt idx="23">
                  <c:v>   Unincorporated</c:v>
                </c:pt>
              </c:strCache>
            </c:strRef>
          </c:cat>
          <c:val>
            <c:numRef>
              <c:f>Sheet1!$B$2:$B$25</c:f>
              <c:numCache>
                <c:formatCode>0.0%</c:formatCode>
                <c:ptCount val="24"/>
                <c:pt idx="0">
                  <c:v>5.57179029078659E-2</c:v>
                </c:pt>
                <c:pt idx="1">
                  <c:v>1.6456473561948803E-2</c:v>
                </c:pt>
                <c:pt idx="2">
                  <c:v>-1.7681609300343893E-2</c:v>
                </c:pt>
                <c:pt idx="3">
                  <c:v>-2.5194974736673812E-3</c:v>
                </c:pt>
                <c:pt idx="4">
                  <c:v>-4.2630127584678996E-2</c:v>
                </c:pt>
                <c:pt idx="5">
                  <c:v>-9.8054477080820861E-3</c:v>
                </c:pt>
                <c:pt idx="6">
                  <c:v>-3.5032687588698611E-2</c:v>
                </c:pt>
                <c:pt idx="7">
                  <c:v>2.2588761293479906E-2</c:v>
                </c:pt>
                <c:pt idx="8">
                  <c:v>-2.6671323675677663E-2</c:v>
                </c:pt>
                <c:pt idx="9">
                  <c:v>-3.4422306044754415E-2</c:v>
                </c:pt>
                <c:pt idx="10">
                  <c:v>-4.9514567097717024E-2</c:v>
                </c:pt>
                <c:pt idx="11">
                  <c:v>3.1528995415429896E-2</c:v>
                </c:pt>
                <c:pt idx="12">
                  <c:v>7.062614536744706E-2</c:v>
                </c:pt>
                <c:pt idx="13">
                  <c:v>1.005020803325864E-2</c:v>
                </c:pt>
                <c:pt idx="14">
                  <c:v>4.3131274533851412E-2</c:v>
                </c:pt>
                <c:pt idx="15">
                  <c:v>3.4228112763124839E-2</c:v>
                </c:pt>
                <c:pt idx="16">
                  <c:v>0.25059241706160412</c:v>
                </c:pt>
                <c:pt idx="17">
                  <c:v>0.39779191180189138</c:v>
                </c:pt>
                <c:pt idx="18">
                  <c:v>0.1455265926900654</c:v>
                </c:pt>
                <c:pt idx="19">
                  <c:v>0.16166024388231107</c:v>
                </c:pt>
                <c:pt idx="20">
                  <c:v>5.7447569364094467E-2</c:v>
                </c:pt>
                <c:pt idx="21">
                  <c:v>5.5464392290971123E-2</c:v>
                </c:pt>
                <c:pt idx="22">
                  <c:v>7.6269212595663397E-2</c:v>
                </c:pt>
                <c:pt idx="23">
                  <c:v>5.8387367339427933E-2</c:v>
                </c:pt>
              </c:numCache>
            </c:numRef>
          </c:val>
          <c:extLst xmlns:c16r2="http://schemas.microsoft.com/office/drawing/2015/06/chart">
            <c:ext xmlns:c16="http://schemas.microsoft.com/office/drawing/2014/chart" uri="{C3380CC4-5D6E-409C-BE32-E72D297353CC}">
              <c16:uniqueId val="{00000000-CCBC-4FB3-8D49-F36B465687B0}"/>
            </c:ext>
          </c:extLst>
        </c:ser>
        <c:dLbls>
          <c:showLegendKey val="0"/>
          <c:showVal val="0"/>
          <c:showCatName val="0"/>
          <c:showSerName val="0"/>
          <c:showPercent val="0"/>
          <c:showBubbleSize val="0"/>
        </c:dLbls>
        <c:gapWidth val="150"/>
        <c:axId val="564105216"/>
        <c:axId val="563979392"/>
      </c:barChart>
      <c:catAx>
        <c:axId val="564105216"/>
        <c:scaling>
          <c:orientation val="maxMin"/>
        </c:scaling>
        <c:delete val="0"/>
        <c:axPos val="l"/>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63979392"/>
        <c:crossesAt val="0"/>
        <c:auto val="0"/>
        <c:lblAlgn val="ctr"/>
        <c:lblOffset val="100"/>
        <c:noMultiLvlLbl val="0"/>
      </c:catAx>
      <c:valAx>
        <c:axId val="563979392"/>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641052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baseline="0">
                <a:effectLst/>
                <a:latin typeface="Times New Roman" panose="02020603050405020304" pitchFamily="18" charset="0"/>
                <a:cs typeface="Times New Roman" panose="02020603050405020304" pitchFamily="18" charset="0"/>
              </a:rPr>
              <a:t>Projected Population Growth (2015-2020)</a:t>
            </a:r>
            <a:endParaRPr lang="en-US" sz="1400">
              <a:effectLst/>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bar"/>
        <c:grouping val="clustered"/>
        <c:varyColors val="0"/>
        <c:ser>
          <c:idx val="0"/>
          <c:order val="0"/>
          <c:tx>
            <c:strRef>
              <c:f>Sheet1!$B$1</c:f>
              <c:strCache>
                <c:ptCount val="1"/>
                <c:pt idx="0">
                  <c:v>Pop Growth</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Arizona</c:v>
                </c:pt>
                <c:pt idx="1">
                  <c:v>SEAGO Region</c:v>
                </c:pt>
                <c:pt idx="2">
                  <c:v>Cochise County</c:v>
                </c:pt>
                <c:pt idx="3">
                  <c:v>Graham County</c:v>
                </c:pt>
                <c:pt idx="4">
                  <c:v>Greenlee County</c:v>
                </c:pt>
                <c:pt idx="5">
                  <c:v>Santa Cruz County</c:v>
                </c:pt>
              </c:strCache>
            </c:strRef>
          </c:cat>
          <c:val>
            <c:numRef>
              <c:f>Sheet1!$B$2:$B$7</c:f>
              <c:numCache>
                <c:formatCode>0.0%</c:formatCode>
                <c:ptCount val="6"/>
                <c:pt idx="0">
                  <c:v>8.7085993106796544E-2</c:v>
                </c:pt>
                <c:pt idx="1">
                  <c:v>4.0663362695480057E-2</c:v>
                </c:pt>
                <c:pt idx="2">
                  <c:v>2.6240783195984878E-2</c:v>
                </c:pt>
                <c:pt idx="3">
                  <c:v>5.5230669265756975E-2</c:v>
                </c:pt>
                <c:pt idx="4">
                  <c:v>1.3737565135007263E-2</c:v>
                </c:pt>
                <c:pt idx="5">
                  <c:v>7.2210065645514229E-2</c:v>
                </c:pt>
              </c:numCache>
            </c:numRef>
          </c:val>
          <c:extLst xmlns:c16r2="http://schemas.microsoft.com/office/drawing/2015/06/chart">
            <c:ext xmlns:c16="http://schemas.microsoft.com/office/drawing/2014/chart" uri="{C3380CC4-5D6E-409C-BE32-E72D297353CC}">
              <c16:uniqueId val="{00000000-4D7C-485C-9E83-CDECC924C153}"/>
            </c:ext>
          </c:extLst>
        </c:ser>
        <c:dLbls>
          <c:showLegendKey val="0"/>
          <c:showVal val="0"/>
          <c:showCatName val="0"/>
          <c:showSerName val="0"/>
          <c:showPercent val="0"/>
          <c:showBubbleSize val="0"/>
        </c:dLbls>
        <c:gapWidth val="150"/>
        <c:axId val="564107776"/>
        <c:axId val="563981120"/>
      </c:barChart>
      <c:catAx>
        <c:axId val="564107776"/>
        <c:scaling>
          <c:orientation val="maxMin"/>
        </c:scaling>
        <c:delete val="0"/>
        <c:axPos val="l"/>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63981120"/>
        <c:crosses val="autoZero"/>
        <c:auto val="1"/>
        <c:lblAlgn val="ctr"/>
        <c:lblOffset val="100"/>
        <c:noMultiLvlLbl val="0"/>
      </c:catAx>
      <c:valAx>
        <c:axId val="563981120"/>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64107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baseline="0">
                <a:effectLst/>
                <a:latin typeface="Times New Roman" panose="02020603050405020304" pitchFamily="18" charset="0"/>
                <a:cs typeface="Times New Roman" panose="02020603050405020304" pitchFamily="18" charset="0"/>
              </a:rPr>
              <a:t>Projected Population Growth (2015-2050)</a:t>
            </a:r>
            <a:endParaRPr lang="en-US" sz="1400">
              <a:effectLst/>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bar"/>
        <c:grouping val="clustered"/>
        <c:varyColors val="0"/>
        <c:ser>
          <c:idx val="0"/>
          <c:order val="0"/>
          <c:tx>
            <c:strRef>
              <c:f>Sheet1!$B$1</c:f>
              <c:strCache>
                <c:ptCount val="1"/>
                <c:pt idx="0">
                  <c:v>Pop Growth</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Arizona</c:v>
                </c:pt>
                <c:pt idx="1">
                  <c:v>SEAGO Region</c:v>
                </c:pt>
                <c:pt idx="2">
                  <c:v>Cochise County</c:v>
                </c:pt>
                <c:pt idx="3">
                  <c:v>Graham County</c:v>
                </c:pt>
                <c:pt idx="4">
                  <c:v>Greenlee County</c:v>
                </c:pt>
                <c:pt idx="5">
                  <c:v>Santa Cruz County</c:v>
                </c:pt>
              </c:strCache>
            </c:strRef>
          </c:cat>
          <c:val>
            <c:numRef>
              <c:f>Sheet1!$B$2:$B$7</c:f>
              <c:numCache>
                <c:formatCode>0.0%</c:formatCode>
                <c:ptCount val="6"/>
                <c:pt idx="0">
                  <c:v>0.60113911128781694</c:v>
                </c:pt>
                <c:pt idx="1">
                  <c:v>0.28233192651874683</c:v>
                </c:pt>
                <c:pt idx="2">
                  <c:v>0.22296920503129325</c:v>
                </c:pt>
                <c:pt idx="3">
                  <c:v>0.40870695256660167</c:v>
                </c:pt>
                <c:pt idx="4">
                  <c:v>4.2633822832780733E-3</c:v>
                </c:pt>
                <c:pt idx="5">
                  <c:v>0.39645912074796436</c:v>
                </c:pt>
              </c:numCache>
            </c:numRef>
          </c:val>
          <c:extLst xmlns:c16r2="http://schemas.microsoft.com/office/drawing/2015/06/chart">
            <c:ext xmlns:c16="http://schemas.microsoft.com/office/drawing/2014/chart" uri="{C3380CC4-5D6E-409C-BE32-E72D297353CC}">
              <c16:uniqueId val="{00000000-AC06-416F-B9C0-542C8491ADB2}"/>
            </c:ext>
          </c:extLst>
        </c:ser>
        <c:dLbls>
          <c:showLegendKey val="0"/>
          <c:showVal val="0"/>
          <c:showCatName val="0"/>
          <c:showSerName val="0"/>
          <c:showPercent val="0"/>
          <c:showBubbleSize val="0"/>
        </c:dLbls>
        <c:gapWidth val="150"/>
        <c:axId val="52041728"/>
        <c:axId val="563982848"/>
      </c:barChart>
      <c:catAx>
        <c:axId val="52041728"/>
        <c:scaling>
          <c:orientation val="maxMin"/>
        </c:scaling>
        <c:delete val="0"/>
        <c:axPos val="l"/>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63982848"/>
        <c:crosses val="autoZero"/>
        <c:auto val="1"/>
        <c:lblAlgn val="ctr"/>
        <c:lblOffset val="100"/>
        <c:noMultiLvlLbl val="0"/>
      </c:catAx>
      <c:valAx>
        <c:axId val="563982848"/>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2041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i="0" baseline="0">
                <a:effectLst/>
                <a:latin typeface="Times New Roman" panose="02020603050405020304" pitchFamily="18" charset="0"/>
                <a:cs typeface="Times New Roman" panose="02020603050405020304" pitchFamily="18" charset="0"/>
              </a:rPr>
              <a:t>Share of Population with High School Diploma or higher (2010-2014)</a:t>
            </a:r>
            <a:endParaRPr lang="en-US" sz="1200">
              <a:effectLst/>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bar"/>
        <c:grouping val="clustered"/>
        <c:varyColors val="0"/>
        <c:ser>
          <c:idx val="0"/>
          <c:order val="0"/>
          <c:tx>
            <c:strRef>
              <c:f>Sheet1!$B$1</c:f>
              <c:strCache>
                <c:ptCount val="1"/>
                <c:pt idx="0">
                  <c:v>Column1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United States</c:v>
                </c:pt>
                <c:pt idx="1">
                  <c:v>Arizona</c:v>
                </c:pt>
                <c:pt idx="2">
                  <c:v>SEAGO Region</c:v>
                </c:pt>
                <c:pt idx="3">
                  <c:v>Cochise County</c:v>
                </c:pt>
                <c:pt idx="4">
                  <c:v>Graham County</c:v>
                </c:pt>
                <c:pt idx="5">
                  <c:v>Greenlee County</c:v>
                </c:pt>
                <c:pt idx="6">
                  <c:v>Santa Cruz County</c:v>
                </c:pt>
              </c:strCache>
            </c:strRef>
          </c:cat>
          <c:val>
            <c:numRef>
              <c:f>Sheet1!$B$2:$B$8</c:f>
              <c:numCache>
                <c:formatCode>0.0%</c:formatCode>
                <c:ptCount val="7"/>
                <c:pt idx="0">
                  <c:v>0.86300000000000165</c:v>
                </c:pt>
                <c:pt idx="1">
                  <c:v>0.85900000000000065</c:v>
                </c:pt>
                <c:pt idx="2">
                  <c:v>0.83460725731347574</c:v>
                </c:pt>
                <c:pt idx="3">
                  <c:v>0.86300000000000165</c:v>
                </c:pt>
                <c:pt idx="4">
                  <c:v>0.85200000000000065</c:v>
                </c:pt>
                <c:pt idx="5">
                  <c:v>0.85100000000000064</c:v>
                </c:pt>
                <c:pt idx="6">
                  <c:v>0.73100000000000065</c:v>
                </c:pt>
              </c:numCache>
            </c:numRef>
          </c:val>
          <c:extLst xmlns:c16r2="http://schemas.microsoft.com/office/drawing/2015/06/chart">
            <c:ext xmlns:c16="http://schemas.microsoft.com/office/drawing/2014/chart" uri="{C3380CC4-5D6E-409C-BE32-E72D297353CC}">
              <c16:uniqueId val="{00000000-8A30-4CF0-9F3E-BDF649F706E1}"/>
            </c:ext>
          </c:extLst>
        </c:ser>
        <c:dLbls>
          <c:showLegendKey val="0"/>
          <c:showVal val="0"/>
          <c:showCatName val="0"/>
          <c:showSerName val="0"/>
          <c:showPercent val="0"/>
          <c:showBubbleSize val="0"/>
        </c:dLbls>
        <c:gapWidth val="150"/>
        <c:axId val="132866560"/>
        <c:axId val="563984576"/>
      </c:barChart>
      <c:catAx>
        <c:axId val="132866560"/>
        <c:scaling>
          <c:orientation val="maxMin"/>
        </c:scaling>
        <c:delete val="0"/>
        <c:axPos val="l"/>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63984576"/>
        <c:crosses val="autoZero"/>
        <c:auto val="1"/>
        <c:lblAlgn val="ctr"/>
        <c:lblOffset val="100"/>
        <c:noMultiLvlLbl val="0"/>
      </c:catAx>
      <c:valAx>
        <c:axId val="563984576"/>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1328665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300" b="1" i="0" baseline="0">
                <a:effectLst/>
                <a:latin typeface="Times New Roman" panose="02020603050405020304" pitchFamily="18" charset="0"/>
                <a:cs typeface="Times New Roman" panose="02020603050405020304" pitchFamily="18" charset="0"/>
              </a:rPr>
              <a:t>Share of Population with Bachelor's Degree or higher (2010-2014)</a:t>
            </a:r>
            <a:endParaRPr lang="en-US" sz="1300">
              <a:effectLst/>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bar"/>
        <c:grouping val="clustered"/>
        <c:varyColors val="0"/>
        <c:ser>
          <c:idx val="0"/>
          <c:order val="0"/>
          <c:tx>
            <c:strRef>
              <c:f>Sheet1!$B$1</c:f>
              <c:strCache>
                <c:ptCount val="1"/>
                <c:pt idx="0">
                  <c:v>Column1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Sheet1!$A$2:$A$8</c:f>
              <c:strCache>
                <c:ptCount val="7"/>
                <c:pt idx="0">
                  <c:v>United States</c:v>
                </c:pt>
                <c:pt idx="1">
                  <c:v>Arizona</c:v>
                </c:pt>
                <c:pt idx="2">
                  <c:v>SEAGO Region</c:v>
                </c:pt>
                <c:pt idx="3">
                  <c:v>Cochise County</c:v>
                </c:pt>
                <c:pt idx="4">
                  <c:v>Graham County</c:v>
                </c:pt>
                <c:pt idx="5">
                  <c:v>Greenlee County</c:v>
                </c:pt>
                <c:pt idx="6">
                  <c:v>Santa Cruz County</c:v>
                </c:pt>
              </c:strCache>
            </c:strRef>
          </c:cat>
          <c:val>
            <c:numRef>
              <c:f>Sheet1!$B$2:$B$8</c:f>
              <c:numCache>
                <c:formatCode>0.0%</c:formatCode>
                <c:ptCount val="7"/>
                <c:pt idx="0">
                  <c:v>0.29300000000000032</c:v>
                </c:pt>
                <c:pt idx="1">
                  <c:v>0.27100000000000002</c:v>
                </c:pt>
                <c:pt idx="2">
                  <c:v>0.2098455680946642</c:v>
                </c:pt>
                <c:pt idx="3">
                  <c:v>0.23100000000000001</c:v>
                </c:pt>
                <c:pt idx="4">
                  <c:v>0.13600000000000001</c:v>
                </c:pt>
                <c:pt idx="5">
                  <c:v>0.11799999999999998</c:v>
                </c:pt>
                <c:pt idx="6">
                  <c:v>0.22</c:v>
                </c:pt>
              </c:numCache>
            </c:numRef>
          </c:val>
          <c:extLst xmlns:c16r2="http://schemas.microsoft.com/office/drawing/2015/06/chart">
            <c:ext xmlns:c16="http://schemas.microsoft.com/office/drawing/2014/chart" uri="{C3380CC4-5D6E-409C-BE32-E72D297353CC}">
              <c16:uniqueId val="{00000000-3EFB-4A23-B64E-64F29161A4FD}"/>
            </c:ext>
          </c:extLst>
        </c:ser>
        <c:dLbls>
          <c:showLegendKey val="0"/>
          <c:showVal val="0"/>
          <c:showCatName val="0"/>
          <c:showSerName val="0"/>
          <c:showPercent val="0"/>
          <c:showBubbleSize val="0"/>
        </c:dLbls>
        <c:gapWidth val="150"/>
        <c:axId val="564695040"/>
        <c:axId val="564314112"/>
      </c:barChart>
      <c:catAx>
        <c:axId val="564695040"/>
        <c:scaling>
          <c:orientation val="maxMin"/>
        </c:scaling>
        <c:delete val="0"/>
        <c:axPos val="l"/>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64314112"/>
        <c:crosses val="autoZero"/>
        <c:auto val="1"/>
        <c:lblAlgn val="ctr"/>
        <c:lblOffset val="100"/>
        <c:noMultiLvlLbl val="0"/>
      </c:catAx>
      <c:valAx>
        <c:axId val="564314112"/>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64695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latin typeface="Times New Roman" panose="02020603050405020304" pitchFamily="18" charset="0"/>
                <a:cs typeface="Times New Roman" panose="02020603050405020304" pitchFamily="18" charset="0"/>
              </a:rPr>
              <a:t>SEAGO Region Retail Sales (2015)</a:t>
            </a:r>
          </a:p>
        </c:rich>
      </c:tx>
      <c:layout>
        <c:manualLayout>
          <c:xMode val="edge"/>
          <c:yMode val="edge"/>
          <c:x val="0.13604923316209588"/>
          <c:y val="0"/>
        </c:manualLayout>
      </c:layout>
      <c:overlay val="0"/>
      <c:spPr>
        <a:noFill/>
        <a:ln>
          <a:noFill/>
        </a:ln>
        <a:effectLst/>
      </c:sp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D117-4016-8E2E-2E0720BC0071}"/>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D117-4016-8E2E-2E0720BC0071}"/>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D117-4016-8E2E-2E0720BC0071}"/>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D117-4016-8E2E-2E0720BC0071}"/>
              </c:ext>
            </c:extLst>
          </c:dPt>
          <c:dLbls>
            <c:dLbl>
              <c:idx val="0"/>
              <c:layout>
                <c:manualLayout>
                  <c:x val="-0.22964860081425104"/>
                  <c:y val="-4.5973498595694405E-2"/>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D117-4016-8E2E-2E0720BC0071}"/>
                </c:ext>
              </c:extLst>
            </c:dLbl>
            <c:dLbl>
              <c:idx val="1"/>
              <c:layout>
                <c:manualLayout>
                  <c:x val="0.14566030498797294"/>
                  <c:y val="-0.17015316481666209"/>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D117-4016-8E2E-2E0720BC0071}"/>
                </c:ext>
              </c:extLst>
            </c:dLbl>
            <c:dLbl>
              <c:idx val="3"/>
              <c:layout>
                <c:manualLayout>
                  <c:x val="0.15318679690273956"/>
                  <c:y val="0.20307269557165952"/>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D117-4016-8E2E-2E0720BC0071}"/>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Sheet1!$A$2:$A$5</c:f>
              <c:strCache>
                <c:ptCount val="4"/>
                <c:pt idx="0">
                  <c:v>Cochise</c:v>
                </c:pt>
                <c:pt idx="1">
                  <c:v>Graham</c:v>
                </c:pt>
                <c:pt idx="2">
                  <c:v>Greenlee</c:v>
                </c:pt>
                <c:pt idx="3">
                  <c:v>Santa Cruz</c:v>
                </c:pt>
              </c:strCache>
            </c:strRef>
          </c:cat>
          <c:val>
            <c:numRef>
              <c:f>Sheet1!$B$2:$B$5</c:f>
              <c:numCache>
                <c:formatCode>"$"#,##0</c:formatCode>
                <c:ptCount val="4"/>
                <c:pt idx="0">
                  <c:v>850198012</c:v>
                </c:pt>
                <c:pt idx="1">
                  <c:v>231135905</c:v>
                </c:pt>
                <c:pt idx="2">
                  <c:v>157097558</c:v>
                </c:pt>
                <c:pt idx="3">
                  <c:v>347838104</c:v>
                </c:pt>
              </c:numCache>
            </c:numRef>
          </c:val>
          <c:extLst xmlns:c16r2="http://schemas.microsoft.com/office/drawing/2015/06/chart">
            <c:ext xmlns:c16="http://schemas.microsoft.com/office/drawing/2014/chart" uri="{C3380CC4-5D6E-409C-BE32-E72D297353CC}">
              <c16:uniqueId val="{00000008-D117-4016-8E2E-2E0720BC0071}"/>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latin typeface="Times New Roman" panose="02020603050405020304" pitchFamily="18" charset="0"/>
                <a:cs typeface="Times New Roman" panose="02020603050405020304" pitchFamily="18" charset="0"/>
              </a:rPr>
              <a:t>SEAGO Region Restaurant &amp; Bar Sales (2015)</a:t>
            </a:r>
          </a:p>
        </c:rich>
      </c:tx>
      <c:overlay val="0"/>
      <c:spPr>
        <a:noFill/>
        <a:ln>
          <a:noFill/>
        </a:ln>
        <a:effectLst/>
      </c:sp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C5B1-4913-B1A5-E1B99E1E6A8D}"/>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C5B1-4913-B1A5-E1B99E1E6A8D}"/>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C5B1-4913-B1A5-E1B99E1E6A8D}"/>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C5B1-4913-B1A5-E1B99E1E6A8D}"/>
              </c:ext>
            </c:extLst>
          </c:dPt>
          <c:dLbls>
            <c:dLbl>
              <c:idx val="0"/>
              <c:layout>
                <c:manualLayout>
                  <c:x val="-0.2296486008142512"/>
                  <c:y val="-7.9384610821953375E-2"/>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C5B1-4913-B1A5-E1B99E1E6A8D}"/>
                </c:ext>
              </c:extLst>
            </c:dLbl>
            <c:dLbl>
              <c:idx val="3"/>
              <c:layout>
                <c:manualLayout>
                  <c:x val="0.15318679690273956"/>
                  <c:y val="0.20307269557165952"/>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C5B1-4913-B1A5-E1B99E1E6A8D}"/>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Sheet1!$A$2:$A$5</c:f>
              <c:strCache>
                <c:ptCount val="4"/>
                <c:pt idx="0">
                  <c:v>Cochise</c:v>
                </c:pt>
                <c:pt idx="1">
                  <c:v>Graham</c:v>
                </c:pt>
                <c:pt idx="2">
                  <c:v>Greenlee</c:v>
                </c:pt>
                <c:pt idx="3">
                  <c:v>Santa Cruz</c:v>
                </c:pt>
              </c:strCache>
            </c:strRef>
          </c:cat>
          <c:val>
            <c:numRef>
              <c:f>Sheet1!$B$2:$B$5</c:f>
              <c:numCache>
                <c:formatCode>"$"#,##0_);[Red]\("$"#,##0\)</c:formatCode>
                <c:ptCount val="4"/>
                <c:pt idx="0">
                  <c:v>141594309</c:v>
                </c:pt>
                <c:pt idx="1">
                  <c:v>34675321</c:v>
                </c:pt>
                <c:pt idx="2">
                  <c:v>5976287</c:v>
                </c:pt>
                <c:pt idx="3">
                  <c:v>53494373</c:v>
                </c:pt>
              </c:numCache>
            </c:numRef>
          </c:val>
          <c:extLst xmlns:c16r2="http://schemas.microsoft.com/office/drawing/2015/06/chart">
            <c:ext xmlns:c16="http://schemas.microsoft.com/office/drawing/2014/chart" uri="{C3380CC4-5D6E-409C-BE32-E72D297353CC}">
              <c16:uniqueId val="{00000008-C5B1-4913-B1A5-E1B99E1E6A8D}"/>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300" b="1">
                <a:latin typeface="Times New Roman" panose="02020603050405020304" pitchFamily="18" charset="0"/>
                <a:cs typeface="Times New Roman" panose="02020603050405020304" pitchFamily="18" charset="0"/>
              </a:rPr>
              <a:t>SEAGO Region Hotel/Motel Taxable Sales (2015)</a:t>
            </a:r>
          </a:p>
        </c:rich>
      </c:tx>
      <c:overlay val="0"/>
      <c:spPr>
        <a:noFill/>
        <a:ln>
          <a:noFill/>
        </a:ln>
        <a:effectLst/>
      </c:sp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xmlns:c16r2="http://schemas.microsoft.com/office/drawing/2015/06/chart">
              <c:ext xmlns:c16="http://schemas.microsoft.com/office/drawing/2014/chart" uri="{C3380CC4-5D6E-409C-BE32-E72D297353CC}">
                <c16:uniqueId val="{00000001-7082-4F30-B46E-477A1EE4AB49}"/>
              </c:ext>
            </c:extLst>
          </c:dPt>
          <c:dPt>
            <c:idx val="1"/>
            <c:bubble3D val="0"/>
            <c:spPr>
              <a:solidFill>
                <a:schemeClr val="accent2"/>
              </a:solidFill>
              <a:ln w="19050">
                <a:solidFill>
                  <a:schemeClr val="lt1"/>
                </a:solidFill>
              </a:ln>
              <a:effectLst/>
            </c:spPr>
            <c:extLst xmlns:c16r2="http://schemas.microsoft.com/office/drawing/2015/06/chart">
              <c:ext xmlns:c16="http://schemas.microsoft.com/office/drawing/2014/chart" uri="{C3380CC4-5D6E-409C-BE32-E72D297353CC}">
                <c16:uniqueId val="{00000003-7082-4F30-B46E-477A1EE4AB49}"/>
              </c:ext>
            </c:extLst>
          </c:dPt>
          <c:dPt>
            <c:idx val="2"/>
            <c:bubble3D val="0"/>
            <c:spPr>
              <a:solidFill>
                <a:schemeClr val="accent3"/>
              </a:solidFill>
              <a:ln w="19050">
                <a:solidFill>
                  <a:schemeClr val="lt1"/>
                </a:solidFill>
              </a:ln>
              <a:effectLst/>
            </c:spPr>
            <c:extLst xmlns:c16r2="http://schemas.microsoft.com/office/drawing/2015/06/chart">
              <c:ext xmlns:c16="http://schemas.microsoft.com/office/drawing/2014/chart" uri="{C3380CC4-5D6E-409C-BE32-E72D297353CC}">
                <c16:uniqueId val="{00000005-7082-4F30-B46E-477A1EE4AB49}"/>
              </c:ext>
            </c:extLst>
          </c:dPt>
          <c:dPt>
            <c:idx val="3"/>
            <c:bubble3D val="0"/>
            <c:spPr>
              <a:solidFill>
                <a:schemeClr val="accent4"/>
              </a:solidFill>
              <a:ln w="19050">
                <a:solidFill>
                  <a:schemeClr val="lt1"/>
                </a:solidFill>
              </a:ln>
              <a:effectLst/>
            </c:spPr>
            <c:extLst xmlns:c16r2="http://schemas.microsoft.com/office/drawing/2015/06/chart">
              <c:ext xmlns:c16="http://schemas.microsoft.com/office/drawing/2014/chart" uri="{C3380CC4-5D6E-409C-BE32-E72D297353CC}">
                <c16:uniqueId val="{00000007-7082-4F30-B46E-477A1EE4AB49}"/>
              </c:ext>
            </c:extLst>
          </c:dPt>
          <c:dLbls>
            <c:dLbl>
              <c:idx val="0"/>
              <c:layout>
                <c:manualLayout>
                  <c:x val="-0.2324670817821442"/>
                  <c:y val="-0.1071734143468287"/>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7082-4F30-B46E-477A1EE4AB49}"/>
                </c:ext>
              </c:extLst>
            </c:dLbl>
            <c:dLbl>
              <c:idx val="1"/>
              <c:layout>
                <c:manualLayout>
                  <c:x val="0.17276513030013718"/>
                  <c:y val="-0.11755195954836355"/>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7082-4F30-B46E-477A1EE4AB49}"/>
                </c:ext>
              </c:extLst>
            </c:dLbl>
            <c:dLbl>
              <c:idx val="2"/>
              <c:layout>
                <c:manualLayout>
                  <c:x val="0.17888555771532744"/>
                  <c:y val="0.18495436101983467"/>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7082-4F30-B46E-477A1EE4AB49}"/>
                </c:ext>
              </c:extLst>
            </c:dLbl>
            <c:dLbl>
              <c:idx val="3"/>
              <c:layout>
                <c:manualLayout>
                  <c:x val="0.15318679690273956"/>
                  <c:y val="0.20307269557165952"/>
                </c:manualLayout>
              </c:layout>
              <c:showLegendKey val="0"/>
              <c:showVal val="1"/>
              <c:showCatName val="1"/>
              <c:showSerName val="0"/>
              <c:showPercent val="1"/>
              <c:showBubbleSize val="0"/>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7082-4F30-B46E-477A1EE4AB49}"/>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Sheet1!$A$2:$A$4</c:f>
              <c:strCache>
                <c:ptCount val="3"/>
                <c:pt idx="0">
                  <c:v>Cochise</c:v>
                </c:pt>
                <c:pt idx="1">
                  <c:v>Graham and Greenlee</c:v>
                </c:pt>
                <c:pt idx="2">
                  <c:v>Santa Cruz</c:v>
                </c:pt>
              </c:strCache>
            </c:strRef>
          </c:cat>
          <c:val>
            <c:numRef>
              <c:f>Sheet1!$B$2:$B$4</c:f>
              <c:numCache>
                <c:formatCode>"$"#,##0</c:formatCode>
                <c:ptCount val="3"/>
                <c:pt idx="0">
                  <c:v>33562089</c:v>
                </c:pt>
                <c:pt idx="1">
                  <c:v>8880483</c:v>
                </c:pt>
                <c:pt idx="2">
                  <c:v>14507747</c:v>
                </c:pt>
              </c:numCache>
            </c:numRef>
          </c:val>
          <c:extLst xmlns:c16r2="http://schemas.microsoft.com/office/drawing/2015/06/chart">
            <c:ext xmlns:c16="http://schemas.microsoft.com/office/drawing/2014/chart" uri="{C3380CC4-5D6E-409C-BE32-E72D297353CC}">
              <c16:uniqueId val="{00000008-7082-4F30-B46E-477A1EE4AB49}"/>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baseline="0">
                <a:effectLst/>
                <a:latin typeface="Times New Roman" panose="02020603050405020304" pitchFamily="18" charset="0"/>
                <a:cs typeface="Times New Roman" panose="02020603050405020304" pitchFamily="18" charset="0"/>
              </a:rPr>
              <a:t>Retail Sales Growth (2011-2015)</a:t>
            </a:r>
            <a:endParaRPr lang="en-US" sz="1400">
              <a:effectLst/>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bar"/>
        <c:grouping val="clustered"/>
        <c:varyColors val="0"/>
        <c:ser>
          <c:idx val="0"/>
          <c:order val="0"/>
          <c:tx>
            <c:strRef>
              <c:f>Sheet1!$B$1</c:f>
              <c:strCache>
                <c:ptCount val="1"/>
                <c:pt idx="0">
                  <c:v>Column1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Arizona</c:v>
                </c:pt>
                <c:pt idx="1">
                  <c:v>SEAGO Region</c:v>
                </c:pt>
                <c:pt idx="2">
                  <c:v>Cochise County</c:v>
                </c:pt>
                <c:pt idx="3">
                  <c:v>Graham County</c:v>
                </c:pt>
                <c:pt idx="4">
                  <c:v>Greenlee County</c:v>
                </c:pt>
                <c:pt idx="5">
                  <c:v>Santa Cruz County</c:v>
                </c:pt>
              </c:strCache>
            </c:strRef>
          </c:cat>
          <c:val>
            <c:numRef>
              <c:f>Sheet1!$B$2:$B$7</c:f>
              <c:numCache>
                <c:formatCode>0.0%</c:formatCode>
                <c:ptCount val="6"/>
                <c:pt idx="0">
                  <c:v>0.28244793988867173</c:v>
                </c:pt>
                <c:pt idx="1">
                  <c:v>0.11962016016121139</c:v>
                </c:pt>
                <c:pt idx="2">
                  <c:v>0.15120249413925144</c:v>
                </c:pt>
                <c:pt idx="3">
                  <c:v>0.12123859058035302</c:v>
                </c:pt>
                <c:pt idx="4">
                  <c:v>-7.0319482190083424E-2</c:v>
                </c:pt>
                <c:pt idx="5">
                  <c:v>0.14745523397582497</c:v>
                </c:pt>
              </c:numCache>
            </c:numRef>
          </c:val>
          <c:extLst xmlns:c16r2="http://schemas.microsoft.com/office/drawing/2015/06/chart">
            <c:ext xmlns:c16="http://schemas.microsoft.com/office/drawing/2014/chart" uri="{C3380CC4-5D6E-409C-BE32-E72D297353CC}">
              <c16:uniqueId val="{00000000-2CC9-4DE5-ACB4-2187C40B4863}"/>
            </c:ext>
          </c:extLst>
        </c:ser>
        <c:dLbls>
          <c:showLegendKey val="0"/>
          <c:showVal val="0"/>
          <c:showCatName val="0"/>
          <c:showSerName val="0"/>
          <c:showPercent val="0"/>
          <c:showBubbleSize val="0"/>
        </c:dLbls>
        <c:gapWidth val="150"/>
        <c:axId val="564696576"/>
        <c:axId val="564319872"/>
      </c:barChart>
      <c:catAx>
        <c:axId val="564696576"/>
        <c:scaling>
          <c:orientation val="maxMin"/>
        </c:scaling>
        <c:delete val="0"/>
        <c:axPos val="l"/>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64319872"/>
        <c:crosses val="autoZero"/>
        <c:auto val="1"/>
        <c:lblAlgn val="ctr"/>
        <c:lblOffset val="100"/>
        <c:noMultiLvlLbl val="0"/>
      </c:catAx>
      <c:valAx>
        <c:axId val="564319872"/>
        <c:scaling>
          <c:orientation val="minMax"/>
          <c:min val="-0.15000000000000024"/>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64696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latin typeface="Times New Roman" panose="02020603050405020304" pitchFamily="18" charset="0"/>
                <a:cs typeface="Times New Roman" panose="02020603050405020304" pitchFamily="18" charset="0"/>
              </a:rPr>
              <a:t>Restaurant &amp; Bar </a:t>
            </a:r>
            <a:r>
              <a:rPr lang="en-US" sz="1400" b="1" i="0" baseline="0">
                <a:effectLst/>
                <a:latin typeface="Times New Roman" panose="02020603050405020304" pitchFamily="18" charset="0"/>
                <a:cs typeface="Times New Roman" panose="02020603050405020304" pitchFamily="18" charset="0"/>
              </a:rPr>
              <a:t>Sales Growth (2011-2015)</a:t>
            </a:r>
            <a:endParaRPr lang="en-US" sz="1400">
              <a:effectLst/>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bar"/>
        <c:grouping val="clustered"/>
        <c:varyColors val="0"/>
        <c:ser>
          <c:idx val="0"/>
          <c:order val="0"/>
          <c:tx>
            <c:strRef>
              <c:f>Sheet1!$B$1</c:f>
              <c:strCache>
                <c:ptCount val="1"/>
                <c:pt idx="0">
                  <c:v>Column1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Arizona</c:v>
                </c:pt>
                <c:pt idx="1">
                  <c:v>SEAGO Region</c:v>
                </c:pt>
                <c:pt idx="2">
                  <c:v>Cochise County</c:v>
                </c:pt>
                <c:pt idx="3">
                  <c:v>Graham County</c:v>
                </c:pt>
                <c:pt idx="4">
                  <c:v>Greenlee County</c:v>
                </c:pt>
                <c:pt idx="5">
                  <c:v>Santa Cruz County</c:v>
                </c:pt>
              </c:strCache>
            </c:strRef>
          </c:cat>
          <c:val>
            <c:numRef>
              <c:f>Sheet1!$B$2:$B$7</c:f>
              <c:numCache>
                <c:formatCode>0.0%</c:formatCode>
                <c:ptCount val="6"/>
                <c:pt idx="0">
                  <c:v>0.27711799511271384</c:v>
                </c:pt>
                <c:pt idx="1">
                  <c:v>0.14123194641322939</c:v>
                </c:pt>
                <c:pt idx="2">
                  <c:v>5.4002429156392542E-2</c:v>
                </c:pt>
                <c:pt idx="3">
                  <c:v>0.34209885752545932</c:v>
                </c:pt>
                <c:pt idx="4">
                  <c:v>0.34360782744371554</c:v>
                </c:pt>
                <c:pt idx="5">
                  <c:v>0.27542828976258826</c:v>
                </c:pt>
              </c:numCache>
            </c:numRef>
          </c:val>
          <c:extLst xmlns:c16r2="http://schemas.microsoft.com/office/drawing/2015/06/chart">
            <c:ext xmlns:c16="http://schemas.microsoft.com/office/drawing/2014/chart" uri="{C3380CC4-5D6E-409C-BE32-E72D297353CC}">
              <c16:uniqueId val="{00000000-EEAB-4A4A-9449-354807F7C302}"/>
            </c:ext>
          </c:extLst>
        </c:ser>
        <c:dLbls>
          <c:showLegendKey val="0"/>
          <c:showVal val="0"/>
          <c:showCatName val="0"/>
          <c:showSerName val="0"/>
          <c:showPercent val="0"/>
          <c:showBubbleSize val="0"/>
        </c:dLbls>
        <c:gapWidth val="150"/>
        <c:axId val="564697600"/>
        <c:axId val="564321600"/>
      </c:barChart>
      <c:catAx>
        <c:axId val="564697600"/>
        <c:scaling>
          <c:orientation val="maxMin"/>
        </c:scaling>
        <c:delete val="0"/>
        <c:axPos val="l"/>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64321600"/>
        <c:crosses val="autoZero"/>
        <c:auto val="1"/>
        <c:lblAlgn val="ctr"/>
        <c:lblOffset val="100"/>
        <c:noMultiLvlLbl val="0"/>
      </c:catAx>
      <c:valAx>
        <c:axId val="564321600"/>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646976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latin typeface="Times New Roman" panose="02020603050405020304" pitchFamily="18" charset="0"/>
                <a:cs typeface="Times New Roman" panose="02020603050405020304" pitchFamily="18" charset="0"/>
              </a:rPr>
              <a:t>Hotel/Motel Taxable </a:t>
            </a:r>
            <a:r>
              <a:rPr lang="en-US" sz="1400" b="1" i="0" baseline="0">
                <a:effectLst/>
                <a:latin typeface="Times New Roman" panose="02020603050405020304" pitchFamily="18" charset="0"/>
                <a:cs typeface="Times New Roman" panose="02020603050405020304" pitchFamily="18" charset="0"/>
              </a:rPr>
              <a:t>Sales Growth (2011-2015)</a:t>
            </a:r>
            <a:endParaRPr lang="en-US" sz="1400">
              <a:effectLst/>
              <a:latin typeface="Times New Roman" panose="02020603050405020304" pitchFamily="18" charset="0"/>
              <a:cs typeface="Times New Roman" panose="02020603050405020304" pitchFamily="18" charset="0"/>
            </a:endParaRPr>
          </a:p>
        </c:rich>
      </c:tx>
      <c:overlay val="0"/>
      <c:spPr>
        <a:noFill/>
        <a:ln>
          <a:noFill/>
        </a:ln>
        <a:effectLst/>
      </c:spPr>
    </c:title>
    <c:autoTitleDeleted val="0"/>
    <c:plotArea>
      <c:layout/>
      <c:barChart>
        <c:barDir val="bar"/>
        <c:grouping val="clustered"/>
        <c:varyColors val="0"/>
        <c:ser>
          <c:idx val="0"/>
          <c:order val="0"/>
          <c:tx>
            <c:strRef>
              <c:f>Sheet1!$B$1</c:f>
              <c:strCache>
                <c:ptCount val="1"/>
                <c:pt idx="0">
                  <c:v>Column1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Arizona</c:v>
                </c:pt>
                <c:pt idx="1">
                  <c:v>SEAGO Region</c:v>
                </c:pt>
                <c:pt idx="2">
                  <c:v>Cochise County</c:v>
                </c:pt>
                <c:pt idx="3">
                  <c:v>Graham/Greenlee County</c:v>
                </c:pt>
                <c:pt idx="4">
                  <c:v>Santa Cruz County</c:v>
                </c:pt>
              </c:strCache>
            </c:strRef>
          </c:cat>
          <c:val>
            <c:numRef>
              <c:f>Sheet1!$B$2:$B$6</c:f>
              <c:numCache>
                <c:formatCode>0.0%</c:formatCode>
                <c:ptCount val="5"/>
                <c:pt idx="0">
                  <c:v>0.32126106135638288</c:v>
                </c:pt>
                <c:pt idx="1">
                  <c:v>-4.992539829131333E-2</c:v>
                </c:pt>
                <c:pt idx="2">
                  <c:v>-0.18920440682011788</c:v>
                </c:pt>
                <c:pt idx="3">
                  <c:v>0.14466266898645888</c:v>
                </c:pt>
                <c:pt idx="4">
                  <c:v>0.34445381352708337</c:v>
                </c:pt>
              </c:numCache>
            </c:numRef>
          </c:val>
          <c:extLst xmlns:c16r2="http://schemas.microsoft.com/office/drawing/2015/06/chart">
            <c:ext xmlns:c16="http://schemas.microsoft.com/office/drawing/2014/chart" uri="{C3380CC4-5D6E-409C-BE32-E72D297353CC}">
              <c16:uniqueId val="{00000000-5AAB-43EA-85EA-603BC9816C62}"/>
            </c:ext>
          </c:extLst>
        </c:ser>
        <c:dLbls>
          <c:showLegendKey val="0"/>
          <c:showVal val="0"/>
          <c:showCatName val="0"/>
          <c:showSerName val="0"/>
          <c:showPercent val="0"/>
          <c:showBubbleSize val="0"/>
        </c:dLbls>
        <c:gapWidth val="150"/>
        <c:axId val="52503552"/>
        <c:axId val="576193088"/>
      </c:barChart>
      <c:catAx>
        <c:axId val="52503552"/>
        <c:scaling>
          <c:orientation val="maxMin"/>
        </c:scaling>
        <c:delete val="0"/>
        <c:axPos val="l"/>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76193088"/>
        <c:crosses val="autoZero"/>
        <c:auto val="1"/>
        <c:lblAlgn val="ctr"/>
        <c:lblOffset val="100"/>
        <c:noMultiLvlLbl val="0"/>
      </c:catAx>
      <c:valAx>
        <c:axId val="576193088"/>
        <c:scaling>
          <c:orientation val="minMax"/>
        </c:scaling>
        <c:delete val="0"/>
        <c:axPos val="t"/>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25035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latin typeface="Times New Roman" panose="02020603050405020304" pitchFamily="18" charset="0"/>
                <a:cs typeface="Times New Roman" panose="02020603050405020304" pitchFamily="18" charset="0"/>
              </a:rPr>
              <a:t>SEAGO Region Retail Sales</a:t>
            </a:r>
          </a:p>
        </c:rich>
      </c:tx>
      <c:overlay val="0"/>
      <c:spPr>
        <a:noFill/>
        <a:ln>
          <a:noFill/>
        </a:ln>
        <a:effectLst/>
      </c:spPr>
    </c:title>
    <c:autoTitleDeleted val="0"/>
    <c:plotArea>
      <c:layout/>
      <c:barChart>
        <c:barDir val="col"/>
        <c:grouping val="stacked"/>
        <c:varyColors val="0"/>
        <c:ser>
          <c:idx val="0"/>
          <c:order val="0"/>
          <c:tx>
            <c:strRef>
              <c:f>Sheet1!$B$1</c:f>
              <c:strCache>
                <c:ptCount val="1"/>
                <c:pt idx="0">
                  <c:v>Cochise</c:v>
                </c:pt>
              </c:strCache>
            </c:strRef>
          </c:tx>
          <c:spPr>
            <a:solidFill>
              <a:schemeClr val="accent1"/>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2011</c:v>
                </c:pt>
                <c:pt idx="1">
                  <c:v>2012</c:v>
                </c:pt>
                <c:pt idx="2">
                  <c:v>2013</c:v>
                </c:pt>
                <c:pt idx="3">
                  <c:v>2014</c:v>
                </c:pt>
                <c:pt idx="4">
                  <c:v>2015</c:v>
                </c:pt>
              </c:numCache>
            </c:numRef>
          </c:cat>
          <c:val>
            <c:numRef>
              <c:f>Sheet1!$B$2:$B$6</c:f>
              <c:numCache>
                <c:formatCode>"$"#,##0_);[Red]\("$"#,##0\)</c:formatCode>
                <c:ptCount val="5"/>
                <c:pt idx="0">
                  <c:v>738530377</c:v>
                </c:pt>
                <c:pt idx="1">
                  <c:v>765346714</c:v>
                </c:pt>
                <c:pt idx="2">
                  <c:v>821278542</c:v>
                </c:pt>
                <c:pt idx="3">
                  <c:v>805853698</c:v>
                </c:pt>
                <c:pt idx="4">
                  <c:v>850198012</c:v>
                </c:pt>
              </c:numCache>
            </c:numRef>
          </c:val>
          <c:extLst xmlns:c16r2="http://schemas.microsoft.com/office/drawing/2015/06/chart">
            <c:ext xmlns:c16="http://schemas.microsoft.com/office/drawing/2014/chart" uri="{C3380CC4-5D6E-409C-BE32-E72D297353CC}">
              <c16:uniqueId val="{00000000-1E85-4CF0-BA92-99A9C10F5C26}"/>
            </c:ext>
          </c:extLst>
        </c:ser>
        <c:ser>
          <c:idx val="1"/>
          <c:order val="1"/>
          <c:tx>
            <c:strRef>
              <c:f>Sheet1!$C$1</c:f>
              <c:strCache>
                <c:ptCount val="1"/>
                <c:pt idx="0">
                  <c:v>Graham</c:v>
                </c:pt>
              </c:strCache>
            </c:strRef>
          </c:tx>
          <c:spPr>
            <a:solidFill>
              <a:schemeClr val="accent2"/>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2011</c:v>
                </c:pt>
                <c:pt idx="1">
                  <c:v>2012</c:v>
                </c:pt>
                <c:pt idx="2">
                  <c:v>2013</c:v>
                </c:pt>
                <c:pt idx="3">
                  <c:v>2014</c:v>
                </c:pt>
                <c:pt idx="4">
                  <c:v>2015</c:v>
                </c:pt>
              </c:numCache>
            </c:numRef>
          </c:cat>
          <c:val>
            <c:numRef>
              <c:f>Sheet1!$C$2:$C$6</c:f>
              <c:numCache>
                <c:formatCode>"$"#,##0_);[Red]\("$"#,##0\)</c:formatCode>
                <c:ptCount val="5"/>
                <c:pt idx="0">
                  <c:v>206143373</c:v>
                </c:pt>
                <c:pt idx="1">
                  <c:v>212439125</c:v>
                </c:pt>
                <c:pt idx="2">
                  <c:v>235135925</c:v>
                </c:pt>
                <c:pt idx="3">
                  <c:v>248821809</c:v>
                </c:pt>
                <c:pt idx="4">
                  <c:v>231135905</c:v>
                </c:pt>
              </c:numCache>
            </c:numRef>
          </c:val>
          <c:extLst xmlns:c16r2="http://schemas.microsoft.com/office/drawing/2015/06/chart">
            <c:ext xmlns:c16="http://schemas.microsoft.com/office/drawing/2014/chart" uri="{C3380CC4-5D6E-409C-BE32-E72D297353CC}">
              <c16:uniqueId val="{00000001-1E85-4CF0-BA92-99A9C10F5C26}"/>
            </c:ext>
          </c:extLst>
        </c:ser>
        <c:ser>
          <c:idx val="2"/>
          <c:order val="2"/>
          <c:tx>
            <c:strRef>
              <c:f>Sheet1!$D$1</c:f>
              <c:strCache>
                <c:ptCount val="1"/>
                <c:pt idx="0">
                  <c:v>Greenlee</c:v>
                </c:pt>
              </c:strCache>
            </c:strRef>
          </c:tx>
          <c:spPr>
            <a:solidFill>
              <a:schemeClr val="accent3"/>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2011</c:v>
                </c:pt>
                <c:pt idx="1">
                  <c:v>2012</c:v>
                </c:pt>
                <c:pt idx="2">
                  <c:v>2013</c:v>
                </c:pt>
                <c:pt idx="3">
                  <c:v>2014</c:v>
                </c:pt>
                <c:pt idx="4">
                  <c:v>2015</c:v>
                </c:pt>
              </c:numCache>
            </c:numRef>
          </c:cat>
          <c:val>
            <c:numRef>
              <c:f>Sheet1!$D$2:$D$6</c:f>
              <c:numCache>
                <c:formatCode>"$"#,##0_);[Red]\("$"#,##0\)</c:formatCode>
                <c:ptCount val="5"/>
                <c:pt idx="0">
                  <c:v>168980155</c:v>
                </c:pt>
                <c:pt idx="1">
                  <c:v>193478966</c:v>
                </c:pt>
                <c:pt idx="2">
                  <c:v>231412565</c:v>
                </c:pt>
                <c:pt idx="3">
                  <c:v>162372004</c:v>
                </c:pt>
                <c:pt idx="4">
                  <c:v>157097558</c:v>
                </c:pt>
              </c:numCache>
            </c:numRef>
          </c:val>
          <c:extLst xmlns:c16r2="http://schemas.microsoft.com/office/drawing/2015/06/chart">
            <c:ext xmlns:c16="http://schemas.microsoft.com/office/drawing/2014/chart" uri="{C3380CC4-5D6E-409C-BE32-E72D297353CC}">
              <c16:uniqueId val="{00000002-1E85-4CF0-BA92-99A9C10F5C26}"/>
            </c:ext>
          </c:extLst>
        </c:ser>
        <c:ser>
          <c:idx val="3"/>
          <c:order val="3"/>
          <c:tx>
            <c:strRef>
              <c:f>Sheet1!$E$1</c:f>
              <c:strCache>
                <c:ptCount val="1"/>
                <c:pt idx="0">
                  <c:v>Santa Cruz</c:v>
                </c:pt>
              </c:strCache>
            </c:strRef>
          </c:tx>
          <c:spPr>
            <a:solidFill>
              <a:schemeClr val="accent4"/>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2011</c:v>
                </c:pt>
                <c:pt idx="1">
                  <c:v>2012</c:v>
                </c:pt>
                <c:pt idx="2">
                  <c:v>2013</c:v>
                </c:pt>
                <c:pt idx="3">
                  <c:v>2014</c:v>
                </c:pt>
                <c:pt idx="4">
                  <c:v>2015</c:v>
                </c:pt>
              </c:numCache>
            </c:numRef>
          </c:cat>
          <c:val>
            <c:numRef>
              <c:f>Sheet1!$E$2:$E$6</c:f>
              <c:numCache>
                <c:formatCode>"$"#,##0_);[Red]\("$"#,##0\)</c:formatCode>
                <c:ptCount val="5"/>
                <c:pt idx="0">
                  <c:v>303138714</c:v>
                </c:pt>
                <c:pt idx="1">
                  <c:v>302460924</c:v>
                </c:pt>
                <c:pt idx="2">
                  <c:v>310215409</c:v>
                </c:pt>
                <c:pt idx="3">
                  <c:v>311733131</c:v>
                </c:pt>
                <c:pt idx="4">
                  <c:v>347838104</c:v>
                </c:pt>
              </c:numCache>
            </c:numRef>
          </c:val>
          <c:extLst xmlns:c16r2="http://schemas.microsoft.com/office/drawing/2015/06/chart">
            <c:ext xmlns:c16="http://schemas.microsoft.com/office/drawing/2014/chart" uri="{C3380CC4-5D6E-409C-BE32-E72D297353CC}">
              <c16:uniqueId val="{00000003-1E85-4CF0-BA92-99A9C10F5C26}"/>
            </c:ext>
          </c:extLst>
        </c:ser>
        <c:dLbls>
          <c:showLegendKey val="0"/>
          <c:showVal val="0"/>
          <c:showCatName val="0"/>
          <c:showSerName val="0"/>
          <c:showPercent val="0"/>
          <c:showBubbleSize val="0"/>
        </c:dLbls>
        <c:gapWidth val="150"/>
        <c:overlap val="100"/>
        <c:axId val="564106240"/>
        <c:axId val="576194816"/>
      </c:barChart>
      <c:catAx>
        <c:axId val="564106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76194816"/>
        <c:crosses val="autoZero"/>
        <c:auto val="1"/>
        <c:lblAlgn val="ctr"/>
        <c:lblOffset val="100"/>
        <c:noMultiLvlLbl val="0"/>
      </c:catAx>
      <c:valAx>
        <c:axId val="576194816"/>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64106240"/>
        <c:crosses val="autoZero"/>
        <c:crossBetween val="between"/>
        <c:dispUnits>
          <c:builtInUnit val="millions"/>
          <c:dispUnitsLbl>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ispUnitsLbl>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latin typeface="Times New Roman" panose="02020603050405020304" pitchFamily="18" charset="0"/>
                <a:cs typeface="Times New Roman" panose="02020603050405020304" pitchFamily="18" charset="0"/>
              </a:rPr>
              <a:t>SEAGO Region Restaurant &amp; Bar Sales</a:t>
            </a:r>
          </a:p>
        </c:rich>
      </c:tx>
      <c:overlay val="0"/>
      <c:spPr>
        <a:noFill/>
        <a:ln>
          <a:noFill/>
        </a:ln>
        <a:effectLst/>
      </c:spPr>
    </c:title>
    <c:autoTitleDeleted val="0"/>
    <c:plotArea>
      <c:layout/>
      <c:barChart>
        <c:barDir val="col"/>
        <c:grouping val="stacked"/>
        <c:varyColors val="0"/>
        <c:ser>
          <c:idx val="0"/>
          <c:order val="0"/>
          <c:tx>
            <c:strRef>
              <c:f>Sheet1!$B$1</c:f>
              <c:strCache>
                <c:ptCount val="1"/>
                <c:pt idx="0">
                  <c:v>Cochise</c:v>
                </c:pt>
              </c:strCache>
            </c:strRef>
          </c:tx>
          <c:spPr>
            <a:solidFill>
              <a:schemeClr val="accent1"/>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2011</c:v>
                </c:pt>
                <c:pt idx="1">
                  <c:v>2012</c:v>
                </c:pt>
                <c:pt idx="2">
                  <c:v>2013</c:v>
                </c:pt>
                <c:pt idx="3">
                  <c:v>2014</c:v>
                </c:pt>
                <c:pt idx="4">
                  <c:v>2015</c:v>
                </c:pt>
              </c:numCache>
            </c:numRef>
          </c:cat>
          <c:val>
            <c:numRef>
              <c:f>Sheet1!$B$2:$B$6</c:f>
              <c:numCache>
                <c:formatCode>"$"#,##0_);[Red]\("$"#,##0\)</c:formatCode>
                <c:ptCount val="5"/>
                <c:pt idx="0">
                  <c:v>134339642</c:v>
                </c:pt>
                <c:pt idx="1">
                  <c:v>131097330</c:v>
                </c:pt>
                <c:pt idx="2">
                  <c:v>132836134</c:v>
                </c:pt>
                <c:pt idx="3">
                  <c:v>136344023</c:v>
                </c:pt>
                <c:pt idx="4">
                  <c:v>141594309</c:v>
                </c:pt>
              </c:numCache>
            </c:numRef>
          </c:val>
          <c:extLst xmlns:c16r2="http://schemas.microsoft.com/office/drawing/2015/06/chart">
            <c:ext xmlns:c16="http://schemas.microsoft.com/office/drawing/2014/chart" uri="{C3380CC4-5D6E-409C-BE32-E72D297353CC}">
              <c16:uniqueId val="{00000000-7039-4AEB-B876-20ADAC52CEBE}"/>
            </c:ext>
          </c:extLst>
        </c:ser>
        <c:ser>
          <c:idx val="1"/>
          <c:order val="1"/>
          <c:tx>
            <c:strRef>
              <c:f>Sheet1!$C$1</c:f>
              <c:strCache>
                <c:ptCount val="1"/>
                <c:pt idx="0">
                  <c:v>Graham</c:v>
                </c:pt>
              </c:strCache>
            </c:strRef>
          </c:tx>
          <c:spPr>
            <a:solidFill>
              <a:schemeClr val="accent2"/>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2011</c:v>
                </c:pt>
                <c:pt idx="1">
                  <c:v>2012</c:v>
                </c:pt>
                <c:pt idx="2">
                  <c:v>2013</c:v>
                </c:pt>
                <c:pt idx="3">
                  <c:v>2014</c:v>
                </c:pt>
                <c:pt idx="4">
                  <c:v>2015</c:v>
                </c:pt>
              </c:numCache>
            </c:numRef>
          </c:cat>
          <c:val>
            <c:numRef>
              <c:f>Sheet1!$C$2:$C$6</c:f>
              <c:numCache>
                <c:formatCode>"$"#,##0_);[Red]\("$"#,##0\)</c:formatCode>
                <c:ptCount val="5"/>
                <c:pt idx="0">
                  <c:v>25836637</c:v>
                </c:pt>
                <c:pt idx="1">
                  <c:v>29025760</c:v>
                </c:pt>
                <c:pt idx="2">
                  <c:v>32067978</c:v>
                </c:pt>
                <c:pt idx="3">
                  <c:v>36160017</c:v>
                </c:pt>
                <c:pt idx="4">
                  <c:v>34675321</c:v>
                </c:pt>
              </c:numCache>
            </c:numRef>
          </c:val>
          <c:extLst xmlns:c16r2="http://schemas.microsoft.com/office/drawing/2015/06/chart">
            <c:ext xmlns:c16="http://schemas.microsoft.com/office/drawing/2014/chart" uri="{C3380CC4-5D6E-409C-BE32-E72D297353CC}">
              <c16:uniqueId val="{00000001-7039-4AEB-B876-20ADAC52CEBE}"/>
            </c:ext>
          </c:extLst>
        </c:ser>
        <c:ser>
          <c:idx val="2"/>
          <c:order val="2"/>
          <c:tx>
            <c:strRef>
              <c:f>Sheet1!$D$1</c:f>
              <c:strCache>
                <c:ptCount val="1"/>
                <c:pt idx="0">
                  <c:v>Greenlee</c:v>
                </c:pt>
              </c:strCache>
            </c:strRef>
          </c:tx>
          <c:spPr>
            <a:solidFill>
              <a:schemeClr val="accent3"/>
            </a:solidFill>
            <a:ln>
              <a:noFill/>
            </a:ln>
            <a:effectLst/>
          </c:spPr>
          <c:invertIfNegative val="0"/>
          <c:dLbls>
            <c:dLbl>
              <c:idx val="0"/>
              <c:layout>
                <c:manualLayout>
                  <c:x val="7.4074074074074028E-2"/>
                  <c:y val="0"/>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7039-4AEB-B876-20ADAC52CEBE}"/>
                </c:ext>
              </c:extLst>
            </c:dLbl>
            <c:dLbl>
              <c:idx val="1"/>
              <c:layout>
                <c:manualLayout>
                  <c:x val="6.9444444444444503E-2"/>
                  <c:y val="0"/>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7039-4AEB-B876-20ADAC52CEBE}"/>
                </c:ext>
              </c:extLst>
            </c:dLbl>
            <c:dLbl>
              <c:idx val="2"/>
              <c:layout>
                <c:manualLayout>
                  <c:x val="6.712962962962972E-2"/>
                  <c:y val="0"/>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7039-4AEB-B876-20ADAC52CEBE}"/>
                </c:ext>
              </c:extLst>
            </c:dLbl>
            <c:dLbl>
              <c:idx val="3"/>
              <c:layout>
                <c:manualLayout>
                  <c:x val="6.9444444444444503E-2"/>
                  <c:y val="-3.6375241165773246E-17"/>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7039-4AEB-B876-20ADAC52CEBE}"/>
                </c:ext>
              </c:extLst>
            </c:dLbl>
            <c:dLbl>
              <c:idx val="4"/>
              <c:layout>
                <c:manualLayout>
                  <c:x val="6.7129629629629664E-2"/>
                  <c:y val="3.6375241165773246E-17"/>
                </c:manualLayout>
              </c:layout>
              <c:dLblPos val="ct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7039-4AEB-B876-20ADAC52CEBE}"/>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2011</c:v>
                </c:pt>
                <c:pt idx="1">
                  <c:v>2012</c:v>
                </c:pt>
                <c:pt idx="2">
                  <c:v>2013</c:v>
                </c:pt>
                <c:pt idx="3">
                  <c:v>2014</c:v>
                </c:pt>
                <c:pt idx="4">
                  <c:v>2015</c:v>
                </c:pt>
              </c:numCache>
            </c:numRef>
          </c:cat>
          <c:val>
            <c:numRef>
              <c:f>Sheet1!$D$2:$D$6</c:f>
              <c:numCache>
                <c:formatCode>"$"#,##0_);[Red]\("$"#,##0\)</c:formatCode>
                <c:ptCount val="5"/>
                <c:pt idx="0">
                  <c:v>4447940</c:v>
                </c:pt>
                <c:pt idx="1">
                  <c:v>5768065</c:v>
                </c:pt>
                <c:pt idx="2">
                  <c:v>6261788</c:v>
                </c:pt>
                <c:pt idx="3">
                  <c:v>5053912</c:v>
                </c:pt>
                <c:pt idx="4">
                  <c:v>5976287</c:v>
                </c:pt>
              </c:numCache>
            </c:numRef>
          </c:val>
          <c:extLst xmlns:c16r2="http://schemas.microsoft.com/office/drawing/2015/06/chart">
            <c:ext xmlns:c16="http://schemas.microsoft.com/office/drawing/2014/chart" uri="{C3380CC4-5D6E-409C-BE32-E72D297353CC}">
              <c16:uniqueId val="{00000002-7039-4AEB-B876-20ADAC52CEBE}"/>
            </c:ext>
          </c:extLst>
        </c:ser>
        <c:ser>
          <c:idx val="3"/>
          <c:order val="3"/>
          <c:tx>
            <c:strRef>
              <c:f>Sheet1!$E$1</c:f>
              <c:strCache>
                <c:ptCount val="1"/>
                <c:pt idx="0">
                  <c:v>Santa Cruz</c:v>
                </c:pt>
              </c:strCache>
            </c:strRef>
          </c:tx>
          <c:spPr>
            <a:solidFill>
              <a:schemeClr val="accent4"/>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2011</c:v>
                </c:pt>
                <c:pt idx="1">
                  <c:v>2012</c:v>
                </c:pt>
                <c:pt idx="2">
                  <c:v>2013</c:v>
                </c:pt>
                <c:pt idx="3">
                  <c:v>2014</c:v>
                </c:pt>
                <c:pt idx="4">
                  <c:v>2015</c:v>
                </c:pt>
              </c:numCache>
            </c:numRef>
          </c:cat>
          <c:val>
            <c:numRef>
              <c:f>Sheet1!$E$2:$E$6</c:f>
              <c:numCache>
                <c:formatCode>"$"#,##0_);[Red]\("$"#,##0\)</c:formatCode>
                <c:ptCount val="5"/>
                <c:pt idx="0">
                  <c:v>41942282</c:v>
                </c:pt>
                <c:pt idx="1">
                  <c:v>46108691</c:v>
                </c:pt>
                <c:pt idx="2">
                  <c:v>48838749</c:v>
                </c:pt>
                <c:pt idx="3">
                  <c:v>50168467</c:v>
                </c:pt>
                <c:pt idx="4">
                  <c:v>53494373</c:v>
                </c:pt>
              </c:numCache>
            </c:numRef>
          </c:val>
          <c:extLst xmlns:c16r2="http://schemas.microsoft.com/office/drawing/2015/06/chart">
            <c:ext xmlns:c16="http://schemas.microsoft.com/office/drawing/2014/chart" uri="{C3380CC4-5D6E-409C-BE32-E72D297353CC}">
              <c16:uniqueId val="{00000003-7039-4AEB-B876-20ADAC52CEBE}"/>
            </c:ext>
          </c:extLst>
        </c:ser>
        <c:dLbls>
          <c:showLegendKey val="0"/>
          <c:showVal val="0"/>
          <c:showCatName val="0"/>
          <c:showSerName val="0"/>
          <c:showPercent val="0"/>
          <c:showBubbleSize val="0"/>
        </c:dLbls>
        <c:gapWidth val="150"/>
        <c:overlap val="100"/>
        <c:axId val="565715456"/>
        <c:axId val="576196544"/>
      </c:barChart>
      <c:catAx>
        <c:axId val="565715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76196544"/>
        <c:crosses val="autoZero"/>
        <c:auto val="1"/>
        <c:lblAlgn val="ctr"/>
        <c:lblOffset val="100"/>
        <c:noMultiLvlLbl val="0"/>
      </c:catAx>
      <c:valAx>
        <c:axId val="576196544"/>
        <c:scaling>
          <c:orientation val="minMax"/>
        </c:scaling>
        <c:delete val="0"/>
        <c:axPos val="l"/>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65715456"/>
        <c:crosses val="autoZero"/>
        <c:crossBetween val="between"/>
        <c:dispUnits>
          <c:builtInUnit val="millions"/>
          <c:dispUnitsLbl>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ispUnitsLbl>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latin typeface="Times New Roman" panose="02020603050405020304" pitchFamily="18" charset="0"/>
                <a:cs typeface="Times New Roman" panose="02020603050405020304" pitchFamily="18" charset="0"/>
              </a:rPr>
              <a:t>SEAGO Region Hotel &amp; Motel Taxable Sales</a:t>
            </a:r>
          </a:p>
        </c:rich>
      </c:tx>
      <c:overlay val="0"/>
      <c:spPr>
        <a:noFill/>
        <a:ln>
          <a:noFill/>
        </a:ln>
        <a:effectLst/>
      </c:spPr>
    </c:title>
    <c:autoTitleDeleted val="0"/>
    <c:plotArea>
      <c:layout/>
      <c:barChart>
        <c:barDir val="col"/>
        <c:grouping val="stacked"/>
        <c:varyColors val="0"/>
        <c:ser>
          <c:idx val="0"/>
          <c:order val="0"/>
          <c:tx>
            <c:strRef>
              <c:f>Sheet1!$B$1</c:f>
              <c:strCache>
                <c:ptCount val="1"/>
                <c:pt idx="0">
                  <c:v>Cochise</c:v>
                </c:pt>
              </c:strCache>
            </c:strRef>
          </c:tx>
          <c:spPr>
            <a:solidFill>
              <a:schemeClr val="accent1"/>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2011</c:v>
                </c:pt>
                <c:pt idx="1">
                  <c:v>2012</c:v>
                </c:pt>
                <c:pt idx="2">
                  <c:v>2013</c:v>
                </c:pt>
                <c:pt idx="3">
                  <c:v>2014</c:v>
                </c:pt>
                <c:pt idx="4">
                  <c:v>2015</c:v>
                </c:pt>
              </c:numCache>
            </c:numRef>
          </c:cat>
          <c:val>
            <c:numRef>
              <c:f>Sheet1!$B$2:$B$6</c:f>
              <c:numCache>
                <c:formatCode>"$"#,##0</c:formatCode>
                <c:ptCount val="5"/>
                <c:pt idx="0">
                  <c:v>41394020</c:v>
                </c:pt>
                <c:pt idx="1">
                  <c:v>35122242</c:v>
                </c:pt>
                <c:pt idx="2">
                  <c:v>31009237</c:v>
                </c:pt>
                <c:pt idx="3">
                  <c:v>49176455</c:v>
                </c:pt>
                <c:pt idx="4">
                  <c:v>33562089</c:v>
                </c:pt>
              </c:numCache>
            </c:numRef>
          </c:val>
          <c:extLst xmlns:c16r2="http://schemas.microsoft.com/office/drawing/2015/06/chart">
            <c:ext xmlns:c16="http://schemas.microsoft.com/office/drawing/2014/chart" uri="{C3380CC4-5D6E-409C-BE32-E72D297353CC}">
              <c16:uniqueId val="{00000000-9C8C-4400-B2AF-5096B2569ADE}"/>
            </c:ext>
          </c:extLst>
        </c:ser>
        <c:ser>
          <c:idx val="1"/>
          <c:order val="1"/>
          <c:tx>
            <c:strRef>
              <c:f>Sheet1!$C$1</c:f>
              <c:strCache>
                <c:ptCount val="1"/>
                <c:pt idx="0">
                  <c:v>Graham &amp; Greenlee</c:v>
                </c:pt>
              </c:strCache>
            </c:strRef>
          </c:tx>
          <c:spPr>
            <a:solidFill>
              <a:schemeClr val="accent2"/>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2011</c:v>
                </c:pt>
                <c:pt idx="1">
                  <c:v>2012</c:v>
                </c:pt>
                <c:pt idx="2">
                  <c:v>2013</c:v>
                </c:pt>
                <c:pt idx="3">
                  <c:v>2014</c:v>
                </c:pt>
                <c:pt idx="4">
                  <c:v>2015</c:v>
                </c:pt>
              </c:numCache>
            </c:numRef>
          </c:cat>
          <c:val>
            <c:numRef>
              <c:f>Sheet1!$C$2:$C$6</c:f>
              <c:numCache>
                <c:formatCode>"$"#,##0</c:formatCode>
                <c:ptCount val="5"/>
                <c:pt idx="0">
                  <c:v>7758166</c:v>
                </c:pt>
                <c:pt idx="1">
                  <c:v>9231096</c:v>
                </c:pt>
                <c:pt idx="2">
                  <c:v>12946076</c:v>
                </c:pt>
                <c:pt idx="3">
                  <c:v>14871841</c:v>
                </c:pt>
                <c:pt idx="4">
                  <c:v>8880483</c:v>
                </c:pt>
              </c:numCache>
            </c:numRef>
          </c:val>
          <c:extLst xmlns:c16r2="http://schemas.microsoft.com/office/drawing/2015/06/chart">
            <c:ext xmlns:c16="http://schemas.microsoft.com/office/drawing/2014/chart" uri="{C3380CC4-5D6E-409C-BE32-E72D297353CC}">
              <c16:uniqueId val="{00000001-9C8C-4400-B2AF-5096B2569ADE}"/>
            </c:ext>
          </c:extLst>
        </c:ser>
        <c:ser>
          <c:idx val="2"/>
          <c:order val="2"/>
          <c:tx>
            <c:strRef>
              <c:f>Sheet1!$D$1</c:f>
              <c:strCache>
                <c:ptCount val="1"/>
                <c:pt idx="0">
                  <c:v>Santa Cruz</c:v>
                </c:pt>
              </c:strCache>
            </c:strRef>
          </c:tx>
          <c:spPr>
            <a:solidFill>
              <a:schemeClr val="accent4"/>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2011</c:v>
                </c:pt>
                <c:pt idx="1">
                  <c:v>2012</c:v>
                </c:pt>
                <c:pt idx="2">
                  <c:v>2013</c:v>
                </c:pt>
                <c:pt idx="3">
                  <c:v>2014</c:v>
                </c:pt>
                <c:pt idx="4">
                  <c:v>2015</c:v>
                </c:pt>
              </c:numCache>
            </c:numRef>
          </c:cat>
          <c:val>
            <c:numRef>
              <c:f>Sheet1!$D$2:$D$6</c:f>
              <c:numCache>
                <c:formatCode>"$"#,##0</c:formatCode>
                <c:ptCount val="5"/>
                <c:pt idx="0">
                  <c:v>10790811</c:v>
                </c:pt>
                <c:pt idx="1">
                  <c:v>9526644</c:v>
                </c:pt>
                <c:pt idx="2">
                  <c:v>13866695</c:v>
                </c:pt>
                <c:pt idx="3">
                  <c:v>11807749</c:v>
                </c:pt>
                <c:pt idx="4">
                  <c:v>14507747</c:v>
                </c:pt>
              </c:numCache>
            </c:numRef>
          </c:val>
          <c:extLst xmlns:c16r2="http://schemas.microsoft.com/office/drawing/2015/06/chart">
            <c:ext xmlns:c16="http://schemas.microsoft.com/office/drawing/2014/chart" uri="{C3380CC4-5D6E-409C-BE32-E72D297353CC}">
              <c16:uniqueId val="{00000002-9C8C-4400-B2AF-5096B2569ADE}"/>
            </c:ext>
          </c:extLst>
        </c:ser>
        <c:dLbls>
          <c:showLegendKey val="0"/>
          <c:showVal val="0"/>
          <c:showCatName val="0"/>
          <c:showSerName val="0"/>
          <c:showPercent val="0"/>
          <c:showBubbleSize val="0"/>
        </c:dLbls>
        <c:gapWidth val="150"/>
        <c:overlap val="100"/>
        <c:axId val="564108288"/>
        <c:axId val="576198272"/>
      </c:barChart>
      <c:catAx>
        <c:axId val="564108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76198272"/>
        <c:crosses val="autoZero"/>
        <c:auto val="1"/>
        <c:lblAlgn val="ctr"/>
        <c:lblOffset val="100"/>
        <c:noMultiLvlLbl val="0"/>
      </c:catAx>
      <c:valAx>
        <c:axId val="576198272"/>
        <c:scaling>
          <c:orientation val="minMax"/>
        </c:scaling>
        <c:delete val="0"/>
        <c:axPos val="l"/>
        <c:majorGridlines>
          <c:spPr>
            <a:ln w="9525" cap="flat" cmpd="sng" algn="ctr">
              <a:solidFill>
                <a:schemeClr val="tx1">
                  <a:lumMod val="15000"/>
                  <a:lumOff val="85000"/>
                </a:schemeClr>
              </a:solidFill>
              <a:round/>
            </a:ln>
            <a:effectLst/>
          </c:spPr>
        </c:majorGridlines>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crossAx val="564108288"/>
        <c:crosses val="autoZero"/>
        <c:crossBetween val="between"/>
        <c:dispUnits>
          <c:builtInUnit val="millions"/>
          <c:dispUnitsLbl>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ispUnitsLbl>
        </c:dispUnits>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1403 W. Hwy 92, Bisbee, AZ 85603 ~ www.seago.org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F3CDBF-EA9B-4C34-A4A2-4735AA9AF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28251</Words>
  <Characters>161037</Characters>
  <Application>Microsoft Office Word</Application>
  <DocSecurity>4</DocSecurity>
  <Lines>1341</Lines>
  <Paragraphs>377</Paragraphs>
  <ScaleCrop>false</ScaleCrop>
  <HeadingPairs>
    <vt:vector size="2" baseType="variant">
      <vt:variant>
        <vt:lpstr>Title</vt:lpstr>
      </vt:variant>
      <vt:variant>
        <vt:i4>1</vt:i4>
      </vt:variant>
    </vt:vector>
  </HeadingPairs>
  <TitlesOfParts>
    <vt:vector size="1" baseType="lpstr">
      <vt:lpstr>Comprehensive  Economic Development Strategy (CEDS)</vt:lpstr>
    </vt:vector>
  </TitlesOfParts>
  <Company>SouthEastern Arizona Governments Organization</Company>
  <LinksUpToDate>false</LinksUpToDate>
  <CharactersWithSpaces>188911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Comprehensive  Economic Development Strategy (CEDS)</dc:title>
  <dc:subject>2016-2020</dc:subject>
  <dc:creator>John</dc:creator>
  <cp:lastModifiedBy>John</cp:lastModifiedBy>
  <cp:revision>2</cp:revision>
  <cp:lastPrinted>2016-06-27T20:40:00Z</cp:lastPrinted>
  <dcterms:created xsi:type="dcterms:W3CDTF">2016-09-27T17:03:00Z</dcterms:created>
  <dcterms:modified xsi:type="dcterms:W3CDTF">2016-09-27T17:03:00Z</dcterms:modified>
</cp:coreProperties>
</file>