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E482C" w14:textId="1BB5482A" w:rsidR="002665FA" w:rsidRDefault="00D97694">
      <w:pPr>
        <w:spacing w:after="39" w:line="259" w:lineRule="auto"/>
        <w:ind w:left="46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266CDA" wp14:editId="162AAD8E">
            <wp:simplePos x="0" y="0"/>
            <wp:positionH relativeFrom="column">
              <wp:posOffset>286385</wp:posOffset>
            </wp:positionH>
            <wp:positionV relativeFrom="paragraph">
              <wp:posOffset>-40368</wp:posOffset>
            </wp:positionV>
            <wp:extent cx="1076325" cy="1049655"/>
            <wp:effectExtent l="0" t="0" r="0" b="0"/>
            <wp:wrapSquare wrapText="bothSides"/>
            <wp:docPr id="1367" name="Picture 1367" descr="A picture containing cup, glass, plate  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D2F9E79-91BE-41A1-BC1C-39D4A7AF31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" name="Picture 13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  <w:sz w:val="28"/>
        </w:rPr>
        <w:t xml:space="preserve">CONGRESS AGAINST RACISM AND CORRUPTION IN LAW </w:t>
      </w:r>
      <w:r>
        <w:rPr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 xml:space="preserve"> </w:t>
      </w:r>
      <w:r>
        <w:rPr>
          <w:sz w:val="28"/>
        </w:rPr>
        <w:t xml:space="preserve">  </w:t>
      </w:r>
      <w:r>
        <w:t xml:space="preserve"> </w:t>
      </w:r>
      <w:r>
        <w:rPr>
          <w:rFonts w:cs="Arial"/>
        </w:rPr>
        <w:t xml:space="preserve"> </w:t>
      </w:r>
    </w:p>
    <w:p w14:paraId="32337D0D" w14:textId="77777777" w:rsidR="002665FA" w:rsidRDefault="00D97694">
      <w:pPr>
        <w:spacing w:after="0" w:line="259" w:lineRule="auto"/>
        <w:ind w:left="461"/>
      </w:pPr>
      <w:r>
        <w:rPr>
          <w:rFonts w:cs="Arial"/>
          <w:b/>
          <w:sz w:val="28"/>
        </w:rPr>
        <w:t xml:space="preserve">                      ENFORCEMENT (CARCLE)</w:t>
      </w:r>
      <w:r>
        <w:rPr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 xml:space="preserve"> </w:t>
      </w:r>
      <w:r>
        <w:rPr>
          <w:sz w:val="28"/>
        </w:rPr>
        <w:t xml:space="preserve">  </w:t>
      </w:r>
      <w:r>
        <w:t xml:space="preserve"> </w:t>
      </w:r>
      <w:r>
        <w:rPr>
          <w:rFonts w:cs="Arial"/>
        </w:rPr>
        <w:t xml:space="preserve"> </w:t>
      </w:r>
    </w:p>
    <w:p w14:paraId="7C5136FB" w14:textId="77777777" w:rsidR="002665FA" w:rsidRDefault="00D97694">
      <w:pPr>
        <w:spacing w:after="0" w:line="259" w:lineRule="auto"/>
        <w:ind w:left="451" w:firstLine="0"/>
        <w:jc w:val="center"/>
      </w:pPr>
      <w:r>
        <w:t xml:space="preserve">  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  </w:t>
      </w:r>
      <w:r>
        <w:rPr>
          <w:rFonts w:cs="Arial"/>
        </w:rPr>
        <w:t xml:space="preserve"> </w:t>
      </w:r>
    </w:p>
    <w:p w14:paraId="52B74487" w14:textId="4304AD54" w:rsidR="002665FA" w:rsidRDefault="00D97694">
      <w:pPr>
        <w:spacing w:after="63" w:line="260" w:lineRule="auto"/>
        <w:ind w:left="581" w:firstLine="0"/>
      </w:pPr>
      <w:r>
        <w:rPr>
          <w:rFonts w:cs="Arial"/>
          <w:b/>
        </w:rPr>
        <w:t xml:space="preserve">         FOR IMMEDIATE RELEASE – </w:t>
      </w:r>
      <w:r w:rsidR="00B64925">
        <w:rPr>
          <w:rFonts w:cs="Arial"/>
          <w:b/>
        </w:rPr>
        <w:t>March</w:t>
      </w:r>
      <w:r w:rsidR="000B06D1">
        <w:rPr>
          <w:rFonts w:cs="Arial"/>
          <w:b/>
        </w:rPr>
        <w:t xml:space="preserve"> </w:t>
      </w:r>
      <w:r w:rsidR="00B64925">
        <w:rPr>
          <w:rFonts w:cs="Arial"/>
          <w:b/>
        </w:rPr>
        <w:t>30</w:t>
      </w:r>
      <w:r>
        <w:rPr>
          <w:rFonts w:cs="Arial"/>
          <w:b/>
        </w:rPr>
        <w:t>, 202</w:t>
      </w:r>
      <w:r w:rsidR="00010E53">
        <w:rPr>
          <w:rFonts w:cs="Arial"/>
          <w:b/>
        </w:rPr>
        <w:t>6</w:t>
      </w:r>
      <w:r>
        <w:rPr>
          <w:rFonts w:cs="Arial"/>
          <w:b/>
        </w:rPr>
        <w:t xml:space="preserve"> </w:t>
      </w:r>
      <w:r>
        <w:t xml:space="preserve"> 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  </w:t>
      </w:r>
      <w:r>
        <w:rPr>
          <w:rFonts w:cs="Arial"/>
        </w:rPr>
        <w:t xml:space="preserve"> </w:t>
      </w:r>
    </w:p>
    <w:p w14:paraId="5BCCC6EF" w14:textId="77777777" w:rsidR="002665FA" w:rsidRDefault="00D97694">
      <w:pPr>
        <w:spacing w:after="409" w:line="259" w:lineRule="auto"/>
        <w:ind w:left="451" w:firstLine="0"/>
      </w:pPr>
      <w:r>
        <w:rPr>
          <w:rFonts w:cs="Arial"/>
          <w:b/>
          <w:sz w:val="22"/>
        </w:rPr>
        <w:t xml:space="preserve">           Contact: </w:t>
      </w:r>
      <w:r>
        <w:rPr>
          <w:sz w:val="22"/>
        </w:rPr>
        <w:t>Billie Muldrow 301-899-8153 (carcle1@aol.com)</w:t>
      </w:r>
      <w:r>
        <w:t xml:space="preserve">  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  </w:t>
      </w:r>
      <w:r>
        <w:rPr>
          <w:rFonts w:cs="Arial"/>
        </w:rPr>
        <w:t xml:space="preserve"> </w:t>
      </w:r>
    </w:p>
    <w:p w14:paraId="59F89B22" w14:textId="65F50815" w:rsidR="002665FA" w:rsidRPr="00DD2184" w:rsidRDefault="00135276" w:rsidP="00DD2184">
      <w:pPr>
        <w:spacing w:after="35" w:line="260" w:lineRule="auto"/>
        <w:ind w:left="581" w:firstLine="0"/>
        <w:jc w:val="center"/>
        <w:rPr>
          <w:sz w:val="28"/>
          <w:szCs w:val="28"/>
        </w:rPr>
      </w:pPr>
      <w:r>
        <w:rPr>
          <w:rFonts w:cs="Arial"/>
          <w:b/>
          <w:kern w:val="0"/>
          <w:sz w:val="28"/>
          <w:szCs w:val="28"/>
          <w14:ligatures w14:val="none"/>
        </w:rPr>
        <w:t>Pamela Bondi</w:t>
      </w:r>
      <w:r w:rsidR="00B2557B">
        <w:rPr>
          <w:rFonts w:cs="Arial"/>
          <w:b/>
          <w:kern w:val="0"/>
          <w:sz w:val="28"/>
          <w:szCs w:val="28"/>
          <w14:ligatures w14:val="none"/>
        </w:rPr>
        <w:t>’s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 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DOJ </w:t>
      </w:r>
      <w:r w:rsidR="009434A0">
        <w:rPr>
          <w:rFonts w:cs="Arial"/>
          <w:b/>
          <w:kern w:val="0"/>
          <w:sz w:val="28"/>
          <w:szCs w:val="28"/>
          <w14:ligatures w14:val="none"/>
        </w:rPr>
        <w:t>Support</w:t>
      </w:r>
      <w:r w:rsidR="00340479">
        <w:rPr>
          <w:rFonts w:cs="Arial"/>
          <w:b/>
          <w:kern w:val="0"/>
          <w:sz w:val="28"/>
          <w:szCs w:val="28"/>
          <w14:ligatures w14:val="none"/>
        </w:rPr>
        <w:t xml:space="preserve">s </w:t>
      </w:r>
      <w:r w:rsidR="001603EF">
        <w:rPr>
          <w:rFonts w:cs="Arial"/>
          <w:b/>
          <w:kern w:val="0"/>
          <w:sz w:val="28"/>
          <w:szCs w:val="28"/>
          <w14:ligatures w14:val="none"/>
        </w:rPr>
        <w:t>L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aw </w:t>
      </w:r>
      <w:r w:rsidR="001603EF">
        <w:rPr>
          <w:rFonts w:cs="Arial"/>
          <w:b/>
          <w:kern w:val="0"/>
          <w:sz w:val="28"/>
          <w:szCs w:val="28"/>
          <w14:ligatures w14:val="none"/>
        </w:rPr>
        <w:t>F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irm </w:t>
      </w:r>
      <w:r w:rsidR="001603EF">
        <w:rPr>
          <w:rFonts w:cs="Arial"/>
          <w:b/>
          <w:kern w:val="0"/>
          <w:sz w:val="28"/>
          <w:szCs w:val="28"/>
          <w14:ligatures w14:val="none"/>
        </w:rPr>
        <w:t>T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hat </w:t>
      </w:r>
      <w:r w:rsidR="001603EF">
        <w:rPr>
          <w:rFonts w:cs="Arial"/>
          <w:b/>
          <w:kern w:val="0"/>
          <w:sz w:val="28"/>
          <w:szCs w:val="28"/>
          <w14:ligatures w14:val="none"/>
        </w:rPr>
        <w:t>F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inanced Biden-Harris's 2020 </w:t>
      </w:r>
      <w:r w:rsidR="008F5E45">
        <w:rPr>
          <w:rFonts w:cs="Arial"/>
          <w:b/>
          <w:kern w:val="0"/>
          <w:sz w:val="28"/>
          <w:szCs w:val="28"/>
          <w14:ligatures w14:val="none"/>
        </w:rPr>
        <w:t xml:space="preserve">Election </w:t>
      </w:r>
      <w:r w:rsidR="001603EF">
        <w:rPr>
          <w:rFonts w:cs="Arial"/>
          <w:b/>
          <w:kern w:val="0"/>
          <w:sz w:val="28"/>
          <w:szCs w:val="28"/>
          <w14:ligatures w14:val="none"/>
        </w:rPr>
        <w:t>C</w:t>
      </w:r>
      <w:r>
        <w:rPr>
          <w:rFonts w:cs="Arial"/>
          <w:b/>
          <w:kern w:val="0"/>
          <w:sz w:val="28"/>
          <w:szCs w:val="28"/>
          <w14:ligatures w14:val="none"/>
        </w:rPr>
        <w:t>ampaign</w:t>
      </w:r>
      <w:r w:rsidR="004F1EA8">
        <w:rPr>
          <w:rFonts w:cs="Arial"/>
          <w:b/>
          <w:kern w:val="0"/>
          <w:sz w:val="28"/>
          <w:szCs w:val="28"/>
          <w14:ligatures w14:val="none"/>
        </w:rPr>
        <w:t>,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 </w:t>
      </w:r>
      <w:r w:rsidR="008F5E45">
        <w:rPr>
          <w:rFonts w:cs="Arial"/>
          <w:b/>
          <w:kern w:val="0"/>
          <w:sz w:val="28"/>
          <w:szCs w:val="28"/>
          <w14:ligatures w14:val="none"/>
        </w:rPr>
        <w:t>C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elebrated </w:t>
      </w:r>
      <w:r w:rsidR="008F5E45">
        <w:rPr>
          <w:rFonts w:cs="Arial"/>
          <w:b/>
          <w:kern w:val="0"/>
          <w:sz w:val="28"/>
          <w:szCs w:val="28"/>
          <w14:ligatures w14:val="none"/>
        </w:rPr>
        <w:t>D</w:t>
      </w:r>
      <w:r>
        <w:rPr>
          <w:rFonts w:cs="Arial"/>
          <w:b/>
          <w:kern w:val="0"/>
          <w:sz w:val="28"/>
          <w:szCs w:val="28"/>
          <w14:ligatures w14:val="none"/>
        </w:rPr>
        <w:t>efeating Trump in 2020</w:t>
      </w:r>
      <w:r w:rsidR="00292DBF">
        <w:rPr>
          <w:rFonts w:cs="Arial"/>
          <w:b/>
          <w:kern w:val="0"/>
          <w:sz w:val="28"/>
          <w:szCs w:val="28"/>
          <w14:ligatures w14:val="none"/>
        </w:rPr>
        <w:t>,</w:t>
      </w:r>
      <w:r w:rsidR="00CA20B8">
        <w:rPr>
          <w:rFonts w:cs="Arial"/>
          <w:b/>
          <w:kern w:val="0"/>
          <w:sz w:val="28"/>
          <w:szCs w:val="28"/>
          <w14:ligatures w14:val="none"/>
        </w:rPr>
        <w:t xml:space="preserve"> </w:t>
      </w:r>
      <w:r w:rsidR="00292DBF">
        <w:rPr>
          <w:rFonts w:cs="Arial"/>
          <w:b/>
          <w:kern w:val="0"/>
          <w:sz w:val="28"/>
          <w:szCs w:val="28"/>
          <w14:ligatures w14:val="none"/>
        </w:rPr>
        <w:t>and</w:t>
      </w:r>
      <w:r w:rsidR="00692EFF">
        <w:rPr>
          <w:rFonts w:cs="Arial"/>
          <w:b/>
          <w:kern w:val="0"/>
          <w:sz w:val="28"/>
          <w:szCs w:val="28"/>
          <w14:ligatures w14:val="none"/>
        </w:rPr>
        <w:t xml:space="preserve"> </w:t>
      </w:r>
      <w:r w:rsidR="008F5E45">
        <w:rPr>
          <w:rFonts w:cs="Arial"/>
          <w:b/>
          <w:kern w:val="0"/>
          <w:sz w:val="28"/>
          <w:szCs w:val="28"/>
          <w14:ligatures w14:val="none"/>
        </w:rPr>
        <w:t>A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llowed to </w:t>
      </w:r>
      <w:r w:rsidR="008F5E45">
        <w:rPr>
          <w:rFonts w:cs="Arial"/>
          <w:b/>
          <w:kern w:val="0"/>
          <w:sz w:val="28"/>
          <w:szCs w:val="28"/>
          <w14:ligatures w14:val="none"/>
        </w:rPr>
        <w:t>S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ettle </w:t>
      </w:r>
      <w:r w:rsidR="005529BD">
        <w:rPr>
          <w:rFonts w:cs="Arial"/>
          <w:b/>
          <w:kern w:val="0"/>
          <w:sz w:val="28"/>
          <w:szCs w:val="28"/>
          <w14:ligatures w14:val="none"/>
        </w:rPr>
        <w:t>H</w:t>
      </w:r>
      <w:r>
        <w:rPr>
          <w:rFonts w:cs="Arial"/>
          <w:b/>
          <w:kern w:val="0"/>
          <w:sz w:val="28"/>
          <w:szCs w:val="28"/>
          <w14:ligatures w14:val="none"/>
        </w:rPr>
        <w:t>istoric 31-</w:t>
      </w:r>
      <w:r w:rsidR="009434A0">
        <w:rPr>
          <w:rFonts w:cs="Arial"/>
          <w:b/>
          <w:kern w:val="0"/>
          <w:sz w:val="28"/>
          <w:szCs w:val="28"/>
          <w14:ligatures w14:val="none"/>
        </w:rPr>
        <w:t>Year-O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ld Black U.S. Marshals </w:t>
      </w:r>
      <w:r w:rsidR="005529BD">
        <w:rPr>
          <w:rFonts w:cs="Arial"/>
          <w:b/>
          <w:kern w:val="0"/>
          <w:sz w:val="28"/>
          <w:szCs w:val="28"/>
          <w14:ligatures w14:val="none"/>
        </w:rPr>
        <w:t>C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lass </w:t>
      </w:r>
      <w:r w:rsidR="005529BD">
        <w:rPr>
          <w:rFonts w:cs="Arial"/>
          <w:b/>
          <w:kern w:val="0"/>
          <w:sz w:val="28"/>
          <w:szCs w:val="28"/>
          <w14:ligatures w14:val="none"/>
        </w:rPr>
        <w:t>A</w:t>
      </w:r>
      <w:r>
        <w:rPr>
          <w:rFonts w:cs="Arial"/>
          <w:b/>
          <w:kern w:val="0"/>
          <w:sz w:val="28"/>
          <w:szCs w:val="28"/>
          <w14:ligatures w14:val="none"/>
        </w:rPr>
        <w:t xml:space="preserve">ction </w:t>
      </w:r>
      <w:r w:rsidR="005529BD">
        <w:rPr>
          <w:rFonts w:cs="Arial"/>
          <w:b/>
          <w:kern w:val="0"/>
          <w:sz w:val="28"/>
          <w:szCs w:val="28"/>
          <w14:ligatures w14:val="none"/>
        </w:rPr>
        <w:t>L</w:t>
      </w:r>
      <w:r>
        <w:rPr>
          <w:rFonts w:cs="Arial"/>
          <w:b/>
          <w:kern w:val="0"/>
          <w:sz w:val="28"/>
          <w:szCs w:val="28"/>
          <w14:ligatures w14:val="none"/>
        </w:rPr>
        <w:t>awsuit</w:t>
      </w:r>
      <w:r w:rsidR="004F1EA8">
        <w:rPr>
          <w:rFonts w:cs="Arial"/>
          <w:b/>
          <w:kern w:val="0"/>
          <w:sz w:val="28"/>
          <w:szCs w:val="28"/>
          <w14:ligatures w14:val="none"/>
        </w:rPr>
        <w:t>.</w:t>
      </w:r>
    </w:p>
    <w:p w14:paraId="31645F2A" w14:textId="77777777" w:rsidR="002665FA" w:rsidRDefault="00D97694" w:rsidP="00FC4113">
      <w:pPr>
        <w:spacing w:after="9" w:line="259" w:lineRule="auto"/>
        <w:ind w:left="1972" w:firstLine="0"/>
        <w:jc w:val="both"/>
      </w:pPr>
      <w:r>
        <w:rPr>
          <w:rFonts w:cs="Arial"/>
          <w:b/>
        </w:rPr>
        <w:t xml:space="preserve"> </w:t>
      </w: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  </w:t>
      </w:r>
      <w:r>
        <w:rPr>
          <w:rFonts w:cs="Arial"/>
        </w:rPr>
        <w:t xml:space="preserve"> </w:t>
      </w:r>
    </w:p>
    <w:p w14:paraId="2F939612" w14:textId="190A8CC8" w:rsidR="00DD2184" w:rsidRDefault="009D0A4E" w:rsidP="00FC4113">
      <w:pPr>
        <w:ind w:left="-5"/>
        <w:jc w:val="both"/>
        <w:rPr>
          <w:rFonts w:eastAsiaTheme="minorEastAsia" w:cs="Arial"/>
          <w:color w:val="auto"/>
          <w:kern w:val="0"/>
          <w:lang w:val="en-US" w:eastAsia="en-US"/>
        </w:rPr>
      </w:pPr>
      <w:r>
        <w:rPr>
          <w:rFonts w:cs="Arial"/>
          <w:b/>
          <w:kern w:val="0"/>
          <w14:ligatures w14:val="none"/>
        </w:rPr>
        <w:t>Washington, D.C., March 30, 2026</w:t>
      </w:r>
      <w:hyperlink r:id="rId6" w:history="1">
        <w:r>
          <w:rPr>
            <w:rStyle w:val="Hyperlink"/>
            <w:color w:val="000000"/>
            <w:kern w:val="0"/>
            <w:u w:val="none"/>
            <w14:ligatures w14:val="none"/>
          </w:rPr>
          <w:t xml:space="preserve"> </w:t>
        </w:r>
      </w:hyperlink>
      <w:hyperlink r:id="rId7" w:history="1">
        <w:r>
          <w:rPr>
            <w:rStyle w:val="Hyperlink"/>
            <w:color w:val="000000"/>
            <w:kern w:val="0"/>
            <w:u w:val="none"/>
            <w14:ligatures w14:val="none"/>
          </w:rPr>
          <w:t>–</w:t>
        </w:r>
      </w:hyperlink>
      <w:r>
        <w:rPr>
          <w:kern w:val="0"/>
          <w14:ligatures w14:val="none"/>
        </w:rPr>
        <w:t xml:space="preserve"> On March 23,</w:t>
      </w:r>
      <w:r>
        <w:rPr>
          <w:kern w:val="0"/>
          <w:vertAlign w:val="superscript"/>
          <w14:ligatures w14:val="none"/>
        </w:rPr>
        <w:t xml:space="preserve"> </w:t>
      </w:r>
      <w:r>
        <w:rPr>
          <w:kern w:val="0"/>
          <w14:ligatures w14:val="none"/>
        </w:rPr>
        <w:t xml:space="preserve">2026, the US Equal Employment Opportunity Commission (EEOC) issued </w:t>
      </w:r>
      <w:hyperlink r:id="rId8" w:history="1">
        <w:r>
          <w:rPr>
            <w:rStyle w:val="Hyperlink"/>
            <w:kern w:val="0"/>
            <w14:ligatures w14:val="none"/>
          </w:rPr>
          <w:t>a final settlement</w:t>
        </w:r>
      </w:hyperlink>
      <w:r>
        <w:rPr>
          <w:kern w:val="0"/>
          <w14:ligatures w14:val="none"/>
        </w:rPr>
        <w:t xml:space="preserve"> in the Black U.S. Marshals class action case [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>Hedgepeth, et al. v. Pam Bondi - EEOC Hearing No. 570-2016-00501X, originally filed in 1994, [</w:t>
      </w:r>
      <w:hyperlink r:id="rId9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Matthew Fogg v. Janet Reno Agency No. M-94-6376]</w:t>
        </w:r>
      </w:hyperlink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, which is based on </w:t>
      </w:r>
      <w:r w:rsidR="000B5516"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Matthew 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Fogg’s </w:t>
      </w:r>
      <w:hyperlink r:id="rId10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landmark 1998 civil rights verdict</w:t>
        </w:r>
      </w:hyperlink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against the U.S. Department of Justice (DOJ) and U.S. Marshals Service, establishing a racially hostile environment for all African American deputy U.S. marshals.  </w:t>
      </w:r>
    </w:p>
    <w:p w14:paraId="7913DDD0" w14:textId="77777777" w:rsidR="00DD2184" w:rsidRDefault="00DD2184" w:rsidP="00FC4113">
      <w:pPr>
        <w:ind w:left="-5"/>
        <w:jc w:val="both"/>
        <w:rPr>
          <w:rFonts w:eastAsiaTheme="minorEastAsia" w:cs="Arial"/>
          <w:i/>
          <w:iCs/>
          <w:color w:val="auto"/>
          <w:kern w:val="0"/>
          <w:lang w:val="en-US" w:eastAsia="en-US"/>
        </w:rPr>
      </w:pPr>
    </w:p>
    <w:p w14:paraId="2896A581" w14:textId="5409E77E" w:rsidR="00DD2184" w:rsidRDefault="006B0C5D" w:rsidP="00FC4113">
      <w:pPr>
        <w:ind w:left="-5"/>
        <w:jc w:val="both"/>
        <w:rPr>
          <w:rFonts w:eastAsiaTheme="minorEastAsia" w:cs="Arial"/>
          <w:color w:val="auto"/>
          <w:kern w:val="0"/>
          <w:lang w:val="en-US" w:eastAsia="en-US"/>
        </w:rPr>
      </w:pP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On October 2, 2025, Fogg filed an EEOC motion for </w:t>
      </w:r>
      <w:hyperlink r:id="rId11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“Reconsideration”</w:t>
        </w:r>
      </w:hyperlink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</w:t>
      </w:r>
      <w:r w:rsidR="00712492">
        <w:rPr>
          <w:rFonts w:eastAsiaTheme="minorEastAsia" w:cs="Arial"/>
          <w:color w:val="auto"/>
          <w:kern w:val="0"/>
          <w:lang w:val="en-US" w:eastAsia="en-US"/>
          <w14:ligatures w14:val="none"/>
        </w:rPr>
        <w:t>following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the EEOC’s </w:t>
      </w:r>
      <w:hyperlink r:id="rId12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 xml:space="preserve">final settlement decision on September </w:t>
        </w:r>
        <w:r w:rsidR="00136183"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 xml:space="preserve">2, </w:t>
        </w:r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2</w:t>
        </w:r>
      </w:hyperlink>
      <w:r w:rsidR="009D3047">
        <w:rPr>
          <w:kern w:val="0"/>
          <w14:ligatures w14:val="none"/>
        </w:rPr>
        <w:t>025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. In support of his motion, Fogg attached his EEOC Motion dated November 11, 2023, which </w:t>
      </w:r>
      <w:r w:rsidR="00BB53AF">
        <w:rPr>
          <w:rFonts w:eastAsiaTheme="minorEastAsia" w:cs="Arial"/>
          <w:color w:val="auto"/>
          <w:kern w:val="0"/>
          <w:lang w:val="en-US" w:eastAsia="en-US"/>
          <w14:ligatures w14:val="none"/>
        </w:rPr>
        <w:t>called for</w:t>
      </w:r>
      <w:r w:rsidR="00AA2BE9"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</w:t>
      </w:r>
      <w:r w:rsidR="001F29E2"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the </w:t>
      </w:r>
      <w:r w:rsidR="00AA2BE9">
        <w:rPr>
          <w:rFonts w:eastAsiaTheme="minorEastAsia" w:cs="Arial"/>
          <w:color w:val="auto"/>
          <w:kern w:val="0"/>
          <w:lang w:val="en-US" w:eastAsia="en-US"/>
          <w14:ligatures w14:val="none"/>
        </w:rPr>
        <w:t>termination of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services </w:t>
      </w:r>
      <w:r w:rsidR="00FA608C">
        <w:rPr>
          <w:rFonts w:eastAsiaTheme="minorEastAsia" w:cs="Arial"/>
          <w:color w:val="auto"/>
          <w:kern w:val="0"/>
          <w:lang w:val="en-US" w:eastAsia="en-US"/>
          <w14:ligatures w14:val="none"/>
        </w:rPr>
        <w:t>by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the Class Representatives (CRs) </w:t>
      </w:r>
      <w:hyperlink r:id="rId13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Sanford, Heisler, Sharpe, McKnight, LLP</w:t>
        </w:r>
      </w:hyperlink>
      <w:r>
        <w:rPr>
          <w:kern w:val="0"/>
          <w14:ligatures w14:val="none"/>
        </w:rPr>
        <w:t>,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citing unethical conduct, a conflict of interest, and a </w:t>
      </w:r>
      <w:hyperlink r:id="rId14" w:history="1">
        <w:r w:rsidRPr="00C66A5A"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bad-faith</w:t>
        </w:r>
        <w:r w:rsidR="00502007" w:rsidRPr="00C66A5A"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 xml:space="preserve"> settlement</w:t>
        </w:r>
      </w:hyperlink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after CRs admitted to having a Democratic </w:t>
      </w:r>
      <w:r w:rsidR="007A4D19"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party 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and </w:t>
      </w:r>
      <w:r w:rsidR="000F478A"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close 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financial relationship with Joe Biden to defeat Trump in the 2020 election. Fogg stated that the EEOC has never addressed the allegations in his </w:t>
      </w:r>
      <w:hyperlink r:id="rId15" w:history="1">
        <w:r>
          <w:rPr>
            <w:rStyle w:val="Hyperlink"/>
            <w:rFonts w:eastAsiaTheme="minorEastAsia" w:cs="Arial"/>
            <w:kern w:val="0"/>
            <w:lang w:val="en-US" w:eastAsia="en-US"/>
            <w14:ligatures w14:val="none"/>
          </w:rPr>
          <w:t>11-1-23 EEOC motion</w:t>
        </w:r>
      </w:hyperlink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>. </w:t>
      </w:r>
    </w:p>
    <w:p w14:paraId="68E58630" w14:textId="77777777" w:rsidR="00DD2184" w:rsidRDefault="00DD2184" w:rsidP="00FC4113">
      <w:pPr>
        <w:ind w:left="-5"/>
        <w:jc w:val="both"/>
        <w:rPr>
          <w:rFonts w:eastAsiaTheme="minorEastAsia" w:cs="Arial"/>
          <w:color w:val="auto"/>
          <w:kern w:val="0"/>
          <w:lang w:val="en-US" w:eastAsia="en-US"/>
        </w:rPr>
      </w:pPr>
    </w:p>
    <w:p w14:paraId="01869C36" w14:textId="4934D931" w:rsidR="00DD2184" w:rsidRDefault="003946D0" w:rsidP="00FC4113">
      <w:pPr>
        <w:ind w:left="-5"/>
        <w:jc w:val="both"/>
      </w:pP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Today, the same class issues are before the DC </w:t>
      </w:r>
      <w:r w:rsidR="0008452F">
        <w:rPr>
          <w:rFonts w:eastAsiaTheme="minorEastAsia" w:cs="Arial"/>
          <w:color w:val="auto"/>
          <w:kern w:val="0"/>
          <w:lang w:val="en-US" w:eastAsia="en-US"/>
          <w14:ligatures w14:val="none"/>
        </w:rPr>
        <w:t>Circuit</w:t>
      </w:r>
      <w:r>
        <w:rPr>
          <w:rFonts w:eastAsiaTheme="minorEastAsia" w:cs="Arial"/>
          <w:color w:val="auto"/>
          <w:kern w:val="0"/>
          <w:lang w:val="en-US" w:eastAsia="en-US"/>
          <w14:ligatures w14:val="none"/>
        </w:rPr>
        <w:t xml:space="preserve"> Court of Appeals in</w:t>
      </w:r>
      <w:r>
        <w:rPr>
          <w:rFonts w:eastAsiaTheme="minorEastAsia" w:cs="Arial"/>
          <w:i/>
          <w:iCs/>
          <w:color w:val="auto"/>
          <w:kern w:val="0"/>
          <w:lang w:val="en-US" w:eastAsia="en-US"/>
          <w14:ligatures w14:val="none"/>
        </w:rPr>
        <w:t xml:space="preserve"> </w:t>
      </w:r>
      <w:r>
        <w:rPr>
          <w:kern w:val="0"/>
          <w14:ligatures w14:val="none"/>
        </w:rPr>
        <w:t>[</w:t>
      </w:r>
      <w:r>
        <w:rPr>
          <w:i/>
          <w:iCs/>
          <w:kern w:val="0"/>
          <w14:ligatures w14:val="none"/>
        </w:rPr>
        <w:t>Matthew Fogg et al. v. Pamela Bondi</w:t>
      </w:r>
      <w:hyperlink r:id="rId16" w:history="1">
        <w:r>
          <w:rPr>
            <w:rStyle w:val="Hyperlink"/>
            <w:i/>
            <w:iCs/>
            <w:kern w:val="0"/>
            <w14:ligatures w14:val="none"/>
          </w:rPr>
          <w:t xml:space="preserve"> </w:t>
        </w:r>
      </w:hyperlink>
      <w:hyperlink r:id="rId17" w:history="1">
        <w:r>
          <w:rPr>
            <w:rStyle w:val="Hyperlink"/>
            <w:i/>
            <w:iCs/>
            <w:color w:val="467886"/>
            <w:kern w:val="0"/>
            <w14:ligatures w14:val="none"/>
          </w:rPr>
          <w:t>[</w:t>
        </w:r>
      </w:hyperlink>
      <w:hyperlink r:id="rId18" w:history="1">
        <w:r>
          <w:rPr>
            <w:rStyle w:val="Hyperlink"/>
            <w:i/>
            <w:iCs/>
            <w:color w:val="467886"/>
            <w:kern w:val="0"/>
            <w14:ligatures w14:val="none"/>
          </w:rPr>
          <w:t>1</w:t>
        </w:r>
      </w:hyperlink>
      <w:hyperlink r:id="rId19" w:history="1">
        <w:r>
          <w:rPr>
            <w:rStyle w:val="Hyperlink"/>
            <w:i/>
            <w:iCs/>
            <w:color w:val="467886"/>
            <w:kern w:val="0"/>
            <w14:ligatures w14:val="none"/>
          </w:rPr>
          <w:t>:</w:t>
        </w:r>
      </w:hyperlink>
      <w:hyperlink r:id="rId20" w:history="1">
        <w:r>
          <w:rPr>
            <w:rStyle w:val="Hyperlink"/>
            <w:i/>
            <w:iCs/>
            <w:color w:val="467886"/>
            <w:kern w:val="0"/>
            <w14:ligatures w14:val="none"/>
          </w:rPr>
          <w:t>2</w:t>
        </w:r>
      </w:hyperlink>
      <w:hyperlink r:id="rId21" w:history="1">
        <w:r>
          <w:rPr>
            <w:rStyle w:val="Hyperlink"/>
            <w:i/>
            <w:iCs/>
            <w:color w:val="467886"/>
            <w:kern w:val="0"/>
            <w14:ligatures w14:val="none"/>
          </w:rPr>
          <w:t>4</w:t>
        </w:r>
      </w:hyperlink>
      <w:hyperlink r:id="rId22" w:history="1">
        <w:r>
          <w:rPr>
            <w:rStyle w:val="Hyperlink"/>
            <w:i/>
            <w:iCs/>
            <w:color w:val="467886"/>
            <w:kern w:val="0"/>
            <w14:ligatures w14:val="none"/>
          </w:rPr>
          <w:t>c</w:t>
        </w:r>
      </w:hyperlink>
      <w:hyperlink r:id="rId23" w:history="1">
        <w:r>
          <w:rPr>
            <w:rStyle w:val="Hyperlink"/>
            <w:i/>
            <w:iCs/>
            <w:color w:val="467886"/>
            <w:kern w:val="0"/>
            <w14:ligatures w14:val="none"/>
          </w:rPr>
          <w:t>v</w:t>
        </w:r>
      </w:hyperlink>
      <w:hyperlink r:id="rId24" w:history="1">
        <w:r>
          <w:rPr>
            <w:rStyle w:val="Hyperlink"/>
            <w:i/>
            <w:iCs/>
            <w:color w:val="467886"/>
            <w:kern w:val="0"/>
            <w14:ligatures w14:val="none"/>
          </w:rPr>
          <w:t>-</w:t>
        </w:r>
      </w:hyperlink>
      <w:hyperlink r:id="rId25" w:history="1">
        <w:r>
          <w:rPr>
            <w:rStyle w:val="Hyperlink"/>
            <w:i/>
            <w:iCs/>
            <w:color w:val="467886"/>
            <w:kern w:val="0"/>
            <w14:ligatures w14:val="none"/>
          </w:rPr>
          <w:t>0</w:t>
        </w:r>
      </w:hyperlink>
      <w:hyperlink r:id="rId26" w:history="1">
        <w:r>
          <w:rPr>
            <w:rStyle w:val="Hyperlink"/>
            <w:i/>
            <w:iCs/>
            <w:color w:val="467886"/>
            <w:kern w:val="0"/>
            <w14:ligatures w14:val="none"/>
          </w:rPr>
          <w:t>0</w:t>
        </w:r>
      </w:hyperlink>
      <w:hyperlink r:id="rId27" w:history="1">
        <w:r>
          <w:rPr>
            <w:rStyle w:val="Hyperlink"/>
            <w:i/>
            <w:iCs/>
            <w:color w:val="467886"/>
            <w:kern w:val="0"/>
            <w14:ligatures w14:val="none"/>
          </w:rPr>
          <w:t>7</w:t>
        </w:r>
      </w:hyperlink>
      <w:hyperlink r:id="rId28" w:history="1">
        <w:r>
          <w:rPr>
            <w:rStyle w:val="Hyperlink"/>
            <w:i/>
            <w:iCs/>
            <w:color w:val="467886"/>
            <w:kern w:val="0"/>
            <w14:ligatures w14:val="none"/>
          </w:rPr>
          <w:t>9</w:t>
        </w:r>
      </w:hyperlink>
      <w:hyperlink r:id="rId29" w:history="1">
        <w:r>
          <w:rPr>
            <w:rStyle w:val="Hyperlink"/>
            <w:i/>
            <w:iCs/>
            <w:color w:val="467886"/>
            <w:kern w:val="0"/>
            <w14:ligatures w14:val="none"/>
          </w:rPr>
          <w:t>2</w:t>
        </w:r>
      </w:hyperlink>
      <w:hyperlink r:id="rId30" w:history="1">
        <w:r>
          <w:rPr>
            <w:rStyle w:val="Hyperlink"/>
            <w:i/>
            <w:iCs/>
            <w:color w:val="467886"/>
            <w:kern w:val="0"/>
            <w14:ligatures w14:val="none"/>
          </w:rPr>
          <w:t>],</w:t>
        </w:r>
      </w:hyperlink>
      <w:r>
        <w:rPr>
          <w:kern w:val="0"/>
          <w14:ligatures w14:val="none"/>
        </w:rPr>
        <w:t xml:space="preserve"> indicating that DC Federal </w:t>
      </w:r>
      <w:hyperlink r:id="rId31" w:history="1">
        <w:r w:rsidRPr="00B67572">
          <w:rPr>
            <w:rStyle w:val="Hyperlink"/>
            <w:kern w:val="0"/>
            <w14:ligatures w14:val="none"/>
          </w:rPr>
          <w:t>Judge Christopher Cooper erred</w:t>
        </w:r>
      </w:hyperlink>
      <w:r>
        <w:rPr>
          <w:kern w:val="0"/>
          <w14:ligatures w14:val="none"/>
        </w:rPr>
        <w:t xml:space="preserve"> by ordering the class to remain </w:t>
      </w:r>
      <w:r w:rsidR="00B108B1">
        <w:rPr>
          <w:kern w:val="0"/>
          <w14:ligatures w14:val="none"/>
        </w:rPr>
        <w:t xml:space="preserve">in </w:t>
      </w:r>
      <w:r w:rsidR="00FE25F8">
        <w:rPr>
          <w:kern w:val="0"/>
          <w14:ligatures w14:val="none"/>
        </w:rPr>
        <w:t>an</w:t>
      </w:r>
      <w:r w:rsidR="000917C7">
        <w:rPr>
          <w:kern w:val="0"/>
          <w14:ligatures w14:val="none"/>
        </w:rPr>
        <w:t xml:space="preserve"> </w:t>
      </w:r>
      <w:hyperlink r:id="rId32" w:history="1">
        <w:r w:rsidRPr="00D058BC">
          <w:rPr>
            <w:rStyle w:val="Hyperlink"/>
            <w:kern w:val="0"/>
            <w14:ligatures w14:val="none"/>
          </w:rPr>
          <w:t>EEOC</w:t>
        </w:r>
        <w:r w:rsidR="00477236">
          <w:rPr>
            <w:rStyle w:val="Hyperlink"/>
            <w:kern w:val="0"/>
            <w14:ligatures w14:val="none"/>
          </w:rPr>
          <w:t xml:space="preserve"> </w:t>
        </w:r>
        <w:r w:rsidRPr="00D058BC">
          <w:rPr>
            <w:rStyle w:val="Hyperlink"/>
            <w:kern w:val="0"/>
            <w14:ligatures w14:val="none"/>
          </w:rPr>
          <w:t>hostile environment</w:t>
        </w:r>
      </w:hyperlink>
      <w:r>
        <w:rPr>
          <w:kern w:val="0"/>
          <w14:ligatures w14:val="none"/>
        </w:rPr>
        <w:t xml:space="preserve"> for a final settlement. Currently, the class is the </w:t>
      </w:r>
      <w:hyperlink r:id="rId33" w:history="1">
        <w:r>
          <w:rPr>
            <w:rStyle w:val="Hyperlink"/>
            <w:kern w:val="0"/>
            <w14:ligatures w14:val="none"/>
          </w:rPr>
          <w:t>longest-running pending litigation</w:t>
        </w:r>
      </w:hyperlink>
      <w:r>
        <w:rPr>
          <w:kern w:val="0"/>
          <w14:ligatures w14:val="none"/>
        </w:rPr>
        <w:t xml:space="preserve"> in American history, involving the last seven U.S. Presidents, </w:t>
      </w:r>
      <w:hyperlink r:id="rId34" w:history="1">
        <w:r w:rsidRPr="00B90DCB">
          <w:rPr>
            <w:rStyle w:val="Hyperlink"/>
            <w:kern w:val="0"/>
            <w14:ligatures w14:val="none"/>
          </w:rPr>
          <w:t>13 U.S. Attorneys General</w:t>
        </w:r>
      </w:hyperlink>
      <w:r>
        <w:rPr>
          <w:kern w:val="0"/>
          <w14:ligatures w14:val="none"/>
        </w:rPr>
        <w:t xml:space="preserve">, 27 Federal Judges, over 150 </w:t>
      </w:r>
      <w:r w:rsidR="00BA2607">
        <w:rPr>
          <w:kern w:val="0"/>
          <w14:ligatures w14:val="none"/>
        </w:rPr>
        <w:t>government</w:t>
      </w:r>
      <w:r>
        <w:rPr>
          <w:kern w:val="0"/>
          <w14:ligatures w14:val="none"/>
        </w:rPr>
        <w:t xml:space="preserve"> and CR</w:t>
      </w:r>
      <w:r w:rsidR="00BA2607">
        <w:rPr>
          <w:kern w:val="0"/>
          <w14:ligatures w14:val="none"/>
        </w:rPr>
        <w:t xml:space="preserve"> attorneys</w:t>
      </w:r>
      <w:r>
        <w:rPr>
          <w:kern w:val="0"/>
          <w14:ligatures w14:val="none"/>
        </w:rPr>
        <w:t>, with an estimated 10,000 Black claimants.       </w:t>
      </w:r>
    </w:p>
    <w:p w14:paraId="67891CC8" w14:textId="011EF914" w:rsidR="00DD2184" w:rsidRDefault="00DD2184" w:rsidP="00FC4113">
      <w:pPr>
        <w:ind w:left="-5"/>
        <w:jc w:val="both"/>
        <w:rPr>
          <w:kern w:val="0"/>
          <w14:ligatures w14:val="none"/>
        </w:rPr>
      </w:pPr>
      <w:r>
        <w:rPr>
          <w:kern w:val="0"/>
          <w14:ligatures w14:val="none"/>
        </w:rPr>
        <w:t xml:space="preserve">  </w:t>
      </w:r>
    </w:p>
    <w:p w14:paraId="6EBD134C" w14:textId="2AC19E90" w:rsidR="00DD2184" w:rsidRDefault="00E62B2B" w:rsidP="00FC4113">
      <w:pPr>
        <w:ind w:left="-5"/>
        <w:jc w:val="both"/>
        <w:rPr>
          <w:kern w:val="0"/>
          <w14:ligatures w14:val="none"/>
        </w:rPr>
      </w:pPr>
      <w:r>
        <w:rPr>
          <w:kern w:val="0"/>
          <w14:ligatures w14:val="none"/>
        </w:rPr>
        <w:t xml:space="preserve">EEOC and federal court documents allege </w:t>
      </w:r>
      <w:r w:rsidR="00BB308E">
        <w:rPr>
          <w:kern w:val="0"/>
          <w14:ligatures w14:val="none"/>
        </w:rPr>
        <w:t xml:space="preserve">that </w:t>
      </w:r>
      <w:r>
        <w:rPr>
          <w:kern w:val="0"/>
          <w14:ligatures w14:val="none"/>
        </w:rPr>
        <w:t>CR</w:t>
      </w:r>
      <w:r w:rsidR="00452320">
        <w:rPr>
          <w:kern w:val="0"/>
          <w14:ligatures w14:val="none"/>
        </w:rPr>
        <w:t>’</w:t>
      </w:r>
      <w:r>
        <w:rPr>
          <w:kern w:val="0"/>
          <w14:ligatures w14:val="none"/>
        </w:rPr>
        <w:t xml:space="preserve">s chair, David Sanford, Esq., told Class Agents during a 2022 recorded Zoom teleconference that he invited 2020 </w:t>
      </w:r>
      <w:r w:rsidR="005A36C7">
        <w:rPr>
          <w:kern w:val="0"/>
          <w14:ligatures w14:val="none"/>
        </w:rPr>
        <w:t xml:space="preserve">Democratic </w:t>
      </w:r>
      <w:r>
        <w:rPr>
          <w:kern w:val="0"/>
          <w14:ligatures w14:val="none"/>
        </w:rPr>
        <w:t xml:space="preserve">presidential candidate Biden into his California home and </w:t>
      </w:r>
      <w:r w:rsidR="00F700C4">
        <w:rPr>
          <w:kern w:val="0"/>
          <w14:ligatures w14:val="none"/>
        </w:rPr>
        <w:t>“told”</w:t>
      </w:r>
      <w:r>
        <w:rPr>
          <w:kern w:val="0"/>
          <w14:ligatures w14:val="none"/>
        </w:rPr>
        <w:t xml:space="preserve"> Biden to </w:t>
      </w:r>
      <w:r w:rsidR="0074589D">
        <w:rPr>
          <w:kern w:val="0"/>
          <w14:ligatures w14:val="none"/>
        </w:rPr>
        <w:t>“pick”</w:t>
      </w:r>
      <w:r>
        <w:rPr>
          <w:kern w:val="0"/>
          <w14:ligatures w14:val="none"/>
        </w:rPr>
        <w:t xml:space="preserve"> Kamala Harris as his vice president.</w:t>
      </w:r>
      <w:r w:rsidR="00B667E4">
        <w:rPr>
          <w:kern w:val="0"/>
          <w14:ligatures w14:val="none"/>
        </w:rPr>
        <w:t xml:space="preserve"> Sanford </w:t>
      </w:r>
      <w:r w:rsidR="00A77016">
        <w:rPr>
          <w:kern w:val="0"/>
          <w14:ligatures w14:val="none"/>
        </w:rPr>
        <w:t xml:space="preserve">also </w:t>
      </w:r>
      <w:r w:rsidR="00B667E4">
        <w:rPr>
          <w:kern w:val="0"/>
          <w14:ligatures w14:val="none"/>
        </w:rPr>
        <w:t xml:space="preserve">said he </w:t>
      </w:r>
      <w:r>
        <w:rPr>
          <w:kern w:val="0"/>
          <w14:ligatures w14:val="none"/>
        </w:rPr>
        <w:t xml:space="preserve">made a substantial donation to the Biden campaign, </w:t>
      </w:r>
      <w:r w:rsidR="00C168ED">
        <w:rPr>
          <w:kern w:val="0"/>
          <w14:ligatures w14:val="none"/>
        </w:rPr>
        <w:t>bragging</w:t>
      </w:r>
      <w:r>
        <w:rPr>
          <w:kern w:val="0"/>
          <w14:ligatures w14:val="none"/>
        </w:rPr>
        <w:t xml:space="preserve"> he helped defeat Trump in </w:t>
      </w:r>
      <w:r w:rsidR="00B667E4">
        <w:rPr>
          <w:kern w:val="0"/>
          <w14:ligatures w14:val="none"/>
        </w:rPr>
        <w:t>the</w:t>
      </w:r>
      <w:r>
        <w:rPr>
          <w:kern w:val="0"/>
          <w14:ligatures w14:val="none"/>
        </w:rPr>
        <w:t xml:space="preserve"> 2020</w:t>
      </w:r>
      <w:r w:rsidR="00B667E4">
        <w:rPr>
          <w:kern w:val="0"/>
          <w14:ligatures w14:val="none"/>
        </w:rPr>
        <w:t xml:space="preserve"> election</w:t>
      </w:r>
      <w:r>
        <w:rPr>
          <w:kern w:val="0"/>
          <w14:ligatures w14:val="none"/>
        </w:rPr>
        <w:t>. Sanford further stated he could ask the EEOC Judge to remove Fogg</w:t>
      </w:r>
      <w:r w:rsidR="003746D1">
        <w:rPr>
          <w:kern w:val="0"/>
          <w14:ligatures w14:val="none"/>
        </w:rPr>
        <w:t xml:space="preserve"> as a Class Agent</w:t>
      </w:r>
      <w:r>
        <w:rPr>
          <w:kern w:val="0"/>
          <w14:ligatures w14:val="none"/>
        </w:rPr>
        <w:t xml:space="preserve"> if Fogg disagreed with CRs. </w:t>
      </w:r>
    </w:p>
    <w:p w14:paraId="44E7C555" w14:textId="77777777" w:rsidR="00DD2184" w:rsidRDefault="00DD2184" w:rsidP="00FC4113">
      <w:pPr>
        <w:ind w:left="-5"/>
        <w:jc w:val="both"/>
        <w:rPr>
          <w:kern w:val="0"/>
          <w14:ligatures w14:val="none"/>
        </w:rPr>
      </w:pPr>
    </w:p>
    <w:p w14:paraId="29F3998E" w14:textId="611E09F7" w:rsidR="00DD2184" w:rsidRDefault="00A46D88" w:rsidP="00FC4113">
      <w:pPr>
        <w:ind w:left="-5"/>
        <w:jc w:val="both"/>
        <w:rPr>
          <w:kern w:val="0"/>
          <w14:ligatures w14:val="none"/>
        </w:rPr>
      </w:pPr>
      <w:r>
        <w:t xml:space="preserve">Dr. </w:t>
      </w:r>
      <w:hyperlink r:id="rId35" w:history="1">
        <w:r w:rsidR="00AC1048" w:rsidRPr="001C0FE5">
          <w:rPr>
            <w:rStyle w:val="Hyperlink"/>
            <w:kern w:val="0"/>
            <w14:ligatures w14:val="none"/>
          </w:rPr>
          <w:t xml:space="preserve">Matthew </w:t>
        </w:r>
        <w:r w:rsidR="00B844AE" w:rsidRPr="001C0FE5">
          <w:rPr>
            <w:rStyle w:val="Hyperlink"/>
            <w:kern w:val="0"/>
            <w14:ligatures w14:val="none"/>
          </w:rPr>
          <w:t>Fogg</w:t>
        </w:r>
      </w:hyperlink>
      <w:r w:rsidR="00B844AE">
        <w:rPr>
          <w:kern w:val="0"/>
          <w14:ligatures w14:val="none"/>
        </w:rPr>
        <w:t xml:space="preserve">, then the </w:t>
      </w:r>
      <w:r w:rsidR="00E21D35">
        <w:rPr>
          <w:kern w:val="0"/>
          <w14:ligatures w14:val="none"/>
        </w:rPr>
        <w:t>Cl</w:t>
      </w:r>
      <w:r w:rsidR="00B844AE">
        <w:rPr>
          <w:kern w:val="0"/>
          <w14:ligatures w14:val="none"/>
        </w:rPr>
        <w:t xml:space="preserve">ass </w:t>
      </w:r>
      <w:r w:rsidR="00E21D35">
        <w:rPr>
          <w:kern w:val="0"/>
          <w14:ligatures w14:val="none"/>
        </w:rPr>
        <w:t>A</w:t>
      </w:r>
      <w:r w:rsidR="00B844AE">
        <w:rPr>
          <w:kern w:val="0"/>
          <w14:ligatures w14:val="none"/>
        </w:rPr>
        <w:t xml:space="preserve">gent’s spokesperson, objected after the CRs suddenly reduced three decades of class liability from </w:t>
      </w:r>
      <w:hyperlink r:id="rId36" w:history="1">
        <w:r w:rsidR="00B844AE">
          <w:rPr>
            <w:rStyle w:val="Hyperlink"/>
            <w:kern w:val="0"/>
            <w14:ligatures w14:val="none"/>
          </w:rPr>
          <w:t>$300 million to $15 million,</w:t>
        </w:r>
      </w:hyperlink>
      <w:r w:rsidR="00B844AE">
        <w:rPr>
          <w:kern w:val="0"/>
          <w14:ligatures w14:val="none"/>
        </w:rPr>
        <w:t xml:space="preserve"> including attorneys’ fees, following Biden’s election as U.S. President. On March 19, 2024, Fogg filed the Class</w:t>
      </w:r>
      <w:hyperlink r:id="rId37" w:history="1">
        <w:r w:rsidR="00B844AE">
          <w:rPr>
            <w:rStyle w:val="Hyperlink"/>
            <w:kern w:val="0"/>
            <w14:ligatures w14:val="none"/>
          </w:rPr>
          <w:t xml:space="preserve"> in the DC Federal Court</w:t>
        </w:r>
      </w:hyperlink>
      <w:r w:rsidR="00B844AE">
        <w:rPr>
          <w:kern w:val="0"/>
          <w14:ligatures w14:val="none"/>
        </w:rPr>
        <w:t xml:space="preserve"> and a Complaint with the Federal Bar Association, alleging </w:t>
      </w:r>
      <w:r w:rsidR="00D17CEE">
        <w:rPr>
          <w:kern w:val="0"/>
          <w14:ligatures w14:val="none"/>
        </w:rPr>
        <w:t xml:space="preserve">unethical conduct, </w:t>
      </w:r>
      <w:r w:rsidR="00B844AE">
        <w:rPr>
          <w:kern w:val="0"/>
          <w14:ligatures w14:val="none"/>
        </w:rPr>
        <w:t>retaliation</w:t>
      </w:r>
      <w:r w:rsidR="00D17CEE">
        <w:rPr>
          <w:kern w:val="0"/>
          <w14:ligatures w14:val="none"/>
        </w:rPr>
        <w:t>,</w:t>
      </w:r>
      <w:r w:rsidR="00B844AE">
        <w:rPr>
          <w:kern w:val="0"/>
          <w14:ligatures w14:val="none"/>
        </w:rPr>
        <w:t xml:space="preserve"> and other claims after CRs erroneously convinced the EEOC Administrative Judge </w:t>
      </w:r>
      <w:hyperlink r:id="rId38" w:history="1">
        <w:r w:rsidR="00992F24">
          <w:rPr>
            <w:rStyle w:val="Hyperlink"/>
            <w:kern w:val="0"/>
            <w14:ligatures w14:val="none"/>
          </w:rPr>
          <w:t>to remove Fogg</w:t>
        </w:r>
      </w:hyperlink>
      <w:r w:rsidR="00B844AE">
        <w:rPr>
          <w:kern w:val="0"/>
          <w14:ligatures w14:val="none"/>
        </w:rPr>
        <w:t xml:space="preserve"> as the </w:t>
      </w:r>
      <w:hyperlink r:id="rId39" w:history="1">
        <w:r w:rsidR="00B844AE">
          <w:rPr>
            <w:rStyle w:val="Hyperlink"/>
            <w:kern w:val="0"/>
            <w14:ligatures w14:val="none"/>
          </w:rPr>
          <w:t>original Class Agent of 30 years</w:t>
        </w:r>
      </w:hyperlink>
      <w:r w:rsidR="00B844AE">
        <w:rPr>
          <w:kern w:val="0"/>
          <w14:ligatures w14:val="none"/>
        </w:rPr>
        <w:t>. </w:t>
      </w:r>
    </w:p>
    <w:p w14:paraId="7664E7FB" w14:textId="77777777" w:rsidR="00DD2184" w:rsidRDefault="00DD2184" w:rsidP="00FC4113">
      <w:pPr>
        <w:ind w:left="-5"/>
        <w:jc w:val="both"/>
        <w:rPr>
          <w:kern w:val="0"/>
          <w14:ligatures w14:val="none"/>
        </w:rPr>
      </w:pPr>
    </w:p>
    <w:p w14:paraId="07912013" w14:textId="0B5B3354" w:rsidR="002665FA" w:rsidRPr="0029439A" w:rsidRDefault="00D54FFE" w:rsidP="00FC4113">
      <w:pPr>
        <w:ind w:left="-5"/>
        <w:jc w:val="both"/>
        <w:rPr>
          <w:kern w:val="0"/>
          <w14:ligatures w14:val="none"/>
        </w:rPr>
      </w:pPr>
      <w:r>
        <w:rPr>
          <w:kern w:val="0"/>
          <w14:ligatures w14:val="none"/>
        </w:rPr>
        <w:t xml:space="preserve">Fogg said, “Biden/Harris’s relationship with CRs was very damaging to the </w:t>
      </w:r>
      <w:r w:rsidR="005C191C">
        <w:rPr>
          <w:kern w:val="0"/>
          <w14:ligatures w14:val="none"/>
        </w:rPr>
        <w:t>c</w:t>
      </w:r>
      <w:r>
        <w:rPr>
          <w:kern w:val="0"/>
          <w14:ligatures w14:val="none"/>
        </w:rPr>
        <w:t xml:space="preserve">lass and </w:t>
      </w:r>
      <w:r w:rsidR="001F29E2">
        <w:rPr>
          <w:kern w:val="0"/>
          <w14:ligatures w14:val="none"/>
        </w:rPr>
        <w:t>suggested</w:t>
      </w:r>
      <w:r>
        <w:rPr>
          <w:kern w:val="0"/>
          <w14:ligatures w14:val="none"/>
        </w:rPr>
        <w:t xml:space="preserve"> an undisclosed financial deal between the </w:t>
      </w:r>
      <w:r w:rsidRPr="00C66A5A">
        <w:rPr>
          <w:kern w:val="0"/>
          <w14:ligatures w14:val="none"/>
        </w:rPr>
        <w:t>CRs and the Biden/Harris Administration</w:t>
      </w:r>
      <w:r w:rsidR="001F29E2">
        <w:rPr>
          <w:kern w:val="0"/>
          <w14:ligatures w14:val="none"/>
        </w:rPr>
        <w:t>,</w:t>
      </w:r>
      <w:r w:rsidR="00854BA4">
        <w:rPr>
          <w:kern w:val="0"/>
          <w14:ligatures w14:val="none"/>
        </w:rPr>
        <w:t xml:space="preserve"> </w:t>
      </w:r>
      <w:r w:rsidR="005C191C">
        <w:rPr>
          <w:kern w:val="0"/>
          <w14:ligatures w14:val="none"/>
        </w:rPr>
        <w:t>while</w:t>
      </w:r>
      <w:r>
        <w:rPr>
          <w:kern w:val="0"/>
          <w14:ligatures w14:val="none"/>
        </w:rPr>
        <w:t xml:space="preserve"> m</w:t>
      </w:r>
      <w:r w:rsidR="001F29E2">
        <w:rPr>
          <w:kern w:val="0"/>
          <w14:ligatures w14:val="none"/>
        </w:rPr>
        <w:t>ocking</w:t>
      </w:r>
      <w:r>
        <w:rPr>
          <w:kern w:val="0"/>
          <w14:ligatures w14:val="none"/>
        </w:rPr>
        <w:t xml:space="preserve"> Donald Trump’s 2020 presidential campaign defeat.” He stated, “The Trump Administration</w:t>
      </w:r>
      <w:r w:rsidR="007339E9">
        <w:rPr>
          <w:kern w:val="0"/>
          <w14:ligatures w14:val="none"/>
        </w:rPr>
        <w:t>,</w:t>
      </w:r>
      <w:r>
        <w:rPr>
          <w:kern w:val="0"/>
          <w14:ligatures w14:val="none"/>
        </w:rPr>
        <w:t xml:space="preserve"> </w:t>
      </w:r>
      <w:r w:rsidR="00F314AE">
        <w:rPr>
          <w:kern w:val="0"/>
          <w14:ligatures w14:val="none"/>
        </w:rPr>
        <w:t>upon inauguration</w:t>
      </w:r>
      <w:r w:rsidR="007339E9">
        <w:rPr>
          <w:kern w:val="0"/>
          <w14:ligatures w14:val="none"/>
        </w:rPr>
        <w:t>,</w:t>
      </w:r>
      <w:r w:rsidR="00F314AE">
        <w:rPr>
          <w:kern w:val="0"/>
          <w14:ligatures w14:val="none"/>
        </w:rPr>
        <w:t xml:space="preserve"> </w:t>
      </w:r>
      <w:r>
        <w:rPr>
          <w:kern w:val="0"/>
          <w14:ligatures w14:val="none"/>
        </w:rPr>
        <w:t>should have immediately revoked the CR</w:t>
      </w:r>
      <w:r w:rsidR="00F314AE">
        <w:rPr>
          <w:kern w:val="0"/>
          <w14:ligatures w14:val="none"/>
        </w:rPr>
        <w:t>’</w:t>
      </w:r>
      <w:r>
        <w:rPr>
          <w:kern w:val="0"/>
          <w14:ligatures w14:val="none"/>
        </w:rPr>
        <w:t>s involvement in this matter</w:t>
      </w:r>
      <w:r w:rsidR="001B6E77">
        <w:rPr>
          <w:kern w:val="0"/>
          <w14:ligatures w14:val="none"/>
        </w:rPr>
        <w:t>,</w:t>
      </w:r>
      <w:r w:rsidR="001317D9">
        <w:rPr>
          <w:kern w:val="0"/>
          <w14:ligatures w14:val="none"/>
        </w:rPr>
        <w:t xml:space="preserve"> and I will </w:t>
      </w:r>
      <w:r w:rsidR="001B6E77">
        <w:rPr>
          <w:kern w:val="0"/>
          <w14:ligatures w14:val="none"/>
        </w:rPr>
        <w:t>appeal</w:t>
      </w:r>
      <w:r w:rsidR="001F29E2">
        <w:rPr>
          <w:kern w:val="0"/>
          <w14:ligatures w14:val="none"/>
        </w:rPr>
        <w:t xml:space="preserve"> this decision</w:t>
      </w:r>
      <w:r>
        <w:rPr>
          <w:kern w:val="0"/>
          <w14:ligatures w14:val="none"/>
        </w:rPr>
        <w:t>.”</w:t>
      </w:r>
    </w:p>
    <w:p w14:paraId="65883092" w14:textId="6FFF87FB" w:rsidR="002665FA" w:rsidRDefault="00890813" w:rsidP="00FC4113">
      <w:pPr>
        <w:spacing w:after="34" w:line="259" w:lineRule="auto"/>
        <w:ind w:left="178" w:firstLine="0"/>
        <w:jc w:val="both"/>
      </w:pPr>
      <w:r>
        <w:rPr>
          <w:rFonts w:cs="Arial"/>
          <w:b/>
        </w:rPr>
        <w:t xml:space="preserve">                                                                           ####</w:t>
      </w:r>
      <w:r>
        <w:t xml:space="preserve">      </w:t>
      </w:r>
      <w:r>
        <w:rPr>
          <w:rFonts w:cs="Arial"/>
        </w:rPr>
        <w:t xml:space="preserve"> </w:t>
      </w:r>
    </w:p>
    <w:p w14:paraId="37492BE9" w14:textId="28F52335" w:rsidR="002665FA" w:rsidRDefault="00D97694" w:rsidP="00845FE5">
      <w:pPr>
        <w:spacing w:after="0" w:line="259" w:lineRule="auto"/>
        <w:jc w:val="center"/>
      </w:pPr>
      <w:r>
        <w:rPr>
          <w:sz w:val="18"/>
        </w:rPr>
        <w:t xml:space="preserve">CARCLE, INC.- 2833 Alabama Ave. SE. Suite 30956 Washington, DC. 20020 </w:t>
      </w:r>
      <w:r>
        <w:rPr>
          <w:rFonts w:ascii="Calibri" w:eastAsia="Calibri" w:hAnsi="Calibri" w:cs="Calibri"/>
          <w:sz w:val="22"/>
        </w:rPr>
        <w:t xml:space="preserve"> </w:t>
      </w:r>
      <w:hyperlink r:id="rId40" w:history="1">
        <w:r w:rsidR="00F766D0" w:rsidRPr="002B2775">
          <w:rPr>
            <w:rStyle w:val="Hyperlink"/>
            <w:sz w:val="18"/>
          </w:rPr>
          <w:t>www.BigotsWithBad</w:t>
        </w:r>
      </w:hyperlink>
      <w:hyperlink r:id="rId41">
        <w:r w:rsidR="002665FA">
          <w:rPr>
            <w:color w:val="467886"/>
            <w:sz w:val="18"/>
            <w:u w:val="single" w:color="467886"/>
          </w:rPr>
          <w:t>g</w:t>
        </w:r>
      </w:hyperlink>
      <w:hyperlink r:id="rId42">
        <w:r w:rsidR="002665FA">
          <w:rPr>
            <w:color w:val="467886"/>
            <w:sz w:val="18"/>
            <w:u w:val="single" w:color="467886"/>
          </w:rPr>
          <w:t>e</w:t>
        </w:r>
      </w:hyperlink>
      <w:hyperlink r:id="rId43">
        <w:r w:rsidR="002665FA">
          <w:rPr>
            <w:color w:val="467886"/>
            <w:sz w:val="18"/>
            <w:u w:val="single" w:color="467886"/>
          </w:rPr>
          <w:t>s</w:t>
        </w:r>
      </w:hyperlink>
      <w:hyperlink r:id="rId44">
        <w:r w:rsidR="002665FA">
          <w:rPr>
            <w:color w:val="467886"/>
            <w:sz w:val="18"/>
            <w:u w:val="single" w:color="467886"/>
          </w:rPr>
          <w:t>.</w:t>
        </w:r>
      </w:hyperlink>
      <w:hyperlink r:id="rId45">
        <w:r w:rsidR="002665FA">
          <w:rPr>
            <w:color w:val="467886"/>
            <w:sz w:val="18"/>
            <w:u w:val="single" w:color="467886"/>
          </w:rPr>
          <w:t>c</w:t>
        </w:r>
      </w:hyperlink>
      <w:hyperlink r:id="rId46">
        <w:r w:rsidR="002665FA">
          <w:rPr>
            <w:color w:val="467886"/>
            <w:sz w:val="18"/>
            <w:u w:val="single" w:color="467886"/>
          </w:rPr>
          <w:t>o</w:t>
        </w:r>
      </w:hyperlink>
      <w:hyperlink r:id="rId47">
        <w:r w:rsidR="002665FA">
          <w:rPr>
            <w:color w:val="467886"/>
            <w:sz w:val="18"/>
            <w:u w:val="single" w:color="467886"/>
          </w:rPr>
          <w:t>m</w:t>
        </w:r>
      </w:hyperlink>
      <w:hyperlink r:id="rId48">
        <w:r w:rsidR="002665FA">
          <w:rPr>
            <w:sz w:val="18"/>
          </w:rPr>
          <w:t xml:space="preserve"> </w:t>
        </w:r>
      </w:hyperlink>
      <w:hyperlink r:id="rId49">
        <w:r w:rsidR="002665FA">
          <w:rPr>
            <w:sz w:val="18"/>
          </w:rPr>
          <w:t xml:space="preserve"> </w:t>
        </w:r>
      </w:hyperlink>
      <w:hyperlink r:id="rId50">
        <w:r w:rsidR="002665FA">
          <w:rPr>
            <w:sz w:val="18"/>
          </w:rPr>
          <w:t xml:space="preserve"> </w:t>
        </w:r>
      </w:hyperlink>
      <w:hyperlink r:id="rId51">
        <w:r w:rsidR="002665FA">
          <w:rPr>
            <w:rFonts w:ascii="Calibri" w:eastAsia="Calibri" w:hAnsi="Calibri" w:cs="Calibri"/>
            <w:sz w:val="22"/>
          </w:rPr>
          <w:t xml:space="preserve"> </w:t>
        </w:r>
      </w:hyperlink>
      <w:hyperlink r:id="rId52">
        <w:r w:rsidR="002665FA">
          <w:t xml:space="preserve"> </w:t>
        </w:r>
      </w:hyperlink>
      <w:hyperlink r:id="rId53">
        <w:r w:rsidR="002665FA">
          <w:t xml:space="preserve">  </w:t>
        </w:r>
      </w:hyperlink>
      <w:hyperlink r:id="rId54">
        <w:r w:rsidR="002665FA">
          <w:rPr>
            <w:rFonts w:cs="Arial"/>
          </w:rPr>
          <w:t xml:space="preserve"> </w:t>
        </w:r>
      </w:hyperlink>
    </w:p>
    <w:sectPr w:rsidR="002665FA" w:rsidSect="00013EA9">
      <w:pgSz w:w="12240" w:h="15840"/>
      <w:pgMar w:top="432" w:right="432" w:bottom="0" w:left="432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FA"/>
    <w:rsid w:val="000036C7"/>
    <w:rsid w:val="00010E53"/>
    <w:rsid w:val="00013EA9"/>
    <w:rsid w:val="0002533B"/>
    <w:rsid w:val="00047BE6"/>
    <w:rsid w:val="000571F0"/>
    <w:rsid w:val="00083490"/>
    <w:rsid w:val="0008452F"/>
    <w:rsid w:val="000917C7"/>
    <w:rsid w:val="000B06D1"/>
    <w:rsid w:val="000B1980"/>
    <w:rsid w:val="000B5516"/>
    <w:rsid w:val="000D2E4E"/>
    <w:rsid w:val="000D451F"/>
    <w:rsid w:val="000F1CC6"/>
    <w:rsid w:val="000F478A"/>
    <w:rsid w:val="000F5759"/>
    <w:rsid w:val="00100452"/>
    <w:rsid w:val="00106705"/>
    <w:rsid w:val="001109EA"/>
    <w:rsid w:val="00113A05"/>
    <w:rsid w:val="001204AB"/>
    <w:rsid w:val="001247DE"/>
    <w:rsid w:val="0012567B"/>
    <w:rsid w:val="001317D9"/>
    <w:rsid w:val="00135276"/>
    <w:rsid w:val="00136183"/>
    <w:rsid w:val="00143D14"/>
    <w:rsid w:val="001603EF"/>
    <w:rsid w:val="001622A3"/>
    <w:rsid w:val="00171462"/>
    <w:rsid w:val="001776D6"/>
    <w:rsid w:val="001854C6"/>
    <w:rsid w:val="0019058C"/>
    <w:rsid w:val="00197022"/>
    <w:rsid w:val="001B52CC"/>
    <w:rsid w:val="001B6E77"/>
    <w:rsid w:val="001C0FE5"/>
    <w:rsid w:val="001E3007"/>
    <w:rsid w:val="001E367C"/>
    <w:rsid w:val="001E7853"/>
    <w:rsid w:val="001F29E2"/>
    <w:rsid w:val="0021682C"/>
    <w:rsid w:val="002306AB"/>
    <w:rsid w:val="00247398"/>
    <w:rsid w:val="002665FA"/>
    <w:rsid w:val="00266B55"/>
    <w:rsid w:val="00267EAC"/>
    <w:rsid w:val="00280BB6"/>
    <w:rsid w:val="00290FA1"/>
    <w:rsid w:val="00292572"/>
    <w:rsid w:val="00292DBF"/>
    <w:rsid w:val="0029439A"/>
    <w:rsid w:val="00296B30"/>
    <w:rsid w:val="002B6F54"/>
    <w:rsid w:val="002E75B5"/>
    <w:rsid w:val="00307554"/>
    <w:rsid w:val="00340479"/>
    <w:rsid w:val="003421B9"/>
    <w:rsid w:val="00350C3D"/>
    <w:rsid w:val="00350F8F"/>
    <w:rsid w:val="003746D1"/>
    <w:rsid w:val="003760A8"/>
    <w:rsid w:val="003946D0"/>
    <w:rsid w:val="00396F16"/>
    <w:rsid w:val="003A061D"/>
    <w:rsid w:val="003A394D"/>
    <w:rsid w:val="003B1C86"/>
    <w:rsid w:val="003C5931"/>
    <w:rsid w:val="003D083C"/>
    <w:rsid w:val="003E4C75"/>
    <w:rsid w:val="003F495E"/>
    <w:rsid w:val="00432FAF"/>
    <w:rsid w:val="00447FD0"/>
    <w:rsid w:val="00451BEC"/>
    <w:rsid w:val="00452320"/>
    <w:rsid w:val="004553EE"/>
    <w:rsid w:val="00460017"/>
    <w:rsid w:val="0046424D"/>
    <w:rsid w:val="004656D8"/>
    <w:rsid w:val="0047559F"/>
    <w:rsid w:val="00477236"/>
    <w:rsid w:val="00485073"/>
    <w:rsid w:val="00487CC7"/>
    <w:rsid w:val="004B4AE8"/>
    <w:rsid w:val="004C4C85"/>
    <w:rsid w:val="004D70D1"/>
    <w:rsid w:val="004E180C"/>
    <w:rsid w:val="004F1EA8"/>
    <w:rsid w:val="004F2581"/>
    <w:rsid w:val="004F2840"/>
    <w:rsid w:val="00502007"/>
    <w:rsid w:val="00505B5B"/>
    <w:rsid w:val="0051630E"/>
    <w:rsid w:val="00516D6B"/>
    <w:rsid w:val="00535791"/>
    <w:rsid w:val="005433F9"/>
    <w:rsid w:val="00544343"/>
    <w:rsid w:val="005452C8"/>
    <w:rsid w:val="005529BD"/>
    <w:rsid w:val="00554C2B"/>
    <w:rsid w:val="00555BE0"/>
    <w:rsid w:val="005705B9"/>
    <w:rsid w:val="005A36C7"/>
    <w:rsid w:val="005B32CF"/>
    <w:rsid w:val="005C191C"/>
    <w:rsid w:val="005C2BFF"/>
    <w:rsid w:val="005D6F72"/>
    <w:rsid w:val="005F0582"/>
    <w:rsid w:val="005F68F6"/>
    <w:rsid w:val="006025B4"/>
    <w:rsid w:val="00652AD6"/>
    <w:rsid w:val="006552B5"/>
    <w:rsid w:val="00684F4F"/>
    <w:rsid w:val="00692EFF"/>
    <w:rsid w:val="006A033F"/>
    <w:rsid w:val="006A4FDF"/>
    <w:rsid w:val="006B0C5D"/>
    <w:rsid w:val="006C276F"/>
    <w:rsid w:val="006C45A7"/>
    <w:rsid w:val="00712492"/>
    <w:rsid w:val="007339E9"/>
    <w:rsid w:val="00737D00"/>
    <w:rsid w:val="0074589D"/>
    <w:rsid w:val="00745FE1"/>
    <w:rsid w:val="007640CA"/>
    <w:rsid w:val="00764C66"/>
    <w:rsid w:val="00785D38"/>
    <w:rsid w:val="007A4D19"/>
    <w:rsid w:val="007A6CB5"/>
    <w:rsid w:val="007B57A8"/>
    <w:rsid w:val="007B6444"/>
    <w:rsid w:val="007B7B3B"/>
    <w:rsid w:val="007C4BB8"/>
    <w:rsid w:val="007C7848"/>
    <w:rsid w:val="007D7D88"/>
    <w:rsid w:val="007E21C3"/>
    <w:rsid w:val="00800ED8"/>
    <w:rsid w:val="00826B95"/>
    <w:rsid w:val="00830151"/>
    <w:rsid w:val="00831C47"/>
    <w:rsid w:val="0083356E"/>
    <w:rsid w:val="00845FE5"/>
    <w:rsid w:val="00846CB1"/>
    <w:rsid w:val="00854BA4"/>
    <w:rsid w:val="00872A9F"/>
    <w:rsid w:val="00881916"/>
    <w:rsid w:val="00890813"/>
    <w:rsid w:val="00894146"/>
    <w:rsid w:val="008A5B46"/>
    <w:rsid w:val="008C2F9B"/>
    <w:rsid w:val="008C5458"/>
    <w:rsid w:val="008F3DF8"/>
    <w:rsid w:val="008F5E45"/>
    <w:rsid w:val="00931814"/>
    <w:rsid w:val="00937157"/>
    <w:rsid w:val="00940EE4"/>
    <w:rsid w:val="009434A0"/>
    <w:rsid w:val="0094454B"/>
    <w:rsid w:val="00956433"/>
    <w:rsid w:val="00963F74"/>
    <w:rsid w:val="009737B2"/>
    <w:rsid w:val="009902BC"/>
    <w:rsid w:val="00992F24"/>
    <w:rsid w:val="009B3A09"/>
    <w:rsid w:val="009D0A4E"/>
    <w:rsid w:val="009D3047"/>
    <w:rsid w:val="009D62C3"/>
    <w:rsid w:val="009D70B7"/>
    <w:rsid w:val="00A009C1"/>
    <w:rsid w:val="00A027EA"/>
    <w:rsid w:val="00A047FC"/>
    <w:rsid w:val="00A06718"/>
    <w:rsid w:val="00A16C7F"/>
    <w:rsid w:val="00A46D88"/>
    <w:rsid w:val="00A53499"/>
    <w:rsid w:val="00A709F4"/>
    <w:rsid w:val="00A77016"/>
    <w:rsid w:val="00A827A3"/>
    <w:rsid w:val="00A97631"/>
    <w:rsid w:val="00AA2BE9"/>
    <w:rsid w:val="00AB291D"/>
    <w:rsid w:val="00AB2A32"/>
    <w:rsid w:val="00AB3E62"/>
    <w:rsid w:val="00AB5A6F"/>
    <w:rsid w:val="00AC1048"/>
    <w:rsid w:val="00AC4CCB"/>
    <w:rsid w:val="00AD1FA0"/>
    <w:rsid w:val="00AD7F73"/>
    <w:rsid w:val="00AE06A9"/>
    <w:rsid w:val="00AF6E76"/>
    <w:rsid w:val="00B00FC7"/>
    <w:rsid w:val="00B0229B"/>
    <w:rsid w:val="00B108B1"/>
    <w:rsid w:val="00B12405"/>
    <w:rsid w:val="00B2557B"/>
    <w:rsid w:val="00B4349B"/>
    <w:rsid w:val="00B51AA7"/>
    <w:rsid w:val="00B60CE7"/>
    <w:rsid w:val="00B64925"/>
    <w:rsid w:val="00B667E4"/>
    <w:rsid w:val="00B67572"/>
    <w:rsid w:val="00B844AE"/>
    <w:rsid w:val="00B90DCB"/>
    <w:rsid w:val="00B92108"/>
    <w:rsid w:val="00B94AEF"/>
    <w:rsid w:val="00BA2607"/>
    <w:rsid w:val="00BB308E"/>
    <w:rsid w:val="00BB53AF"/>
    <w:rsid w:val="00BC5C8D"/>
    <w:rsid w:val="00BE712A"/>
    <w:rsid w:val="00BF18BF"/>
    <w:rsid w:val="00BF3E48"/>
    <w:rsid w:val="00C05E3E"/>
    <w:rsid w:val="00C106B7"/>
    <w:rsid w:val="00C12CA2"/>
    <w:rsid w:val="00C168ED"/>
    <w:rsid w:val="00C16CA4"/>
    <w:rsid w:val="00C176C1"/>
    <w:rsid w:val="00C24072"/>
    <w:rsid w:val="00C66A5A"/>
    <w:rsid w:val="00C670C6"/>
    <w:rsid w:val="00C741C3"/>
    <w:rsid w:val="00C841BC"/>
    <w:rsid w:val="00C9646D"/>
    <w:rsid w:val="00CA20B8"/>
    <w:rsid w:val="00CA6044"/>
    <w:rsid w:val="00CB54A8"/>
    <w:rsid w:val="00CB5E5D"/>
    <w:rsid w:val="00CD48D1"/>
    <w:rsid w:val="00CE249D"/>
    <w:rsid w:val="00CE32D2"/>
    <w:rsid w:val="00CF4BCE"/>
    <w:rsid w:val="00CF5E6C"/>
    <w:rsid w:val="00CF707D"/>
    <w:rsid w:val="00D02CC9"/>
    <w:rsid w:val="00D058BC"/>
    <w:rsid w:val="00D172E7"/>
    <w:rsid w:val="00D17CEE"/>
    <w:rsid w:val="00D229F8"/>
    <w:rsid w:val="00D44723"/>
    <w:rsid w:val="00D54FFE"/>
    <w:rsid w:val="00D6608F"/>
    <w:rsid w:val="00D672D0"/>
    <w:rsid w:val="00D807D2"/>
    <w:rsid w:val="00D97694"/>
    <w:rsid w:val="00DB7067"/>
    <w:rsid w:val="00DC6862"/>
    <w:rsid w:val="00DD2184"/>
    <w:rsid w:val="00DE22F8"/>
    <w:rsid w:val="00DF5E6E"/>
    <w:rsid w:val="00E15C42"/>
    <w:rsid w:val="00E21D35"/>
    <w:rsid w:val="00E24FD5"/>
    <w:rsid w:val="00E345B6"/>
    <w:rsid w:val="00E43D4C"/>
    <w:rsid w:val="00E52151"/>
    <w:rsid w:val="00E578A8"/>
    <w:rsid w:val="00E62B2B"/>
    <w:rsid w:val="00E71D63"/>
    <w:rsid w:val="00E85884"/>
    <w:rsid w:val="00EA259C"/>
    <w:rsid w:val="00EB0F30"/>
    <w:rsid w:val="00EC104B"/>
    <w:rsid w:val="00ED533E"/>
    <w:rsid w:val="00EE5414"/>
    <w:rsid w:val="00EF0B31"/>
    <w:rsid w:val="00F215CB"/>
    <w:rsid w:val="00F314AE"/>
    <w:rsid w:val="00F535A0"/>
    <w:rsid w:val="00F60E59"/>
    <w:rsid w:val="00F641D5"/>
    <w:rsid w:val="00F700C4"/>
    <w:rsid w:val="00F766D0"/>
    <w:rsid w:val="00F854F0"/>
    <w:rsid w:val="00F912B3"/>
    <w:rsid w:val="00FA04D6"/>
    <w:rsid w:val="00FA2653"/>
    <w:rsid w:val="00FA608C"/>
    <w:rsid w:val="00FC04CD"/>
    <w:rsid w:val="00FC4113"/>
    <w:rsid w:val="00FD0731"/>
    <w:rsid w:val="00FE25F8"/>
    <w:rsid w:val="00FF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A9FB"/>
  <w15:docId w15:val="{9DA46642-E4C5-49B2-A892-3461EB22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" w:line="264" w:lineRule="auto"/>
      <w:ind w:left="10" w:hanging="10"/>
    </w:pPr>
    <w:rPr>
      <w:rFonts w:ascii="Arial" w:eastAsia="Arial" w:hAnsi="Arial" w:cs="Times New Roman"/>
      <w:color w:val="000000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18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218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1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anfordheisler.com/case/discrimination-harassment/u-s-marshals-race-discrimination-class-action/" TargetMode="External"/><Relationship Id="rId18" Type="http://schemas.openxmlformats.org/officeDocument/2006/relationships/hyperlink" Target="https://www.pacermonitor.com/public/case/52795568/FOGG_v_GARLAND" TargetMode="External"/><Relationship Id="rId26" Type="http://schemas.openxmlformats.org/officeDocument/2006/relationships/hyperlink" Target="https://www.pacermonitor.com/public/case/52795568/FOGG_v_GARLAND" TargetMode="External"/><Relationship Id="rId39" Type="http://schemas.openxmlformats.org/officeDocument/2006/relationships/hyperlink" Target="https://acrobat.adobe.com/id/urn:aaid:sc:US:ea1f903c-eecd-4afd-8588-cf28ce7616d3" TargetMode="External"/><Relationship Id="rId21" Type="http://schemas.openxmlformats.org/officeDocument/2006/relationships/hyperlink" Target="https://www.pacermonitor.com/public/case/52795568/FOGG_v_GARLAND" TargetMode="External"/><Relationship Id="rId34" Type="http://schemas.openxmlformats.org/officeDocument/2006/relationships/hyperlink" Target="https://www.keepandshare.com/doc17/29255/fogg-v-doj-us-attorneys-general-pdf-58k?da=y" TargetMode="External"/><Relationship Id="rId42" Type="http://schemas.openxmlformats.org/officeDocument/2006/relationships/hyperlink" Target="http://www.bigotswithbadges.com/" TargetMode="External"/><Relationship Id="rId47" Type="http://schemas.openxmlformats.org/officeDocument/2006/relationships/hyperlink" Target="http://www.bigotswithbadges.com/" TargetMode="External"/><Relationship Id="rId50" Type="http://schemas.openxmlformats.org/officeDocument/2006/relationships/hyperlink" Target="http://www.bigotswithbadges.com/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keepandshare.com/doc17/24790/mfogg-linked-bio-2-pictures-latest-pdf-180k?dn=y&amp;dnad=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acermonitor.com/public/case/52795568/FOGG_v_GARLAND" TargetMode="External"/><Relationship Id="rId29" Type="http://schemas.openxmlformats.org/officeDocument/2006/relationships/hyperlink" Target="https://www.pacermonitor.com/public/case/52795568/FOGG_v_GARLAND" TargetMode="External"/><Relationship Id="rId11" Type="http://schemas.openxmlformats.org/officeDocument/2006/relationships/hyperlink" Target="https://www.keepandshare.com/doc17/29453/eeoc-appellant-motion-for-reconsideration-0-2-25-pdf-396k?da=y" TargetMode="External"/><Relationship Id="rId24" Type="http://schemas.openxmlformats.org/officeDocument/2006/relationships/hyperlink" Target="https://www.pacermonitor.com/public/case/52795568/FOGG_v_GARLAND" TargetMode="External"/><Relationship Id="rId32" Type="http://schemas.openxmlformats.org/officeDocument/2006/relationships/hyperlink" Target="https://www.keepandshare.com/doc17/28809/fogg-brief-reply-to-car-notice-of-relevant-filing-77-4-docx-98k?dn=y&amp;dnad=y" TargetMode="External"/><Relationship Id="rId37" Type="http://schemas.openxmlformats.org/officeDocument/2006/relationships/hyperlink" Target="https://www.pacermonitor.com/public/case/52795568/FOGG_v_GARLAND" TargetMode="External"/><Relationship Id="rId40" Type="http://schemas.openxmlformats.org/officeDocument/2006/relationships/hyperlink" Target="http://www.BigotsWithBad" TargetMode="External"/><Relationship Id="rId45" Type="http://schemas.openxmlformats.org/officeDocument/2006/relationships/hyperlink" Target="http://www.bigotswithbadges.com/" TargetMode="External"/><Relationship Id="rId53" Type="http://schemas.openxmlformats.org/officeDocument/2006/relationships/hyperlink" Target="http://www.bigotswithbadges.com/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acrobat.adobe.com/id/urn:aaid:sc:us:65505599-04d8-4e0d-976a-c6a64858e5ee" TargetMode="External"/><Relationship Id="rId19" Type="http://schemas.openxmlformats.org/officeDocument/2006/relationships/hyperlink" Target="https://www.pacermonitor.com/public/case/52795568/FOGG_v_GARLAND" TargetMode="External"/><Relationship Id="rId31" Type="http://schemas.openxmlformats.org/officeDocument/2006/relationships/hyperlink" Target="https://www.keepandshare.com/doc17/28820/10-23-24-dc-fed-ct-oppose-agency-stay-pdf-268k?da=y" TargetMode="External"/><Relationship Id="rId44" Type="http://schemas.openxmlformats.org/officeDocument/2006/relationships/hyperlink" Target="http://www.bigotswithbadges.com/" TargetMode="External"/><Relationship Id="rId52" Type="http://schemas.openxmlformats.org/officeDocument/2006/relationships/hyperlink" Target="http://www.bigotswithbadge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eepandshare.com/doc17/25736/class-complaint-certification-july-2012-exhibit-3-pdf-2-4-meg?da=y" TargetMode="External"/><Relationship Id="rId14" Type="http://schemas.openxmlformats.org/officeDocument/2006/relationships/hyperlink" Target="https://www.keepandshare.com/doc17/26946/class-attorney-signed-final-mou-3-8-22-pdf-281k?da=y" TargetMode="External"/><Relationship Id="rId22" Type="http://schemas.openxmlformats.org/officeDocument/2006/relationships/hyperlink" Target="https://www.pacermonitor.com/public/case/52795568/FOGG_v_GARLAND" TargetMode="External"/><Relationship Id="rId27" Type="http://schemas.openxmlformats.org/officeDocument/2006/relationships/hyperlink" Target="https://www.pacermonitor.com/public/case/52795568/FOGG_v_GARLAND" TargetMode="External"/><Relationship Id="rId30" Type="http://schemas.openxmlformats.org/officeDocument/2006/relationships/hyperlink" Target="https://www.pacermonitor.com/public/case/52795568/FOGG_v_GARLAND" TargetMode="External"/><Relationship Id="rId35" Type="http://schemas.openxmlformats.org/officeDocument/2006/relationships/hyperlink" Target="https://www.keepandshare.com/doc17/24790/mfogg-linked-bio-2-pictures-latest-pdf-180k?dn=y&amp;dnad=y" TargetMode="External"/><Relationship Id="rId43" Type="http://schemas.openxmlformats.org/officeDocument/2006/relationships/hyperlink" Target="http://www.bigotswithbadges.com/" TargetMode="External"/><Relationship Id="rId48" Type="http://schemas.openxmlformats.org/officeDocument/2006/relationships/hyperlink" Target="http://www.bigotswithbadges.com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acrobat.adobe.com/id/urn:aaid:sc:us:dd98a877-ea79-49df-828c-6669c8993167" TargetMode="External"/><Relationship Id="rId51" Type="http://schemas.openxmlformats.org/officeDocument/2006/relationships/hyperlink" Target="http://www.bigotswithbadges.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acrobat.adobe.com/id/urn:aaid:sc:US:d8685e2e-d363-4465-8ea1-cfffd6da49f7" TargetMode="External"/><Relationship Id="rId17" Type="http://schemas.openxmlformats.org/officeDocument/2006/relationships/hyperlink" Target="https://www.pacermonitor.com/public/case/52795568/FOGG_v_GARLAND" TargetMode="External"/><Relationship Id="rId25" Type="http://schemas.openxmlformats.org/officeDocument/2006/relationships/hyperlink" Target="https://www.pacermonitor.com/public/case/52795568/FOGG_v_GARLAND" TargetMode="External"/><Relationship Id="rId33" Type="http://schemas.openxmlformats.org/officeDocument/2006/relationships/hyperlink" Target="https://www.keepandshare.com/doc17/27783/washington-post-racism-in-usms-1-26-22-pdf-538k?da=y" TargetMode="External"/><Relationship Id="rId38" Type="http://schemas.openxmlformats.org/officeDocument/2006/relationships/hyperlink" Target="https://www.keepandshare.com/doc17/28803/eeoc-class-retains-jurisdiction-removes-ca-fogg-pdf-15-5-meg?da=y" TargetMode="External"/><Relationship Id="rId46" Type="http://schemas.openxmlformats.org/officeDocument/2006/relationships/hyperlink" Target="http://www.bigotswithbadges.com/" TargetMode="External"/><Relationship Id="rId20" Type="http://schemas.openxmlformats.org/officeDocument/2006/relationships/hyperlink" Target="https://www.pacermonitor.com/public/case/52795568/FOGG_v_GARLAND" TargetMode="External"/><Relationship Id="rId41" Type="http://schemas.openxmlformats.org/officeDocument/2006/relationships/hyperlink" Target="http://www.bigotswithbadges.com/" TargetMode="External"/><Relationship Id="rId54" Type="http://schemas.openxmlformats.org/officeDocument/2006/relationships/hyperlink" Target="http://www.bigotswithbadge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eepandshare.com/doc17/24790/mfogg-linked-bio-2-pictures-latest-pdf-180k?dn=y&amp;dnad=y" TargetMode="External"/><Relationship Id="rId15" Type="http://schemas.openxmlformats.org/officeDocument/2006/relationships/hyperlink" Target="https://www.keepandshare.com/doc17/28215/class-motion-to-eeoc-aj-mfogg-11-1-23-pdf-349k?dn=y&amp;dnad=y" TargetMode="External"/><Relationship Id="rId23" Type="http://schemas.openxmlformats.org/officeDocument/2006/relationships/hyperlink" Target="https://www.pacermonitor.com/public/case/52795568/FOGG_v_GARLAND" TargetMode="External"/><Relationship Id="rId28" Type="http://schemas.openxmlformats.org/officeDocument/2006/relationships/hyperlink" Target="https://www.pacermonitor.com/public/case/52795568/FOGG_v_GARLAND" TargetMode="External"/><Relationship Id="rId36" Type="http://schemas.openxmlformats.org/officeDocument/2006/relationships/hyperlink" Target="https://www.google.com/search?q=us+marshals+hit+with+300+million+class+action+legal+times&amp;sca_esv=d8140a1b87a5a1ad&amp;sxsrf=AE3TifM1Z9pfjl2vn1R56b0rBBEWZGFiuQ%3A1763499508095&amp;ei=9N0cabrcA5Gk5NoP6cCF4AU&amp;iflsig=AOw8s4IAAAAAaRzsBAYq3F-4ZNmfGoooEIwaZ20Bs3I7&amp;sclient=gws-wiz&amp;udm=50&amp;fbs=AIIjpHxU7SXXniUZfeShr2fp4giZrjP_Cx0LI1Ytb_FGcOviEreERTNAkkP8Y6EXltYTGWtrb4Tcmpawr1aVXRNn5Y-5EyIl2_1JatfyF-c_MJILjGP1BsIKOFvwC7tXeDn-jyqbpHRdU15SqSI7JamHh0bCetEdIdzvxOPh0pI4RREZs7r9i0x8HTx59a3dkMgQPiZytfZF96HWdT3BvuHQOxKt0aHQVQ&amp;ved=2ahUKEwj22JL6y_yQAxWjEFkFHSbeEKoQ0NsOegQIAxAB&amp;aep=10&amp;ntc=1&amp;mstk=AUtExfCmwUtzPqyHl8fsOUo8eDWL25ouSAe3-iOshxrjGhuvbqWKSt9DDLaJ1MFNI3jmDlgQqq-PJSoZzxvIEBRtd0-TCv0pH3wF7GgBh66fLt-m4DqKfaabTBjVOXl9-2JWT4RJXKq9sJh5NaT9p1TzsLaVOJrDRBL-n3xeYQGOkbkLD0VJhkNdpk5L61ntpMIQnlT15tVvKo9yFxvWFtZl65vVUG1xrNGJ5W-CafKpob8f51rBu_dWPN72nsKQEU2zQlDTHx0YLGheBeKUJPiI2IozFDgFg4RBknPIUh0zIqjEsOZ2oK_tkAFjZVyP3dUebdJ7HlEomv92_A&amp;csuir=1&amp;mtid=gt4cabqgFsXU5NoPjMSL2Ak" TargetMode="External"/><Relationship Id="rId49" Type="http://schemas.openxmlformats.org/officeDocument/2006/relationships/hyperlink" Target="http://www.bigotswithbadg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Matthew Fogg</dc:creator>
  <cp:keywords/>
  <cp:lastModifiedBy>Matthew Fogg</cp:lastModifiedBy>
  <cp:revision>2</cp:revision>
  <dcterms:created xsi:type="dcterms:W3CDTF">2026-03-30T16:18:00Z</dcterms:created>
  <dcterms:modified xsi:type="dcterms:W3CDTF">2026-03-30T16:18:00Z</dcterms:modified>
</cp:coreProperties>
</file>